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4D6" w:rsidRPr="000A7B04" w:rsidRDefault="00E404D6" w:rsidP="00A83DEA">
      <w:pPr>
        <w:pStyle w:val="Default"/>
        <w:spacing w:line="360" w:lineRule="auto"/>
        <w:rPr>
          <w:color w:val="auto"/>
        </w:rPr>
      </w:pPr>
    </w:p>
    <w:p w:rsidR="00E404D6" w:rsidRPr="000A7B04" w:rsidRDefault="00E404D6" w:rsidP="00A83DEA">
      <w:pPr>
        <w:pStyle w:val="Default"/>
        <w:spacing w:line="360" w:lineRule="auto"/>
        <w:jc w:val="center"/>
        <w:rPr>
          <w:color w:val="auto"/>
        </w:rPr>
      </w:pPr>
      <w:r w:rsidRPr="000A7B04">
        <w:rPr>
          <w:color w:val="auto"/>
        </w:rPr>
        <w:t>Univerzita Palackého v Olomouci</w:t>
      </w:r>
    </w:p>
    <w:p w:rsidR="00E404D6" w:rsidRPr="000A7B04" w:rsidRDefault="00E404D6" w:rsidP="00A83DEA">
      <w:pPr>
        <w:pStyle w:val="Default"/>
        <w:spacing w:line="360" w:lineRule="auto"/>
        <w:jc w:val="center"/>
        <w:rPr>
          <w:color w:val="auto"/>
        </w:rPr>
      </w:pPr>
      <w:r w:rsidRPr="000A7B04">
        <w:rPr>
          <w:color w:val="auto"/>
        </w:rPr>
        <w:t>Fakulta tělesné kultury</w:t>
      </w:r>
    </w:p>
    <w:p w:rsidR="00E404D6" w:rsidRPr="000A7B04" w:rsidRDefault="00E404D6" w:rsidP="00A83DEA">
      <w:pPr>
        <w:pStyle w:val="Default"/>
        <w:spacing w:line="360" w:lineRule="auto"/>
        <w:jc w:val="center"/>
        <w:rPr>
          <w:color w:val="auto"/>
        </w:rPr>
      </w:pPr>
    </w:p>
    <w:p w:rsidR="00E404D6" w:rsidRPr="000A7B04" w:rsidRDefault="00E404D6" w:rsidP="00A83DEA">
      <w:pPr>
        <w:pStyle w:val="Default"/>
        <w:spacing w:line="360" w:lineRule="auto"/>
        <w:jc w:val="center"/>
        <w:rPr>
          <w:color w:val="auto"/>
        </w:rPr>
      </w:pPr>
    </w:p>
    <w:p w:rsidR="00E404D6" w:rsidRPr="000A7B04" w:rsidRDefault="00E404D6" w:rsidP="00A83DEA">
      <w:pPr>
        <w:pStyle w:val="Default"/>
        <w:spacing w:line="360" w:lineRule="auto"/>
        <w:jc w:val="center"/>
        <w:rPr>
          <w:color w:val="auto"/>
        </w:rPr>
      </w:pPr>
    </w:p>
    <w:p w:rsidR="00E404D6" w:rsidRPr="000A7B04" w:rsidRDefault="00E404D6" w:rsidP="00A83DEA">
      <w:pPr>
        <w:pStyle w:val="Default"/>
        <w:spacing w:line="360" w:lineRule="auto"/>
        <w:jc w:val="center"/>
        <w:rPr>
          <w:color w:val="auto"/>
        </w:rPr>
      </w:pPr>
    </w:p>
    <w:p w:rsidR="00E404D6" w:rsidRPr="000A7B04" w:rsidRDefault="00E404D6" w:rsidP="00A83DEA">
      <w:pPr>
        <w:pStyle w:val="Default"/>
        <w:spacing w:line="360" w:lineRule="auto"/>
        <w:jc w:val="center"/>
        <w:rPr>
          <w:color w:val="auto"/>
        </w:rPr>
      </w:pPr>
    </w:p>
    <w:p w:rsidR="00E404D6" w:rsidRPr="000A7B04" w:rsidRDefault="00E404D6"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E404D6" w:rsidRPr="000A7B04" w:rsidRDefault="00E404D6" w:rsidP="00A83DEA">
      <w:pPr>
        <w:pStyle w:val="Default"/>
        <w:spacing w:line="360" w:lineRule="auto"/>
        <w:jc w:val="center"/>
        <w:rPr>
          <w:color w:val="auto"/>
        </w:rPr>
      </w:pPr>
      <w:r w:rsidRPr="000A7B04">
        <w:rPr>
          <w:color w:val="auto"/>
        </w:rPr>
        <w:t>POROVNÁNÍ REHABILITACE PO PLASTICE PŘEDNÍHO ZKŘÍŽENÉHO VAZU</w:t>
      </w:r>
      <w:r w:rsidR="00437B0B" w:rsidRPr="000A7B04">
        <w:rPr>
          <w:color w:val="auto"/>
        </w:rPr>
        <w:t xml:space="preserve"> ZA POUŽITÍ ŠTĚPU Z LIGAMENTUM PATELLAE A ZE ŠLACHY Z HAMSTRINGŮ</w:t>
      </w:r>
    </w:p>
    <w:p w:rsidR="00E404D6" w:rsidRPr="000A7B04" w:rsidRDefault="00437B0B" w:rsidP="00A83DEA">
      <w:pPr>
        <w:pStyle w:val="Default"/>
        <w:spacing w:line="360" w:lineRule="auto"/>
        <w:jc w:val="center"/>
        <w:rPr>
          <w:color w:val="auto"/>
        </w:rPr>
      </w:pPr>
      <w:r w:rsidRPr="000A7B04">
        <w:rPr>
          <w:color w:val="auto"/>
        </w:rPr>
        <w:t>Bakalářská</w:t>
      </w:r>
      <w:r w:rsidR="00E404D6" w:rsidRPr="000A7B04">
        <w:rPr>
          <w:color w:val="auto"/>
        </w:rPr>
        <w:t xml:space="preserve"> práce</w:t>
      </w: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437B0B" w:rsidRPr="000A7B04" w:rsidRDefault="00437B0B" w:rsidP="00A83DEA">
      <w:pPr>
        <w:pStyle w:val="Default"/>
        <w:spacing w:line="360" w:lineRule="auto"/>
        <w:jc w:val="center"/>
        <w:rPr>
          <w:color w:val="auto"/>
        </w:rPr>
      </w:pPr>
    </w:p>
    <w:p w:rsidR="00E404D6" w:rsidRPr="000A7B04" w:rsidRDefault="00437B0B" w:rsidP="00A83DEA">
      <w:pPr>
        <w:pStyle w:val="Default"/>
        <w:spacing w:line="360" w:lineRule="auto"/>
        <w:jc w:val="center"/>
        <w:rPr>
          <w:color w:val="auto"/>
        </w:rPr>
      </w:pPr>
      <w:r w:rsidRPr="000A7B04">
        <w:rPr>
          <w:color w:val="auto"/>
        </w:rPr>
        <w:t>Autor: Ivana Hanzlíková</w:t>
      </w:r>
      <w:r w:rsidR="00E404D6" w:rsidRPr="000A7B04">
        <w:rPr>
          <w:color w:val="auto"/>
        </w:rPr>
        <w:t>, obor fyzioterapie</w:t>
      </w:r>
    </w:p>
    <w:p w:rsidR="00E404D6" w:rsidRPr="000A7B04" w:rsidRDefault="00E404D6" w:rsidP="00A83DEA">
      <w:pPr>
        <w:pStyle w:val="Default"/>
        <w:spacing w:line="360" w:lineRule="auto"/>
        <w:jc w:val="center"/>
        <w:rPr>
          <w:color w:val="auto"/>
        </w:rPr>
      </w:pPr>
      <w:r w:rsidRPr="000A7B04">
        <w:rPr>
          <w:color w:val="auto"/>
        </w:rPr>
        <w:t>Vedoucí práce: PhDr. David Smékal, Ph.</w:t>
      </w:r>
      <w:r w:rsidR="00437B0B" w:rsidRPr="000A7B04">
        <w:rPr>
          <w:color w:val="auto"/>
        </w:rPr>
        <w:t xml:space="preserve"> </w:t>
      </w:r>
      <w:r w:rsidRPr="000A7B04">
        <w:rPr>
          <w:color w:val="auto"/>
        </w:rPr>
        <w:t>D.</w:t>
      </w:r>
    </w:p>
    <w:p w:rsidR="00437B0B" w:rsidRPr="000A7B04" w:rsidRDefault="00437B0B" w:rsidP="00A83DEA">
      <w:pPr>
        <w:pStyle w:val="Default"/>
        <w:spacing w:line="360" w:lineRule="auto"/>
        <w:jc w:val="center"/>
        <w:rPr>
          <w:b/>
          <w:bCs/>
          <w:color w:val="auto"/>
        </w:rPr>
      </w:pPr>
      <w:r w:rsidRPr="000A7B04">
        <w:rPr>
          <w:color w:val="auto"/>
        </w:rPr>
        <w:t>Olomouc 2014</w:t>
      </w:r>
    </w:p>
    <w:p w:rsidR="001D1D93" w:rsidRPr="000A7B04" w:rsidRDefault="001D1D93" w:rsidP="00FF3E9B">
      <w:pPr>
        <w:pStyle w:val="Default"/>
        <w:spacing w:line="360" w:lineRule="auto"/>
        <w:rPr>
          <w:b/>
          <w:bCs/>
          <w:color w:val="auto"/>
        </w:rPr>
      </w:pPr>
      <w:r w:rsidRPr="000A7B04">
        <w:rPr>
          <w:b/>
          <w:bCs/>
          <w:color w:val="auto"/>
        </w:rPr>
        <w:lastRenderedPageBreak/>
        <w:t xml:space="preserve">Jméno a příjmení autora: </w:t>
      </w:r>
      <w:r w:rsidR="009917F8" w:rsidRPr="000A7B04">
        <w:rPr>
          <w:color w:val="auto"/>
        </w:rPr>
        <w:t>Ivana Hanzlíková</w:t>
      </w:r>
      <w:r w:rsidRPr="000A7B04">
        <w:rPr>
          <w:color w:val="auto"/>
        </w:rPr>
        <w:t xml:space="preserve"> </w:t>
      </w:r>
    </w:p>
    <w:p w:rsidR="001D1D93" w:rsidRPr="000A7B04" w:rsidRDefault="00AC4575" w:rsidP="00FF3E9B">
      <w:pPr>
        <w:pStyle w:val="Default"/>
        <w:spacing w:line="360" w:lineRule="auto"/>
        <w:jc w:val="both"/>
        <w:rPr>
          <w:color w:val="auto"/>
        </w:rPr>
      </w:pPr>
      <w:r w:rsidRPr="000A7B04">
        <w:rPr>
          <w:b/>
          <w:bCs/>
          <w:color w:val="auto"/>
        </w:rPr>
        <w:t>Název bakalářské</w:t>
      </w:r>
      <w:r w:rsidR="001D1D93" w:rsidRPr="000A7B04">
        <w:rPr>
          <w:b/>
          <w:bCs/>
          <w:color w:val="auto"/>
        </w:rPr>
        <w:t xml:space="preserve"> práce: </w:t>
      </w:r>
      <w:r w:rsidR="009917F8" w:rsidRPr="000A7B04">
        <w:rPr>
          <w:color w:val="auto"/>
        </w:rPr>
        <w:t>Porovnání rehabilitace po plastice předního zkříženého vazu za použití štěpu z ligamentum patellae a ze šlachy z hamstringů</w:t>
      </w:r>
    </w:p>
    <w:p w:rsidR="001D1D93" w:rsidRPr="000A7B04" w:rsidRDefault="001D1D93" w:rsidP="00FF3E9B">
      <w:pPr>
        <w:pStyle w:val="Default"/>
        <w:spacing w:line="360" w:lineRule="auto"/>
        <w:jc w:val="both"/>
        <w:rPr>
          <w:color w:val="auto"/>
        </w:rPr>
      </w:pPr>
      <w:r w:rsidRPr="000A7B04">
        <w:rPr>
          <w:b/>
          <w:bCs/>
          <w:color w:val="auto"/>
        </w:rPr>
        <w:t xml:space="preserve">Pracoviště: </w:t>
      </w:r>
      <w:r w:rsidRPr="000A7B04">
        <w:rPr>
          <w:color w:val="auto"/>
        </w:rPr>
        <w:t xml:space="preserve">Katedra fyzioterapie </w:t>
      </w:r>
    </w:p>
    <w:p w:rsidR="001D1D93" w:rsidRPr="000A7B04" w:rsidRDefault="00AC4575" w:rsidP="00FF3E9B">
      <w:pPr>
        <w:pStyle w:val="Default"/>
        <w:spacing w:line="360" w:lineRule="auto"/>
        <w:jc w:val="both"/>
        <w:rPr>
          <w:color w:val="auto"/>
        </w:rPr>
      </w:pPr>
      <w:r w:rsidRPr="000A7B04">
        <w:rPr>
          <w:b/>
          <w:bCs/>
          <w:color w:val="auto"/>
        </w:rPr>
        <w:t>Vedoucí bakalářské</w:t>
      </w:r>
      <w:r w:rsidR="001D1D93" w:rsidRPr="000A7B04">
        <w:rPr>
          <w:b/>
          <w:bCs/>
          <w:color w:val="auto"/>
        </w:rPr>
        <w:t xml:space="preserve"> práce: </w:t>
      </w:r>
      <w:r w:rsidR="001D1D93" w:rsidRPr="000A7B04">
        <w:rPr>
          <w:color w:val="auto"/>
        </w:rPr>
        <w:t>PhDr. David Smékal, Ph.</w:t>
      </w:r>
      <w:r w:rsidR="00437B0B" w:rsidRPr="000A7B04">
        <w:rPr>
          <w:color w:val="auto"/>
        </w:rPr>
        <w:t xml:space="preserve"> </w:t>
      </w:r>
      <w:r w:rsidR="001D1D93" w:rsidRPr="000A7B04">
        <w:rPr>
          <w:color w:val="auto"/>
        </w:rPr>
        <w:t xml:space="preserve">D. </w:t>
      </w:r>
    </w:p>
    <w:p w:rsidR="000D028B" w:rsidRPr="000A7B04" w:rsidRDefault="00AC4575" w:rsidP="00FF3E9B">
      <w:pPr>
        <w:pStyle w:val="Default"/>
        <w:spacing w:line="360" w:lineRule="auto"/>
        <w:jc w:val="both"/>
        <w:rPr>
          <w:color w:val="auto"/>
        </w:rPr>
      </w:pPr>
      <w:r w:rsidRPr="000A7B04">
        <w:rPr>
          <w:b/>
          <w:bCs/>
          <w:color w:val="auto"/>
        </w:rPr>
        <w:t>Rok obhajoby bakalářské</w:t>
      </w:r>
      <w:r w:rsidR="001D1D93" w:rsidRPr="000A7B04">
        <w:rPr>
          <w:b/>
          <w:bCs/>
          <w:color w:val="auto"/>
        </w:rPr>
        <w:t xml:space="preserve"> práce: </w:t>
      </w:r>
      <w:r w:rsidR="009917F8" w:rsidRPr="000A7B04">
        <w:rPr>
          <w:color w:val="auto"/>
        </w:rPr>
        <w:t>2014</w:t>
      </w:r>
    </w:p>
    <w:p w:rsidR="001D1D93" w:rsidRPr="000A7B04" w:rsidRDefault="001D1D93" w:rsidP="00FF3E9B">
      <w:pPr>
        <w:pStyle w:val="Default"/>
        <w:spacing w:line="360" w:lineRule="auto"/>
        <w:jc w:val="both"/>
        <w:rPr>
          <w:color w:val="auto"/>
        </w:rPr>
      </w:pPr>
      <w:r w:rsidRPr="000A7B04">
        <w:rPr>
          <w:color w:val="auto"/>
        </w:rPr>
        <w:t xml:space="preserve"> </w:t>
      </w:r>
    </w:p>
    <w:p w:rsidR="009D6F1A" w:rsidRPr="000A7B04" w:rsidRDefault="001D1D93" w:rsidP="00FF3E9B">
      <w:pPr>
        <w:pStyle w:val="Default"/>
        <w:spacing w:line="360" w:lineRule="auto"/>
        <w:jc w:val="both"/>
        <w:rPr>
          <w:color w:val="auto"/>
        </w:rPr>
      </w:pPr>
      <w:r w:rsidRPr="000A7B04">
        <w:rPr>
          <w:b/>
          <w:bCs/>
          <w:color w:val="auto"/>
        </w:rPr>
        <w:t xml:space="preserve">Abstrakt: </w:t>
      </w:r>
      <w:r w:rsidR="009D6F1A" w:rsidRPr="000A7B04">
        <w:rPr>
          <w:color w:val="auto"/>
        </w:rPr>
        <w:t xml:space="preserve">Mezi </w:t>
      </w:r>
      <w:r w:rsidR="006E0E85" w:rsidRPr="000A7B04">
        <w:rPr>
          <w:color w:val="auto"/>
        </w:rPr>
        <w:t xml:space="preserve">velmi </w:t>
      </w:r>
      <w:r w:rsidR="000D028B" w:rsidRPr="000A7B04">
        <w:rPr>
          <w:color w:val="auto"/>
        </w:rPr>
        <w:t>časté poranění kolena</w:t>
      </w:r>
      <w:r w:rsidR="009D6F1A" w:rsidRPr="000A7B04">
        <w:rPr>
          <w:color w:val="auto"/>
        </w:rPr>
        <w:t xml:space="preserve"> patří ruptura předního zkříženého vazu. Přední zkřížený vaz je jedním z hlavních stabilizátorů kolenního kloubu. V důsledku jeho poškození vznik</w:t>
      </w:r>
      <w:r w:rsidR="00E651C4" w:rsidRPr="000A7B04">
        <w:rPr>
          <w:color w:val="auto"/>
        </w:rPr>
        <w:t>á instabilita, která je často</w:t>
      </w:r>
      <w:r w:rsidR="009D6F1A" w:rsidRPr="000A7B04">
        <w:rPr>
          <w:color w:val="auto"/>
        </w:rPr>
        <w:t xml:space="preserve"> řešena operativně. V současné době se většina náhrad předního zkříženého vazu provádí za použití štěpu buď ze střední třetiny ligamentum patellae, nebo z hamstringů. </w:t>
      </w:r>
      <w:r w:rsidR="00E651C4" w:rsidRPr="000A7B04">
        <w:rPr>
          <w:color w:val="auto"/>
        </w:rPr>
        <w:t>Cílem mé bakalářské práce je shrnout poznatky o anatomii, biomechanice, poranění a léčbě poranění předního zkříženého vazu</w:t>
      </w:r>
      <w:r w:rsidR="005A68F4" w:rsidRPr="000A7B04">
        <w:rPr>
          <w:color w:val="auto"/>
        </w:rPr>
        <w:t xml:space="preserve">. Hlavní pozornost bude věnována </w:t>
      </w:r>
      <w:r w:rsidR="001412D4" w:rsidRPr="000A7B04">
        <w:rPr>
          <w:rFonts w:eastAsia="Calibri"/>
          <w:color w:val="auto"/>
        </w:rPr>
        <w:t>porovnání</w:t>
      </w:r>
      <w:r w:rsidR="005A68F4" w:rsidRPr="000A7B04">
        <w:rPr>
          <w:rFonts w:eastAsia="Calibri"/>
          <w:color w:val="auto"/>
        </w:rPr>
        <w:t xml:space="preserve"> </w:t>
      </w:r>
      <w:r w:rsidR="001201F8" w:rsidRPr="000A7B04">
        <w:rPr>
          <w:color w:val="auto"/>
        </w:rPr>
        <w:t>rehabilitace</w:t>
      </w:r>
      <w:r w:rsidR="00E651C4" w:rsidRPr="000A7B04">
        <w:rPr>
          <w:color w:val="auto"/>
        </w:rPr>
        <w:t xml:space="preserve"> na </w:t>
      </w:r>
      <w:r w:rsidR="00E651C4" w:rsidRPr="000A7B04">
        <w:rPr>
          <w:rFonts w:eastAsia="Calibri"/>
          <w:color w:val="auto"/>
        </w:rPr>
        <w:t>základě rozdílných operačních výkonů, které souvisí s</w:t>
      </w:r>
      <w:r w:rsidR="006F21B8" w:rsidRPr="000A7B04">
        <w:rPr>
          <w:rFonts w:eastAsia="Calibri"/>
          <w:color w:val="auto"/>
        </w:rPr>
        <w:t xml:space="preserve"> odlišnými pooperačními komplikacemi a </w:t>
      </w:r>
      <w:r w:rsidR="007751FD" w:rsidRPr="000A7B04">
        <w:rPr>
          <w:rFonts w:eastAsia="Calibri"/>
          <w:color w:val="auto"/>
        </w:rPr>
        <w:t xml:space="preserve">s </w:t>
      </w:r>
      <w:r w:rsidR="00E651C4" w:rsidRPr="000A7B04">
        <w:rPr>
          <w:rFonts w:eastAsia="Calibri"/>
          <w:color w:val="auto"/>
        </w:rPr>
        <w:t>odlišným intraartikulárním hojením</w:t>
      </w:r>
      <w:r w:rsidR="000D028B" w:rsidRPr="000A7B04">
        <w:rPr>
          <w:rFonts w:eastAsia="Calibri"/>
          <w:color w:val="auto"/>
        </w:rPr>
        <w:t xml:space="preserve"> štěpu</w:t>
      </w:r>
      <w:r w:rsidR="00DB1231" w:rsidRPr="000A7B04">
        <w:rPr>
          <w:rFonts w:eastAsia="Calibri"/>
          <w:color w:val="auto"/>
        </w:rPr>
        <w:t>.</w:t>
      </w:r>
      <w:r w:rsidR="00E651C4" w:rsidRPr="000A7B04">
        <w:rPr>
          <w:color w:val="auto"/>
        </w:rPr>
        <w:t xml:space="preserve"> </w:t>
      </w:r>
    </w:p>
    <w:p w:rsidR="000D028B" w:rsidRPr="000A7B04" w:rsidRDefault="000D028B" w:rsidP="00FF3E9B">
      <w:pPr>
        <w:pStyle w:val="Default"/>
        <w:spacing w:line="360" w:lineRule="auto"/>
        <w:jc w:val="both"/>
        <w:rPr>
          <w:color w:val="auto"/>
        </w:rPr>
      </w:pPr>
    </w:p>
    <w:p w:rsidR="001D1D93" w:rsidRPr="000A7B04" w:rsidRDefault="001D1D93" w:rsidP="00FF3E9B">
      <w:pPr>
        <w:spacing w:line="360" w:lineRule="auto"/>
        <w:jc w:val="both"/>
        <w:rPr>
          <w:rFonts w:ascii="Times New Roman" w:hAnsi="Times New Roman" w:cs="Times New Roman"/>
          <w:sz w:val="24"/>
          <w:szCs w:val="24"/>
        </w:rPr>
      </w:pPr>
      <w:r w:rsidRPr="000A7B04">
        <w:rPr>
          <w:rFonts w:ascii="Times New Roman" w:hAnsi="Times New Roman" w:cs="Times New Roman"/>
          <w:b/>
          <w:bCs/>
          <w:sz w:val="24"/>
          <w:szCs w:val="24"/>
        </w:rPr>
        <w:t xml:space="preserve">Klíčová slova: </w:t>
      </w:r>
      <w:r w:rsidR="00EB1EA5" w:rsidRPr="000A7B04">
        <w:rPr>
          <w:rFonts w:ascii="Times New Roman" w:hAnsi="Times New Roman" w:cs="Times New Roman"/>
          <w:sz w:val="24"/>
          <w:szCs w:val="24"/>
        </w:rPr>
        <w:t xml:space="preserve">přední zkřížený vaz, </w:t>
      </w:r>
      <w:r w:rsidR="001412D4" w:rsidRPr="000A7B04">
        <w:rPr>
          <w:rFonts w:ascii="Times New Roman" w:hAnsi="Times New Roman" w:cs="Times New Roman"/>
          <w:sz w:val="24"/>
          <w:szCs w:val="24"/>
        </w:rPr>
        <w:t xml:space="preserve">poranění, </w:t>
      </w:r>
      <w:r w:rsidR="001201F8" w:rsidRPr="000A7B04">
        <w:rPr>
          <w:rFonts w:ascii="Times New Roman" w:hAnsi="Times New Roman" w:cs="Times New Roman"/>
          <w:sz w:val="24"/>
          <w:szCs w:val="24"/>
        </w:rPr>
        <w:t xml:space="preserve">kolenní kloub, </w:t>
      </w:r>
      <w:r w:rsidR="00EB1EA5" w:rsidRPr="000A7B04">
        <w:rPr>
          <w:rFonts w:ascii="Times New Roman" w:hAnsi="Times New Roman" w:cs="Times New Roman"/>
          <w:sz w:val="24"/>
          <w:szCs w:val="24"/>
        </w:rPr>
        <w:t>rehabilitace</w:t>
      </w: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028B" w:rsidP="00FF3E9B">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Souhlasím s půjčováním </w:t>
      </w:r>
      <w:r w:rsidR="00AC4575" w:rsidRPr="000A7B04">
        <w:rPr>
          <w:rFonts w:ascii="Times New Roman" w:hAnsi="Times New Roman" w:cs="Times New Roman"/>
          <w:sz w:val="24"/>
          <w:szCs w:val="24"/>
        </w:rPr>
        <w:t>bakalářské</w:t>
      </w:r>
      <w:r w:rsidRPr="000A7B04">
        <w:rPr>
          <w:rFonts w:ascii="Times New Roman" w:hAnsi="Times New Roman" w:cs="Times New Roman"/>
          <w:sz w:val="24"/>
          <w:szCs w:val="24"/>
        </w:rPr>
        <w:t xml:space="preserve"> práce v rámci knihovních služeb</w:t>
      </w:r>
      <w:r w:rsidR="000D153A" w:rsidRPr="000A7B04">
        <w:rPr>
          <w:rFonts w:ascii="Times New Roman" w:hAnsi="Times New Roman" w:cs="Times New Roman"/>
          <w:sz w:val="24"/>
          <w:szCs w:val="24"/>
        </w:rPr>
        <w:t>.</w:t>
      </w:r>
    </w:p>
    <w:p w:rsidR="00475E63" w:rsidRPr="000A7B04" w:rsidRDefault="002B3646" w:rsidP="00475E63">
      <w:pPr>
        <w:tabs>
          <w:tab w:val="left" w:pos="3402"/>
        </w:tabs>
        <w:spacing w:line="360" w:lineRule="auto"/>
        <w:jc w:val="both"/>
        <w:rPr>
          <w:rFonts w:ascii="Times New Roman" w:hAnsi="Times New Roman" w:cs="Times New Roman"/>
          <w:sz w:val="24"/>
          <w:szCs w:val="24"/>
        </w:rPr>
      </w:pPr>
      <w:r w:rsidRPr="000A7B04">
        <w:rPr>
          <w:rFonts w:ascii="Times New Roman" w:hAnsi="Times New Roman" w:cs="Times New Roman"/>
          <w:b/>
          <w:bCs/>
          <w:sz w:val="24"/>
          <w:szCs w:val="24"/>
        </w:rPr>
        <w:lastRenderedPageBreak/>
        <w:t xml:space="preserve">Author's first name and surname: </w:t>
      </w:r>
      <w:r w:rsidRPr="000A7B04">
        <w:rPr>
          <w:rFonts w:ascii="Times New Roman" w:hAnsi="Times New Roman" w:cs="Times New Roman"/>
          <w:sz w:val="24"/>
          <w:szCs w:val="24"/>
        </w:rPr>
        <w:t xml:space="preserve">Ivana Hanzlíková </w:t>
      </w:r>
    </w:p>
    <w:p w:rsidR="002B3646" w:rsidRPr="000A7B04" w:rsidRDefault="00870B75" w:rsidP="00475E63">
      <w:pPr>
        <w:tabs>
          <w:tab w:val="left" w:pos="3402"/>
        </w:tabs>
        <w:spacing w:line="360" w:lineRule="auto"/>
        <w:jc w:val="both"/>
        <w:rPr>
          <w:rFonts w:ascii="Times New Roman" w:hAnsi="Times New Roman" w:cs="Times New Roman"/>
          <w:sz w:val="24"/>
          <w:szCs w:val="24"/>
        </w:rPr>
      </w:pPr>
      <w:r w:rsidRPr="000A7B04">
        <w:rPr>
          <w:rFonts w:ascii="Times New Roman" w:hAnsi="Times New Roman" w:cs="Times New Roman"/>
          <w:b/>
          <w:bCs/>
          <w:sz w:val="24"/>
          <w:szCs w:val="24"/>
        </w:rPr>
        <w:t>Title of the bachelor</w:t>
      </w:r>
      <w:r w:rsidR="002B3646" w:rsidRPr="000A7B04">
        <w:rPr>
          <w:rFonts w:ascii="Times New Roman" w:hAnsi="Times New Roman" w:cs="Times New Roman"/>
          <w:b/>
          <w:bCs/>
          <w:sz w:val="24"/>
          <w:szCs w:val="24"/>
        </w:rPr>
        <w:t xml:space="preserve"> thesis: </w:t>
      </w:r>
      <w:r w:rsidRPr="000A7B04">
        <w:rPr>
          <w:rFonts w:ascii="Times New Roman" w:eastAsia="Times New Roman" w:hAnsi="Times New Roman" w:cs="Times New Roman"/>
          <w:sz w:val="24"/>
          <w:szCs w:val="24"/>
          <w:lang w:val="en-GB"/>
        </w:rPr>
        <w:t xml:space="preserve">Comparison of rehabilitation period following the anterior cruciate ligament replacement using the graft </w:t>
      </w:r>
      <w:r w:rsidR="00640130" w:rsidRPr="000A7B04">
        <w:rPr>
          <w:rFonts w:ascii="Times New Roman" w:eastAsia="Times New Roman" w:hAnsi="Times New Roman" w:cs="Times New Roman"/>
          <w:sz w:val="24"/>
          <w:szCs w:val="24"/>
          <w:lang w:val="en-GB"/>
        </w:rPr>
        <w:t>from the ligamentum patellae or from the hamstring</w:t>
      </w:r>
      <w:r w:rsidR="00E0514F" w:rsidRPr="000A7B04">
        <w:rPr>
          <w:rFonts w:ascii="Times New Roman" w:eastAsia="Times New Roman" w:hAnsi="Times New Roman" w:cs="Times New Roman"/>
          <w:sz w:val="24"/>
          <w:szCs w:val="24"/>
          <w:lang w:val="en-GB"/>
        </w:rPr>
        <w:t>s</w:t>
      </w:r>
      <w:r w:rsidR="00640130" w:rsidRPr="000A7B04">
        <w:rPr>
          <w:rFonts w:ascii="Times New Roman" w:eastAsia="Times New Roman" w:hAnsi="Times New Roman" w:cs="Times New Roman"/>
          <w:sz w:val="24"/>
          <w:szCs w:val="24"/>
          <w:lang w:val="en-GB"/>
        </w:rPr>
        <w:t xml:space="preserve"> tendon</w:t>
      </w:r>
    </w:p>
    <w:p w:rsidR="002B3646" w:rsidRPr="000A7B04" w:rsidRDefault="002B3646" w:rsidP="00475E63">
      <w:pPr>
        <w:pStyle w:val="Default"/>
        <w:tabs>
          <w:tab w:val="left" w:pos="3402"/>
        </w:tabs>
        <w:spacing w:line="360" w:lineRule="auto"/>
        <w:jc w:val="both"/>
      </w:pPr>
      <w:r w:rsidRPr="000A7B04">
        <w:rPr>
          <w:b/>
          <w:bCs/>
        </w:rPr>
        <w:t xml:space="preserve">Department: </w:t>
      </w:r>
      <w:r w:rsidRPr="000A7B04">
        <w:t xml:space="preserve">Department of physiotherapy </w:t>
      </w:r>
    </w:p>
    <w:p w:rsidR="002B3646" w:rsidRPr="000A7B04" w:rsidRDefault="002B3646" w:rsidP="00475E63">
      <w:pPr>
        <w:pStyle w:val="Default"/>
        <w:tabs>
          <w:tab w:val="left" w:pos="3402"/>
        </w:tabs>
        <w:spacing w:line="360" w:lineRule="auto"/>
        <w:jc w:val="both"/>
      </w:pPr>
      <w:r w:rsidRPr="000A7B04">
        <w:rPr>
          <w:b/>
          <w:bCs/>
        </w:rPr>
        <w:t xml:space="preserve">Supervisor: </w:t>
      </w:r>
      <w:r w:rsidRPr="000A7B04">
        <w:t xml:space="preserve">PhDr. David Smékal, Ph. D. </w:t>
      </w:r>
    </w:p>
    <w:p w:rsidR="002B3646" w:rsidRPr="000A7B04" w:rsidRDefault="002B3646" w:rsidP="00475E63">
      <w:pPr>
        <w:pStyle w:val="Default"/>
        <w:tabs>
          <w:tab w:val="left" w:pos="3402"/>
        </w:tabs>
        <w:spacing w:line="360" w:lineRule="auto"/>
        <w:jc w:val="both"/>
      </w:pPr>
      <w:r w:rsidRPr="000A7B04">
        <w:rPr>
          <w:b/>
          <w:bCs/>
        </w:rPr>
        <w:t xml:space="preserve">The year of presentation: </w:t>
      </w:r>
      <w:r w:rsidRPr="000A7B04">
        <w:t xml:space="preserve">2014 </w:t>
      </w:r>
    </w:p>
    <w:p w:rsidR="00E0514F" w:rsidRPr="000A7B04" w:rsidRDefault="002B3646" w:rsidP="00FF3E9B">
      <w:pPr>
        <w:pStyle w:val="Default"/>
        <w:spacing w:line="360" w:lineRule="auto"/>
        <w:jc w:val="both"/>
        <w:rPr>
          <w:b/>
          <w:bCs/>
        </w:rPr>
      </w:pPr>
      <w:r w:rsidRPr="000A7B04">
        <w:rPr>
          <w:b/>
          <w:bCs/>
        </w:rPr>
        <w:t xml:space="preserve">Abstract: </w:t>
      </w:r>
      <w:r w:rsidR="00E0514F" w:rsidRPr="000A7B04">
        <w:rPr>
          <w:rFonts w:eastAsia="Times New Roman"/>
          <w:lang w:val="en-GB"/>
        </w:rPr>
        <w:t>The anterior cruciate ligament rupture is one of very frequent knee injuries. Anterior cruciate ligament is one of the main stabilizers of a knee joint. An instability, which is solved in a way of a surgery, results from its injury. Nowadays, most of anterior cruciate ligament replacements are made with use of a graft either from a middle third of the ligamentum patellae or from hamstrings tendon. The target of this bachelor thesis is to summarize information about anatomy, biomechanics, injuries and treatment of the injured anterior cruciate ligament. A main focus will be put on rehabilitation comparison on the basis of different surgery performances which are related to different postsurgery complications and with different intraarticular healing of a graft.</w:t>
      </w:r>
    </w:p>
    <w:p w:rsidR="002B3646" w:rsidRPr="000A7B04" w:rsidRDefault="002B3646" w:rsidP="00FF3E9B">
      <w:pPr>
        <w:pStyle w:val="Default"/>
        <w:spacing w:line="360" w:lineRule="auto"/>
        <w:jc w:val="both"/>
      </w:pPr>
    </w:p>
    <w:p w:rsidR="002B3646" w:rsidRPr="000A7B04" w:rsidRDefault="002B3646" w:rsidP="00FF3E9B">
      <w:pPr>
        <w:spacing w:line="360" w:lineRule="auto"/>
        <w:jc w:val="both"/>
        <w:rPr>
          <w:rFonts w:ascii="Times New Roman" w:hAnsi="Times New Roman" w:cs="Times New Roman"/>
          <w:sz w:val="24"/>
          <w:szCs w:val="24"/>
        </w:rPr>
      </w:pPr>
      <w:r w:rsidRPr="000A7B04">
        <w:rPr>
          <w:rFonts w:ascii="Times New Roman" w:hAnsi="Times New Roman" w:cs="Times New Roman"/>
          <w:b/>
          <w:bCs/>
          <w:sz w:val="24"/>
          <w:szCs w:val="24"/>
        </w:rPr>
        <w:t xml:space="preserve">Keywords: </w:t>
      </w:r>
      <w:r w:rsidRPr="000A7B04">
        <w:rPr>
          <w:rFonts w:ascii="Times New Roman" w:hAnsi="Times New Roman" w:cs="Times New Roman"/>
          <w:sz w:val="24"/>
          <w:szCs w:val="24"/>
        </w:rPr>
        <w:t xml:space="preserve">anterior cruciate ligament (ACL), injury, knee joint, rehabilitation </w:t>
      </w: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0D153A" w:rsidRPr="000A7B04" w:rsidRDefault="000D153A" w:rsidP="00FF3E9B">
      <w:pPr>
        <w:spacing w:line="360" w:lineRule="auto"/>
        <w:jc w:val="both"/>
        <w:rPr>
          <w:rFonts w:ascii="Times New Roman" w:hAnsi="Times New Roman" w:cs="Times New Roman"/>
          <w:sz w:val="24"/>
          <w:szCs w:val="24"/>
        </w:rPr>
      </w:pPr>
    </w:p>
    <w:p w:rsidR="002B3646" w:rsidRPr="000A7B04" w:rsidRDefault="002B3646" w:rsidP="00FF3E9B">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I agree the thesis paper to be lent within the library service.</w:t>
      </w:r>
      <w:r w:rsidRPr="000A7B04">
        <w:rPr>
          <w:rFonts w:ascii="Times New Roman" w:hAnsi="Times New Roman" w:cs="Times New Roman"/>
          <w:sz w:val="24"/>
          <w:szCs w:val="24"/>
        </w:rPr>
        <w:br w:type="page"/>
      </w:r>
    </w:p>
    <w:p w:rsidR="009D6F1A" w:rsidRPr="000A7B04" w:rsidRDefault="009D6F1A" w:rsidP="00A83DEA">
      <w:pPr>
        <w:spacing w:line="360" w:lineRule="auto"/>
        <w:jc w:val="both"/>
        <w:rPr>
          <w:rFonts w:ascii="Times New Roman" w:hAnsi="Times New Roman" w:cs="Times New Roman"/>
          <w:b/>
          <w:sz w:val="24"/>
          <w:szCs w:val="24"/>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0D028B" w:rsidP="00A83DEA">
      <w:pPr>
        <w:pStyle w:val="Default"/>
        <w:spacing w:line="360" w:lineRule="auto"/>
        <w:rPr>
          <w:color w:val="auto"/>
        </w:rPr>
      </w:pPr>
    </w:p>
    <w:p w:rsidR="000D028B" w:rsidRPr="000A7B04" w:rsidRDefault="00AC4575" w:rsidP="00A83DEA">
      <w:pPr>
        <w:pStyle w:val="Default"/>
        <w:spacing w:line="360" w:lineRule="auto"/>
        <w:rPr>
          <w:color w:val="auto"/>
        </w:rPr>
      </w:pPr>
      <w:r w:rsidRPr="000A7B04">
        <w:rPr>
          <w:color w:val="auto"/>
        </w:rPr>
        <w:t>Prohlašuji, že jsem bakalářskou</w:t>
      </w:r>
      <w:r w:rsidR="000D028B" w:rsidRPr="000A7B04">
        <w:rPr>
          <w:color w:val="auto"/>
        </w:rPr>
        <w:t xml:space="preserve"> práci zpracovala samostatně pod vedením PhDr. Davida Smékala, Ph.</w:t>
      </w:r>
      <w:r w:rsidR="00437B0B" w:rsidRPr="000A7B04">
        <w:rPr>
          <w:color w:val="auto"/>
        </w:rPr>
        <w:t xml:space="preserve"> </w:t>
      </w:r>
      <w:r w:rsidR="000D028B" w:rsidRPr="000A7B04">
        <w:rPr>
          <w:color w:val="auto"/>
        </w:rPr>
        <w:t xml:space="preserve">D., uvedla všechny použité literární a odborné zdroje a dodržovala zásady vědecké etiky. </w:t>
      </w:r>
    </w:p>
    <w:p w:rsidR="009D6F1A" w:rsidRPr="000A7B04" w:rsidRDefault="0032285E"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V Olomouci </w:t>
      </w:r>
      <w:r w:rsidR="00F32BCA" w:rsidRPr="000A7B04">
        <w:rPr>
          <w:rFonts w:ascii="Times New Roman" w:hAnsi="Times New Roman" w:cs="Times New Roman"/>
          <w:sz w:val="24"/>
          <w:szCs w:val="24"/>
        </w:rPr>
        <w:t>dne 28</w:t>
      </w:r>
      <w:r w:rsidRPr="000A7B04">
        <w:rPr>
          <w:rFonts w:ascii="Times New Roman" w:hAnsi="Times New Roman" w:cs="Times New Roman"/>
          <w:sz w:val="24"/>
          <w:szCs w:val="24"/>
        </w:rPr>
        <w:t xml:space="preserve">. dubna 2014 </w:t>
      </w:r>
      <w:r w:rsidRPr="000A7B04">
        <w:rPr>
          <w:rFonts w:ascii="Times New Roman" w:hAnsi="Times New Roman" w:cs="Times New Roman"/>
          <w:sz w:val="24"/>
          <w:szCs w:val="24"/>
        </w:rPr>
        <w:tab/>
      </w:r>
      <w:r w:rsidRPr="000A7B04">
        <w:rPr>
          <w:rFonts w:ascii="Times New Roman" w:hAnsi="Times New Roman" w:cs="Times New Roman"/>
          <w:sz w:val="24"/>
          <w:szCs w:val="24"/>
        </w:rPr>
        <w:tab/>
      </w:r>
      <w:r w:rsidRPr="000A7B04">
        <w:rPr>
          <w:rFonts w:ascii="Times New Roman" w:hAnsi="Times New Roman" w:cs="Times New Roman"/>
          <w:sz w:val="24"/>
          <w:szCs w:val="24"/>
        </w:rPr>
        <w:tab/>
      </w:r>
      <w:r w:rsidRPr="000A7B04">
        <w:rPr>
          <w:rFonts w:ascii="Times New Roman" w:hAnsi="Times New Roman" w:cs="Times New Roman"/>
          <w:sz w:val="24"/>
          <w:szCs w:val="24"/>
        </w:rPr>
        <w:tab/>
      </w:r>
      <w:r w:rsidR="000D028B" w:rsidRPr="000A7B04">
        <w:rPr>
          <w:rFonts w:ascii="Times New Roman" w:hAnsi="Times New Roman" w:cs="Times New Roman"/>
          <w:sz w:val="24"/>
          <w:szCs w:val="24"/>
        </w:rPr>
        <w:t xml:space="preserve"> …......................................</w:t>
      </w: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F4583F" w:rsidRPr="000A7B04" w:rsidRDefault="00F4583F" w:rsidP="00A83DEA">
      <w:pPr>
        <w:spacing w:line="360" w:lineRule="auto"/>
        <w:jc w:val="both"/>
        <w:rPr>
          <w:rFonts w:ascii="Times New Roman" w:hAnsi="Times New Roman" w:cs="Times New Roman"/>
          <w:sz w:val="24"/>
          <w:szCs w:val="24"/>
        </w:rPr>
      </w:pPr>
    </w:p>
    <w:p w:rsidR="0068446C" w:rsidRPr="000A7B04" w:rsidRDefault="0068446C" w:rsidP="00A83DEA">
      <w:pPr>
        <w:spacing w:line="360" w:lineRule="auto"/>
        <w:jc w:val="both"/>
        <w:rPr>
          <w:rFonts w:ascii="Times New Roman" w:hAnsi="Times New Roman" w:cs="Times New Roman"/>
          <w:sz w:val="24"/>
          <w:szCs w:val="24"/>
        </w:rPr>
      </w:pPr>
    </w:p>
    <w:p w:rsidR="00F4583F" w:rsidRPr="000A7B04" w:rsidRDefault="00F4583F" w:rsidP="00A83DEA">
      <w:pPr>
        <w:tabs>
          <w:tab w:val="left" w:pos="3261"/>
        </w:tabs>
        <w:spacing w:line="360" w:lineRule="auto"/>
        <w:jc w:val="both"/>
        <w:rPr>
          <w:rFonts w:ascii="Times New Roman" w:hAnsi="Times New Roman" w:cs="Times New Roman"/>
          <w:sz w:val="24"/>
          <w:szCs w:val="24"/>
        </w:rPr>
      </w:pPr>
    </w:p>
    <w:p w:rsidR="00E6646A" w:rsidRPr="000A7B04" w:rsidRDefault="00F4583F" w:rsidP="00A83DEA">
      <w:pPr>
        <w:tabs>
          <w:tab w:val="left" w:pos="3261"/>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Děkuji PhDr. Davidovi Smékalovi, Ph.</w:t>
      </w:r>
      <w:r w:rsidR="00437B0B" w:rsidRPr="000A7B04">
        <w:rPr>
          <w:rFonts w:ascii="Times New Roman" w:hAnsi="Times New Roman" w:cs="Times New Roman"/>
          <w:sz w:val="24"/>
          <w:szCs w:val="24"/>
        </w:rPr>
        <w:t xml:space="preserve"> </w:t>
      </w:r>
      <w:r w:rsidRPr="000A7B04">
        <w:rPr>
          <w:rFonts w:ascii="Times New Roman" w:hAnsi="Times New Roman" w:cs="Times New Roman"/>
          <w:sz w:val="24"/>
          <w:szCs w:val="24"/>
        </w:rPr>
        <w:t>D. za pomoc, cenné rady</w:t>
      </w:r>
      <w:r w:rsidR="0039767B" w:rsidRPr="000A7B04">
        <w:rPr>
          <w:rFonts w:ascii="Times New Roman" w:hAnsi="Times New Roman" w:cs="Times New Roman"/>
          <w:sz w:val="24"/>
          <w:szCs w:val="24"/>
        </w:rPr>
        <w:t xml:space="preserve"> a odborné vedení</w:t>
      </w:r>
      <w:r w:rsidRPr="000A7B04">
        <w:rPr>
          <w:rFonts w:ascii="Times New Roman" w:hAnsi="Times New Roman" w:cs="Times New Roman"/>
          <w:sz w:val="24"/>
          <w:szCs w:val="24"/>
        </w:rPr>
        <w:t>, které mi poskytl př</w:t>
      </w:r>
      <w:r w:rsidR="0039767B" w:rsidRPr="000A7B04">
        <w:rPr>
          <w:rFonts w:ascii="Times New Roman" w:hAnsi="Times New Roman" w:cs="Times New Roman"/>
          <w:sz w:val="24"/>
          <w:szCs w:val="24"/>
        </w:rPr>
        <w:t xml:space="preserve">i </w:t>
      </w:r>
      <w:r w:rsidRPr="000A7B04">
        <w:rPr>
          <w:rFonts w:ascii="Times New Roman" w:hAnsi="Times New Roman" w:cs="Times New Roman"/>
          <w:sz w:val="24"/>
          <w:szCs w:val="24"/>
        </w:rPr>
        <w:t>zpracová</w:t>
      </w:r>
      <w:r w:rsidR="009E36D2" w:rsidRPr="000A7B04">
        <w:rPr>
          <w:rFonts w:ascii="Times New Roman" w:hAnsi="Times New Roman" w:cs="Times New Roman"/>
          <w:sz w:val="24"/>
          <w:szCs w:val="24"/>
        </w:rPr>
        <w:t>vá</w:t>
      </w:r>
      <w:r w:rsidRPr="000A7B04">
        <w:rPr>
          <w:rFonts w:ascii="Times New Roman" w:hAnsi="Times New Roman" w:cs="Times New Roman"/>
          <w:sz w:val="24"/>
          <w:szCs w:val="24"/>
        </w:rPr>
        <w:t>ní</w:t>
      </w:r>
      <w:r w:rsidR="0039767B" w:rsidRPr="000A7B04">
        <w:rPr>
          <w:rFonts w:ascii="Times New Roman" w:hAnsi="Times New Roman" w:cs="Times New Roman"/>
          <w:sz w:val="24"/>
          <w:szCs w:val="24"/>
        </w:rPr>
        <w:t xml:space="preserve"> </w:t>
      </w:r>
      <w:r w:rsidR="00AC4575" w:rsidRPr="000A7B04">
        <w:rPr>
          <w:rFonts w:ascii="Times New Roman" w:hAnsi="Times New Roman" w:cs="Times New Roman"/>
          <w:sz w:val="24"/>
          <w:szCs w:val="24"/>
        </w:rPr>
        <w:t>bakalářské</w:t>
      </w:r>
      <w:r w:rsidRPr="000A7B04">
        <w:rPr>
          <w:rFonts w:ascii="Times New Roman" w:hAnsi="Times New Roman" w:cs="Times New Roman"/>
          <w:sz w:val="24"/>
          <w:szCs w:val="24"/>
        </w:rPr>
        <w:t xml:space="preserve"> práce.</w:t>
      </w:r>
    </w:p>
    <w:p w:rsidR="0068446C" w:rsidRPr="000A7B04" w:rsidRDefault="0068446C" w:rsidP="00A83DEA">
      <w:pPr>
        <w:tabs>
          <w:tab w:val="left" w:pos="3261"/>
        </w:tabs>
        <w:spacing w:line="360" w:lineRule="auto"/>
        <w:jc w:val="both"/>
        <w:rPr>
          <w:rFonts w:ascii="Times New Roman" w:hAnsi="Times New Roman" w:cs="Times New Roman"/>
          <w:sz w:val="24"/>
          <w:szCs w:val="24"/>
        </w:rPr>
        <w:sectPr w:rsidR="0068446C" w:rsidRPr="000A7B04" w:rsidSect="001201F8">
          <w:pgSz w:w="11906" w:h="16838"/>
          <w:pgMar w:top="1417" w:right="1417" w:bottom="1417" w:left="1417" w:header="709" w:footer="709" w:gutter="0"/>
          <w:pgNumType w:start="5"/>
          <w:cols w:space="708"/>
          <w:docGrid w:linePitch="360"/>
        </w:sectPr>
      </w:pPr>
    </w:p>
    <w:p w:rsidR="00EC3E41" w:rsidRPr="000A7B04" w:rsidRDefault="00EC3E41" w:rsidP="00A83DEA">
      <w:pPr>
        <w:tabs>
          <w:tab w:val="left" w:pos="3261"/>
        </w:tabs>
        <w:spacing w:line="360" w:lineRule="auto"/>
        <w:jc w:val="both"/>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rPr>
        <w:id w:val="94187604"/>
        <w:docPartObj>
          <w:docPartGallery w:val="Table of Contents"/>
          <w:docPartUnique/>
        </w:docPartObj>
      </w:sdtPr>
      <w:sdtContent>
        <w:p w:rsidR="0064348C" w:rsidRPr="000A7B04" w:rsidRDefault="00AE48FC" w:rsidP="00A83DEA">
          <w:pPr>
            <w:pStyle w:val="Nadpisobsahu"/>
            <w:spacing w:line="360" w:lineRule="auto"/>
            <w:rPr>
              <w:rFonts w:ascii="Times New Roman" w:hAnsi="Times New Roman" w:cs="Times New Roman"/>
              <w:b w:val="0"/>
              <w:color w:val="auto"/>
              <w:sz w:val="24"/>
              <w:szCs w:val="24"/>
            </w:rPr>
          </w:pPr>
          <w:r w:rsidRPr="000A7B04">
            <w:rPr>
              <w:rFonts w:ascii="Times New Roman" w:hAnsi="Times New Roman" w:cs="Times New Roman"/>
              <w:b w:val="0"/>
              <w:color w:val="auto"/>
              <w:sz w:val="24"/>
              <w:szCs w:val="24"/>
            </w:rPr>
            <w:t>OBSAH</w:t>
          </w:r>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r w:rsidRPr="000A7B04">
            <w:rPr>
              <w:rFonts w:ascii="Times New Roman" w:hAnsi="Times New Roman" w:cs="Times New Roman"/>
              <w:sz w:val="24"/>
              <w:szCs w:val="24"/>
            </w:rPr>
            <w:fldChar w:fldCharType="begin"/>
          </w:r>
          <w:r w:rsidR="0064348C" w:rsidRPr="000A7B04">
            <w:rPr>
              <w:rFonts w:ascii="Times New Roman" w:hAnsi="Times New Roman" w:cs="Times New Roman"/>
              <w:sz w:val="24"/>
              <w:szCs w:val="24"/>
            </w:rPr>
            <w:instrText xml:space="preserve"> TOC \o "1-7" \h \z \u </w:instrText>
          </w:r>
          <w:r w:rsidRPr="000A7B04">
            <w:rPr>
              <w:rFonts w:ascii="Times New Roman" w:hAnsi="Times New Roman" w:cs="Times New Roman"/>
              <w:sz w:val="24"/>
              <w:szCs w:val="24"/>
            </w:rPr>
            <w:fldChar w:fldCharType="separate"/>
          </w:r>
          <w:hyperlink w:anchor="_Toc385022231" w:history="1">
            <w:r w:rsidR="00AB1AC4" w:rsidRPr="000A7B04">
              <w:rPr>
                <w:rStyle w:val="Hypertextovodkaz"/>
                <w:rFonts w:ascii="Times New Roman" w:hAnsi="Times New Roman" w:cs="Times New Roman"/>
                <w:noProof/>
                <w:sz w:val="24"/>
                <w:szCs w:val="24"/>
              </w:rPr>
              <w:t>1 ÚVOD</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_Toc385022231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10</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232" w:history="1">
            <w:r w:rsidR="00AB1AC4" w:rsidRPr="000A7B04">
              <w:rPr>
                <w:rStyle w:val="Hypertextovodkaz"/>
                <w:rFonts w:ascii="Times New Roman" w:hAnsi="Times New Roman" w:cs="Times New Roman"/>
                <w:noProof/>
                <w:sz w:val="24"/>
                <w:szCs w:val="24"/>
              </w:rPr>
              <w:t>2 PŘEHLED POZNATKŮ</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_Toc385022232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11</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2"/>
            <w:tabs>
              <w:tab w:val="right" w:leader="dot" w:pos="9062"/>
            </w:tabs>
            <w:spacing w:line="360" w:lineRule="auto"/>
            <w:rPr>
              <w:rFonts w:ascii="Times New Roman" w:eastAsiaTheme="minorEastAsia" w:hAnsi="Times New Roman" w:cs="Times New Roman"/>
              <w:noProof/>
              <w:sz w:val="24"/>
              <w:szCs w:val="24"/>
              <w:lang w:eastAsia="cs-CZ"/>
            </w:rPr>
          </w:pPr>
          <w:hyperlink w:anchor="_Toc385022233" w:history="1">
            <w:r w:rsidR="00AB1AC4" w:rsidRPr="000A7B04">
              <w:rPr>
                <w:rStyle w:val="Hypertextovodkaz"/>
                <w:rFonts w:ascii="Times New Roman" w:hAnsi="Times New Roman" w:cs="Times New Roman"/>
                <w:noProof/>
                <w:sz w:val="24"/>
                <w:szCs w:val="24"/>
              </w:rPr>
              <w:t>2.1 Anatomie kolenního kloubu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_Toc385022233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11</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2"/>
            <w:tabs>
              <w:tab w:val="right" w:leader="dot" w:pos="9062"/>
            </w:tabs>
            <w:spacing w:line="360" w:lineRule="auto"/>
            <w:rPr>
              <w:rFonts w:ascii="Times New Roman" w:eastAsiaTheme="minorEastAsia" w:hAnsi="Times New Roman" w:cs="Times New Roman"/>
              <w:noProof/>
              <w:sz w:val="24"/>
              <w:szCs w:val="24"/>
              <w:lang w:eastAsia="cs-CZ"/>
            </w:rPr>
          </w:pPr>
          <w:hyperlink w:anchor="_Toc385022234" w:history="1">
            <w:r w:rsidR="00AB1AC4" w:rsidRPr="000A7B04">
              <w:rPr>
                <w:rStyle w:val="Hypertextovodkaz"/>
                <w:rFonts w:ascii="Times New Roman" w:hAnsi="Times New Roman" w:cs="Times New Roman"/>
                <w:noProof/>
                <w:sz w:val="24"/>
                <w:szCs w:val="24"/>
              </w:rPr>
              <w:t>2.2 Stabilita kolenního kloubu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_Toc385022234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11</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35" w:history="1">
            <w:r w:rsidR="00AB1AC4" w:rsidRPr="000A7B04">
              <w:rPr>
                <w:rStyle w:val="Hypertextovodkaz"/>
                <w:rFonts w:ascii="Times New Roman" w:hAnsi="Times New Roman" w:cs="Times New Roman"/>
                <w:noProof/>
                <w:sz w:val="24"/>
                <w:szCs w:val="24"/>
              </w:rPr>
              <w:t>2.2.1 Statické stabilizátory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_Toc385022235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12</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36" w:history="1">
            <w:r w:rsidR="00AB1AC4" w:rsidRPr="000A7B04">
              <w:rPr>
                <w:rStyle w:val="Hypertextovodkaz"/>
                <w:rFonts w:ascii="Times New Roman" w:hAnsi="Times New Roman" w:cs="Times New Roman"/>
                <w:noProof/>
                <w:sz w:val="24"/>
                <w:szCs w:val="24"/>
              </w:rPr>
              <w:t>2.2.2 Dynamické stabilizátory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_Toc385022236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2"/>
            <w:tabs>
              <w:tab w:val="right" w:leader="dot" w:pos="9062"/>
            </w:tabs>
            <w:spacing w:line="360" w:lineRule="auto"/>
            <w:rPr>
              <w:rFonts w:ascii="Times New Roman" w:eastAsiaTheme="minorEastAsia" w:hAnsi="Times New Roman" w:cs="Times New Roman"/>
              <w:noProof/>
              <w:sz w:val="24"/>
              <w:szCs w:val="24"/>
              <w:lang w:eastAsia="cs-CZ"/>
            </w:rPr>
          </w:pPr>
          <w:hyperlink w:anchor="_Toc385022237" w:history="1">
            <w:r w:rsidR="00AB1AC4" w:rsidRPr="000A7B04">
              <w:rPr>
                <w:rStyle w:val="Hypertextovodkaz"/>
                <w:rFonts w:ascii="Times New Roman" w:hAnsi="Times New Roman" w:cs="Times New Roman"/>
                <w:noProof/>
                <w:sz w:val="24"/>
                <w:szCs w:val="24"/>
              </w:rPr>
              <w:t>2.3 Klasifikace nestability kolenního kloubu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15</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2"/>
            <w:tabs>
              <w:tab w:val="right" w:leader="dot" w:pos="9062"/>
            </w:tabs>
            <w:spacing w:line="360" w:lineRule="auto"/>
            <w:rPr>
              <w:rFonts w:ascii="Times New Roman" w:eastAsiaTheme="minorEastAsia" w:hAnsi="Times New Roman" w:cs="Times New Roman"/>
              <w:noProof/>
              <w:sz w:val="24"/>
              <w:szCs w:val="24"/>
              <w:lang w:eastAsia="cs-CZ"/>
            </w:rPr>
          </w:pPr>
          <w:hyperlink w:anchor="_Toc385022238" w:history="1">
            <w:r w:rsidR="00AB1AC4" w:rsidRPr="000A7B04">
              <w:rPr>
                <w:rStyle w:val="Hypertextovodkaz"/>
                <w:rFonts w:ascii="Times New Roman" w:hAnsi="Times New Roman" w:cs="Times New Roman"/>
                <w:noProof/>
                <w:sz w:val="24"/>
                <w:szCs w:val="24"/>
              </w:rPr>
              <w:t>2. 4 Propriocepce kolenního kloubu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2"/>
            <w:tabs>
              <w:tab w:val="right" w:leader="dot" w:pos="9062"/>
            </w:tabs>
            <w:spacing w:line="360" w:lineRule="auto"/>
            <w:rPr>
              <w:rFonts w:ascii="Times New Roman" w:eastAsiaTheme="minorEastAsia" w:hAnsi="Times New Roman" w:cs="Times New Roman"/>
              <w:noProof/>
              <w:sz w:val="24"/>
              <w:szCs w:val="24"/>
              <w:lang w:eastAsia="cs-CZ"/>
            </w:rPr>
          </w:pPr>
          <w:hyperlink w:anchor="_Toc385022239" w:history="1">
            <w:r w:rsidR="00AB1AC4" w:rsidRPr="000A7B04">
              <w:rPr>
                <w:rStyle w:val="Hypertextovodkaz"/>
                <w:rFonts w:ascii="Times New Roman" w:hAnsi="Times New Roman" w:cs="Times New Roman"/>
                <w:noProof/>
                <w:sz w:val="24"/>
                <w:szCs w:val="24"/>
              </w:rPr>
              <w:t>2.5 Přední zkřížený vaz</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_Toc385022239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0" w:history="1">
            <w:r w:rsidR="00AB1AC4" w:rsidRPr="000A7B04">
              <w:rPr>
                <w:rStyle w:val="Hypertextovodkaz"/>
                <w:rFonts w:ascii="Times New Roman" w:hAnsi="Times New Roman" w:cs="Times New Roman"/>
                <w:noProof/>
                <w:sz w:val="24"/>
                <w:szCs w:val="24"/>
              </w:rPr>
              <w:t>2.5.1 Historie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_Toc385022240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1" w:history="1">
            <w:r w:rsidR="00AB1AC4" w:rsidRPr="000A7B04">
              <w:rPr>
                <w:rStyle w:val="Hypertextovodkaz"/>
                <w:rFonts w:ascii="Times New Roman" w:hAnsi="Times New Roman" w:cs="Times New Roman"/>
                <w:noProof/>
                <w:sz w:val="24"/>
                <w:szCs w:val="24"/>
              </w:rPr>
              <w:t>2.5.2 Ontogeneze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_Toc385022241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17</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2" w:history="1">
            <w:r w:rsidR="00AB1AC4" w:rsidRPr="000A7B04">
              <w:rPr>
                <w:rStyle w:val="Hypertextovodkaz"/>
                <w:rFonts w:ascii="Times New Roman" w:hAnsi="Times New Roman" w:cs="Times New Roman"/>
                <w:noProof/>
                <w:sz w:val="24"/>
                <w:szCs w:val="24"/>
              </w:rPr>
              <w:t>2.5.3 Anatomie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_Toc385022242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17</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43" w:history="1">
            <w:r w:rsidR="00AB1AC4" w:rsidRPr="000A7B04">
              <w:rPr>
                <w:rStyle w:val="Hypertextovodkaz"/>
                <w:rFonts w:ascii="Times New Roman" w:hAnsi="Times New Roman" w:cs="Times New Roman"/>
                <w:noProof/>
                <w:sz w:val="24"/>
                <w:szCs w:val="24"/>
              </w:rPr>
              <w:t>2.5.3.1 Průběh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_Toc385022243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44" w:history="1">
            <w:r w:rsidR="00AB1AC4" w:rsidRPr="000A7B04">
              <w:rPr>
                <w:rStyle w:val="Hypertextovodkaz"/>
                <w:rFonts w:ascii="Times New Roman" w:hAnsi="Times New Roman" w:cs="Times New Roman"/>
                <w:noProof/>
                <w:sz w:val="24"/>
                <w:szCs w:val="24"/>
              </w:rPr>
              <w:t>2.5.3.2 Stavba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_Toc385022244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5" w:history="1">
            <w:r w:rsidR="00AB1AC4" w:rsidRPr="000A7B04">
              <w:rPr>
                <w:rStyle w:val="Hypertextovodkaz"/>
                <w:rFonts w:ascii="Times New Roman" w:hAnsi="Times New Roman" w:cs="Times New Roman"/>
                <w:noProof/>
                <w:sz w:val="24"/>
                <w:szCs w:val="24"/>
              </w:rPr>
              <w:t>2.5.4 Histologie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_Toc385022245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19</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6" w:history="1">
            <w:r w:rsidR="00AB1AC4" w:rsidRPr="000A7B04">
              <w:rPr>
                <w:rStyle w:val="Hypertextovodkaz"/>
                <w:rFonts w:ascii="Times New Roman" w:hAnsi="Times New Roman" w:cs="Times New Roman"/>
                <w:noProof/>
                <w:sz w:val="24"/>
                <w:szCs w:val="24"/>
              </w:rPr>
              <w:t>2.5.5 Cévní zásobení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_Toc385022246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21</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7" w:history="1">
            <w:r w:rsidR="00AB1AC4" w:rsidRPr="000A7B04">
              <w:rPr>
                <w:rStyle w:val="Hypertextovodkaz"/>
                <w:rFonts w:ascii="Times New Roman" w:hAnsi="Times New Roman" w:cs="Times New Roman"/>
                <w:noProof/>
                <w:sz w:val="24"/>
                <w:szCs w:val="24"/>
              </w:rPr>
              <w:t>2.5.6 Nervové zásobení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21</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8" w:history="1">
            <w:r w:rsidR="00AB1AC4" w:rsidRPr="000A7B04">
              <w:rPr>
                <w:rStyle w:val="Hypertextovodkaz"/>
                <w:rFonts w:ascii="Times New Roman" w:hAnsi="Times New Roman" w:cs="Times New Roman"/>
                <w:noProof/>
                <w:sz w:val="24"/>
                <w:szCs w:val="24"/>
              </w:rPr>
              <w:t>2.5.7 Biomechanika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21</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3"/>
            <w:tabs>
              <w:tab w:val="right" w:leader="dot" w:pos="9062"/>
            </w:tabs>
            <w:spacing w:line="360" w:lineRule="auto"/>
            <w:rPr>
              <w:rFonts w:ascii="Times New Roman" w:eastAsiaTheme="minorEastAsia" w:hAnsi="Times New Roman" w:cs="Times New Roman"/>
              <w:noProof/>
              <w:sz w:val="24"/>
              <w:szCs w:val="24"/>
              <w:lang w:eastAsia="cs-CZ"/>
            </w:rPr>
          </w:pPr>
          <w:hyperlink w:anchor="_Toc385022249" w:history="1">
            <w:r w:rsidR="00AB1AC4" w:rsidRPr="000A7B04">
              <w:rPr>
                <w:rStyle w:val="Hypertextovodkaz"/>
                <w:rFonts w:ascii="Times New Roman" w:hAnsi="Times New Roman" w:cs="Times New Roman"/>
                <w:noProof/>
                <w:sz w:val="24"/>
                <w:szCs w:val="24"/>
              </w:rPr>
              <w:t>2.5.8 Poranění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_Toc385022249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50" w:history="1">
            <w:r w:rsidR="00AB1AC4" w:rsidRPr="000A7B04">
              <w:rPr>
                <w:rStyle w:val="Hypertextovodkaz"/>
                <w:rFonts w:ascii="Times New Roman" w:hAnsi="Times New Roman" w:cs="Times New Roman"/>
                <w:noProof/>
                <w:sz w:val="24"/>
                <w:szCs w:val="24"/>
              </w:rPr>
              <w:t>2.5.8.1 Rizikové faktory poranění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_Toc385022250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24</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51" w:history="1">
            <w:r w:rsidR="00AB1AC4" w:rsidRPr="000A7B04">
              <w:rPr>
                <w:rStyle w:val="Hypertextovodkaz"/>
                <w:rFonts w:ascii="Times New Roman" w:hAnsi="Times New Roman" w:cs="Times New Roman"/>
                <w:noProof/>
                <w:sz w:val="24"/>
                <w:szCs w:val="24"/>
              </w:rPr>
              <w:t>2.5.8.1.1 Anatomické rizikové faktory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_Toc385022251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24</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6"/>
            <w:rPr>
              <w:rFonts w:eastAsiaTheme="minorEastAsia"/>
              <w:lang w:eastAsia="cs-CZ"/>
            </w:rPr>
          </w:pPr>
          <w:hyperlink w:anchor="_Toc385022252" w:history="1">
            <w:r w:rsidR="00AB1AC4" w:rsidRPr="000A7B04">
              <w:rPr>
                <w:rStyle w:val="Hypertextovodkaz"/>
              </w:rPr>
              <w:t>2.5.8.1.1.1 Q-úhel</w:t>
            </w:r>
            <w:r w:rsidR="00AB1AC4" w:rsidRPr="000A7B04">
              <w:rPr>
                <w:webHidden/>
              </w:rPr>
              <w:tab/>
            </w:r>
            <w:r w:rsidRPr="000A7B04">
              <w:rPr>
                <w:webHidden/>
              </w:rPr>
              <w:fldChar w:fldCharType="begin"/>
            </w:r>
            <w:r w:rsidR="00AB1AC4" w:rsidRPr="000A7B04">
              <w:rPr>
                <w:webHidden/>
              </w:rPr>
              <w:instrText xml:space="preserve"> PAGEREF _Toc385022252 \h </w:instrText>
            </w:r>
            <w:r w:rsidRPr="000A7B04">
              <w:rPr>
                <w:webHidden/>
              </w:rPr>
            </w:r>
            <w:r w:rsidRPr="000A7B04">
              <w:rPr>
                <w:webHidden/>
              </w:rPr>
              <w:fldChar w:fldCharType="separate"/>
            </w:r>
            <w:r w:rsidR="00F408BD">
              <w:rPr>
                <w:webHidden/>
              </w:rPr>
              <w:t>24</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53" w:history="1">
            <w:r w:rsidR="00AB1AC4" w:rsidRPr="000A7B04">
              <w:rPr>
                <w:rStyle w:val="Hypertextovodkaz"/>
              </w:rPr>
              <w:t>2.5.8.1.1.2 Interkondylární femorální prostor</w:t>
            </w:r>
            <w:r w:rsidR="00AB1AC4" w:rsidRPr="000A7B04">
              <w:rPr>
                <w:webHidden/>
              </w:rPr>
              <w:tab/>
            </w:r>
            <w:r w:rsidRPr="000A7B04">
              <w:rPr>
                <w:webHidden/>
              </w:rPr>
              <w:fldChar w:fldCharType="begin"/>
            </w:r>
            <w:r w:rsidR="00AB1AC4" w:rsidRPr="000A7B04">
              <w:rPr>
                <w:webHidden/>
              </w:rPr>
              <w:instrText xml:space="preserve"> PAGEREF _Toc385022253 \h </w:instrText>
            </w:r>
            <w:r w:rsidRPr="000A7B04">
              <w:rPr>
                <w:webHidden/>
              </w:rPr>
            </w:r>
            <w:r w:rsidRPr="000A7B04">
              <w:rPr>
                <w:webHidden/>
              </w:rPr>
              <w:fldChar w:fldCharType="separate"/>
            </w:r>
            <w:r w:rsidR="00F408BD">
              <w:rPr>
                <w:webHidden/>
              </w:rPr>
              <w:t>25</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54" w:history="1">
            <w:r w:rsidR="00AB1AC4" w:rsidRPr="000A7B04">
              <w:rPr>
                <w:rStyle w:val="Hypertextovodkaz"/>
              </w:rPr>
              <w:t>2.5.8.1.1.3 Další anatomické rizikové faktory</w:t>
            </w:r>
            <w:r w:rsidR="00AB1AC4" w:rsidRPr="000A7B04">
              <w:rPr>
                <w:webHidden/>
              </w:rPr>
              <w:tab/>
            </w:r>
            <w:r w:rsidRPr="000A7B04">
              <w:rPr>
                <w:webHidden/>
              </w:rPr>
              <w:fldChar w:fldCharType="begin"/>
            </w:r>
            <w:r w:rsidR="00AB1AC4" w:rsidRPr="000A7B04">
              <w:rPr>
                <w:webHidden/>
              </w:rPr>
              <w:instrText xml:space="preserve"> PAGEREF _Toc385022254 \h </w:instrText>
            </w:r>
            <w:r w:rsidRPr="000A7B04">
              <w:rPr>
                <w:webHidden/>
              </w:rPr>
            </w:r>
            <w:r w:rsidRPr="000A7B04">
              <w:rPr>
                <w:webHidden/>
              </w:rPr>
              <w:fldChar w:fldCharType="separate"/>
            </w:r>
            <w:r w:rsidR="00F408BD">
              <w:rPr>
                <w:webHidden/>
              </w:rPr>
              <w:t>25</w:t>
            </w:r>
            <w:r w:rsidRPr="000A7B04">
              <w:rPr>
                <w:webHidden/>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55" w:history="1">
            <w:r w:rsidR="00AB1AC4" w:rsidRPr="000A7B04">
              <w:rPr>
                <w:rStyle w:val="Hypertextovodkaz"/>
                <w:rFonts w:ascii="Times New Roman" w:hAnsi="Times New Roman" w:cs="Times New Roman"/>
                <w:noProof/>
                <w:sz w:val="24"/>
                <w:szCs w:val="24"/>
              </w:rPr>
              <w:t>2.5.8.1.2 Neuromuskulární rizikové faktory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_Toc385022255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25</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56" w:history="1">
            <w:r w:rsidR="00AB1AC4" w:rsidRPr="000A7B04">
              <w:rPr>
                <w:rStyle w:val="Hypertextovodkaz"/>
                <w:rFonts w:ascii="Times New Roman" w:hAnsi="Times New Roman" w:cs="Times New Roman"/>
                <w:noProof/>
                <w:sz w:val="24"/>
                <w:szCs w:val="24"/>
              </w:rPr>
              <w:t>2.5.8.1.3 Hormonální rizikové faktory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_Toc385022256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57" w:history="1">
            <w:r w:rsidR="00AB1AC4" w:rsidRPr="000A7B04">
              <w:rPr>
                <w:rStyle w:val="Hypertextovodkaz"/>
                <w:rFonts w:ascii="Times New Roman" w:hAnsi="Times New Roman" w:cs="Times New Roman"/>
                <w:noProof/>
                <w:sz w:val="24"/>
                <w:szCs w:val="24"/>
              </w:rPr>
              <w:t>2.5.8.1.4 Genetické rizikové faktory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_Toc385022257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58" w:history="1">
            <w:r w:rsidR="00AB1AC4" w:rsidRPr="000A7B04">
              <w:rPr>
                <w:rStyle w:val="Hypertextovodkaz"/>
                <w:rFonts w:ascii="Times New Roman" w:hAnsi="Times New Roman" w:cs="Times New Roman"/>
                <w:noProof/>
                <w:sz w:val="24"/>
                <w:szCs w:val="24"/>
              </w:rPr>
              <w:t>2.5.8.1.5 Vnější rizikové faktory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_Toc385022258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27</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6"/>
            <w:rPr>
              <w:rFonts w:eastAsiaTheme="minorEastAsia"/>
              <w:lang w:eastAsia="cs-CZ"/>
            </w:rPr>
          </w:pPr>
          <w:hyperlink w:anchor="_Toc385022259" w:history="1">
            <w:r w:rsidR="00AB1AC4" w:rsidRPr="000A7B04">
              <w:rPr>
                <w:rStyle w:val="Hypertextovodkaz"/>
              </w:rPr>
              <w:t>2.5.8.1.5.1 Ortézy jako rizikový faktor</w:t>
            </w:r>
            <w:r w:rsidR="00AB1AC4" w:rsidRPr="000A7B04">
              <w:rPr>
                <w:webHidden/>
              </w:rPr>
              <w:tab/>
            </w:r>
            <w:r w:rsidRPr="000A7B04">
              <w:rPr>
                <w:webHidden/>
              </w:rPr>
              <w:fldChar w:fldCharType="begin"/>
            </w:r>
            <w:r w:rsidR="00AB1AC4" w:rsidRPr="000A7B04">
              <w:rPr>
                <w:webHidden/>
              </w:rPr>
              <w:instrText xml:space="preserve"> PAGEREF _Toc385022259 \h </w:instrText>
            </w:r>
            <w:r w:rsidRPr="000A7B04">
              <w:rPr>
                <w:webHidden/>
              </w:rPr>
            </w:r>
            <w:r w:rsidRPr="000A7B04">
              <w:rPr>
                <w:webHidden/>
              </w:rPr>
              <w:fldChar w:fldCharType="separate"/>
            </w:r>
            <w:r w:rsidR="00F408BD">
              <w:rPr>
                <w:webHidden/>
              </w:rPr>
              <w:t>27</w:t>
            </w:r>
            <w:r w:rsidRPr="000A7B04">
              <w:rPr>
                <w:webHidden/>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60" w:history="1">
            <w:r w:rsidR="00AB1AC4" w:rsidRPr="000A7B04">
              <w:rPr>
                <w:rStyle w:val="Hypertextovodkaz"/>
                <w:rFonts w:ascii="Times New Roman" w:hAnsi="Times New Roman" w:cs="Times New Roman"/>
                <w:noProof/>
                <w:sz w:val="24"/>
                <w:szCs w:val="24"/>
              </w:rPr>
              <w:t>2.5.8.1.6 Pohlaví jako rizikový faktor</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_Toc385022260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61" w:history="1">
            <w:r w:rsidR="00AB1AC4" w:rsidRPr="000A7B04">
              <w:rPr>
                <w:rStyle w:val="Hypertextovodkaz"/>
                <w:rFonts w:ascii="Times New Roman" w:hAnsi="Times New Roman" w:cs="Times New Roman"/>
                <w:noProof/>
                <w:sz w:val="24"/>
                <w:szCs w:val="24"/>
              </w:rPr>
              <w:t>2.5.8.2 Klasifikace poranění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_Toc385022261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29</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62" w:history="1">
            <w:r w:rsidR="00AB1AC4" w:rsidRPr="000A7B04">
              <w:rPr>
                <w:rStyle w:val="Hypertextovodkaz"/>
                <w:rFonts w:ascii="Times New Roman" w:hAnsi="Times New Roman" w:cs="Times New Roman"/>
                <w:noProof/>
                <w:sz w:val="24"/>
                <w:szCs w:val="24"/>
              </w:rPr>
              <w:t>2.5.8.3 Mechanismus poranění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_Toc385022262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29</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63" w:history="1">
            <w:r w:rsidR="00AB1AC4" w:rsidRPr="000A7B04">
              <w:rPr>
                <w:rStyle w:val="Hypertextovodkaz"/>
                <w:rFonts w:ascii="Times New Roman" w:hAnsi="Times New Roman" w:cs="Times New Roman"/>
                <w:noProof/>
                <w:sz w:val="24"/>
                <w:szCs w:val="24"/>
              </w:rPr>
              <w:t>2.5.8.4 Klinický obraz poranění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_Toc385022263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31</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64" w:history="1">
            <w:r w:rsidR="00AB1AC4" w:rsidRPr="000A7B04">
              <w:rPr>
                <w:rStyle w:val="Hypertextovodkaz"/>
                <w:rFonts w:ascii="Times New Roman" w:hAnsi="Times New Roman" w:cs="Times New Roman"/>
                <w:noProof/>
                <w:sz w:val="24"/>
                <w:szCs w:val="24"/>
              </w:rPr>
              <w:t>2.5.8.5 Následky poranění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_Toc385022264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32</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65" w:history="1">
            <w:r w:rsidR="00AB1AC4" w:rsidRPr="000A7B04">
              <w:rPr>
                <w:rStyle w:val="Hypertextovodkaz"/>
                <w:rFonts w:ascii="Times New Roman" w:hAnsi="Times New Roman" w:cs="Times New Roman"/>
                <w:noProof/>
                <w:sz w:val="24"/>
                <w:szCs w:val="24"/>
              </w:rPr>
              <w:t>2.5.8.5.1 Propriocepce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_Toc385022265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32</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66" w:history="1">
            <w:r w:rsidR="00AB1AC4" w:rsidRPr="000A7B04">
              <w:rPr>
                <w:rStyle w:val="Hypertextovodkaz"/>
                <w:rFonts w:ascii="Times New Roman" w:hAnsi="Times New Roman" w:cs="Times New Roman"/>
                <w:noProof/>
                <w:sz w:val="24"/>
                <w:szCs w:val="24"/>
              </w:rPr>
              <w:t>2.5.8.5.2 Posturální kontrola</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_Toc385022266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67" w:history="1">
            <w:r w:rsidR="00AB1AC4" w:rsidRPr="000A7B04">
              <w:rPr>
                <w:rStyle w:val="Hypertextovodkaz"/>
                <w:rFonts w:ascii="Times New Roman" w:hAnsi="Times New Roman" w:cs="Times New Roman"/>
                <w:noProof/>
                <w:sz w:val="24"/>
                <w:szCs w:val="24"/>
              </w:rPr>
              <w:t>2.5.8.5.3 Svalová síla</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68" w:history="1">
            <w:r w:rsidR="00AB1AC4" w:rsidRPr="000A7B04">
              <w:rPr>
                <w:rStyle w:val="Hypertextovodkaz"/>
                <w:rFonts w:ascii="Times New Roman" w:hAnsi="Times New Roman" w:cs="Times New Roman"/>
                <w:noProof/>
                <w:sz w:val="24"/>
                <w:szCs w:val="24"/>
              </w:rPr>
              <w:t>2.5.8.5.4 Funkční výkonnost</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34</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69" w:history="1">
            <w:r w:rsidR="00AB1AC4" w:rsidRPr="000A7B04">
              <w:rPr>
                <w:rStyle w:val="Hypertextovodkaz"/>
                <w:rFonts w:ascii="Times New Roman" w:hAnsi="Times New Roman" w:cs="Times New Roman"/>
                <w:noProof/>
                <w:sz w:val="24"/>
                <w:szCs w:val="24"/>
              </w:rPr>
              <w:t>2.5.8.5.5 Koaktivace stabilizačních svalů</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_Toc385022269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34</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70" w:history="1">
            <w:r w:rsidR="00AB1AC4" w:rsidRPr="000A7B04">
              <w:rPr>
                <w:rStyle w:val="Hypertextovodkaz"/>
                <w:rFonts w:ascii="Times New Roman" w:hAnsi="Times New Roman" w:cs="Times New Roman"/>
                <w:noProof/>
                <w:sz w:val="24"/>
                <w:szCs w:val="24"/>
              </w:rPr>
              <w:t>2.5.8.5.6 Následky v centrální nervové soustavě</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_Toc385022270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35</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71" w:history="1">
            <w:r w:rsidR="00AB1AC4" w:rsidRPr="000A7B04">
              <w:rPr>
                <w:rStyle w:val="Hypertextovodkaz"/>
                <w:rFonts w:ascii="Times New Roman" w:hAnsi="Times New Roman" w:cs="Times New Roman"/>
                <w:noProof/>
                <w:sz w:val="24"/>
                <w:szCs w:val="24"/>
              </w:rPr>
              <w:t>2.5.8.5.7 Následky v motorické kontrole pohybů a učení</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_Toc385022271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35</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72" w:history="1">
            <w:r w:rsidR="00AB1AC4" w:rsidRPr="000A7B04">
              <w:rPr>
                <w:rStyle w:val="Hypertextovodkaz"/>
                <w:rFonts w:ascii="Times New Roman" w:hAnsi="Times New Roman" w:cs="Times New Roman"/>
                <w:noProof/>
                <w:sz w:val="24"/>
                <w:szCs w:val="24"/>
              </w:rPr>
              <w:t>2.5.8.6 Léčba</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_Toc385022272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35</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73" w:history="1">
            <w:r w:rsidR="00AB1AC4" w:rsidRPr="000A7B04">
              <w:rPr>
                <w:rStyle w:val="Hypertextovodkaz"/>
                <w:rFonts w:ascii="Times New Roman" w:hAnsi="Times New Roman" w:cs="Times New Roman"/>
                <w:noProof/>
                <w:sz w:val="24"/>
                <w:szCs w:val="24"/>
              </w:rPr>
              <w:t>2.5.8.6.1 Konzervativní léčba</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_Toc385022273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74" w:history="1">
            <w:r w:rsidR="00AB1AC4" w:rsidRPr="000A7B04">
              <w:rPr>
                <w:rStyle w:val="Hypertextovodkaz"/>
                <w:rFonts w:ascii="Times New Roman" w:hAnsi="Times New Roman" w:cs="Times New Roman"/>
                <w:noProof/>
                <w:sz w:val="24"/>
                <w:szCs w:val="24"/>
              </w:rPr>
              <w:t>2.5.8.6.2 Operativní léčba</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_Toc385022274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6"/>
            <w:rPr>
              <w:rFonts w:eastAsiaTheme="minorEastAsia"/>
              <w:lang w:eastAsia="cs-CZ"/>
            </w:rPr>
          </w:pPr>
          <w:hyperlink w:anchor="_Toc385022275" w:history="1">
            <w:r w:rsidR="00AB1AC4" w:rsidRPr="000A7B04">
              <w:rPr>
                <w:rStyle w:val="Hypertextovodkaz"/>
              </w:rPr>
              <w:t>2.5.8.6.2.1 Výběr typu štěpu</w:t>
            </w:r>
            <w:r w:rsidR="00AB1AC4" w:rsidRPr="000A7B04">
              <w:rPr>
                <w:webHidden/>
              </w:rPr>
              <w:tab/>
            </w:r>
            <w:r w:rsidRPr="000A7B04">
              <w:rPr>
                <w:webHidden/>
              </w:rPr>
              <w:fldChar w:fldCharType="begin"/>
            </w:r>
            <w:r w:rsidR="00AB1AC4" w:rsidRPr="000A7B04">
              <w:rPr>
                <w:webHidden/>
              </w:rPr>
              <w:instrText xml:space="preserve"> PAGEREF _Toc385022275 \h </w:instrText>
            </w:r>
            <w:r w:rsidRPr="000A7B04">
              <w:rPr>
                <w:webHidden/>
              </w:rPr>
            </w:r>
            <w:r w:rsidRPr="000A7B04">
              <w:rPr>
                <w:webHidden/>
              </w:rPr>
              <w:fldChar w:fldCharType="separate"/>
            </w:r>
            <w:r w:rsidR="00F408BD">
              <w:rPr>
                <w:webHidden/>
              </w:rPr>
              <w:t>36</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76" w:history="1">
            <w:r w:rsidR="00AB1AC4" w:rsidRPr="000A7B04">
              <w:rPr>
                <w:rStyle w:val="Hypertextovodkaz"/>
              </w:rPr>
              <w:t>2.5.8.6.2.2 Operace</w:t>
            </w:r>
            <w:r w:rsidR="00AB1AC4" w:rsidRPr="000A7B04">
              <w:rPr>
                <w:webHidden/>
              </w:rPr>
              <w:tab/>
            </w:r>
            <w:r w:rsidRPr="000A7B04">
              <w:rPr>
                <w:webHidden/>
              </w:rPr>
              <w:fldChar w:fldCharType="begin"/>
            </w:r>
            <w:r w:rsidR="00AB1AC4" w:rsidRPr="000A7B04">
              <w:rPr>
                <w:webHidden/>
              </w:rPr>
              <w:instrText xml:space="preserve"> PAGEREF _Toc385022276 \h </w:instrText>
            </w:r>
            <w:r w:rsidRPr="000A7B04">
              <w:rPr>
                <w:webHidden/>
              </w:rPr>
            </w:r>
            <w:r w:rsidRPr="000A7B04">
              <w:rPr>
                <w:webHidden/>
              </w:rPr>
              <w:fldChar w:fldCharType="separate"/>
            </w:r>
            <w:r w:rsidR="00F408BD">
              <w:rPr>
                <w:webHidden/>
              </w:rPr>
              <w:t>38</w:t>
            </w:r>
            <w:r w:rsidRPr="000A7B04">
              <w:rPr>
                <w:webHidden/>
              </w:rPr>
              <w:fldChar w:fldCharType="end"/>
            </w:r>
          </w:hyperlink>
        </w:p>
        <w:p w:rsidR="00AB1AC4" w:rsidRPr="000A7B04" w:rsidRDefault="009059C8" w:rsidP="00A83DEA">
          <w:pPr>
            <w:pStyle w:val="Obsah7"/>
            <w:tabs>
              <w:tab w:val="right" w:leader="dot" w:pos="9062"/>
            </w:tabs>
            <w:spacing w:line="360" w:lineRule="auto"/>
            <w:rPr>
              <w:rFonts w:ascii="Times New Roman" w:eastAsiaTheme="minorEastAsia" w:hAnsi="Times New Roman" w:cs="Times New Roman"/>
              <w:noProof/>
              <w:sz w:val="24"/>
              <w:szCs w:val="24"/>
              <w:lang w:eastAsia="cs-CZ"/>
            </w:rPr>
          </w:pPr>
          <w:hyperlink w:anchor="_Toc385022277" w:history="1">
            <w:r w:rsidR="00AB1AC4" w:rsidRPr="000A7B04">
              <w:rPr>
                <w:rStyle w:val="Hypertextovodkaz"/>
                <w:rFonts w:ascii="Times New Roman" w:hAnsi="Times New Roman" w:cs="Times New Roman"/>
                <w:noProof/>
                <w:sz w:val="24"/>
                <w:szCs w:val="24"/>
              </w:rPr>
              <w:t>2.5.8.6.2.2.1 Operace bone-tendon-bone technikou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38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7"/>
            <w:tabs>
              <w:tab w:val="right" w:leader="dot" w:pos="9062"/>
            </w:tabs>
            <w:spacing w:line="360" w:lineRule="auto"/>
            <w:rPr>
              <w:rFonts w:ascii="Times New Roman" w:eastAsiaTheme="minorEastAsia" w:hAnsi="Times New Roman" w:cs="Times New Roman"/>
              <w:noProof/>
              <w:sz w:val="24"/>
              <w:szCs w:val="24"/>
              <w:lang w:eastAsia="cs-CZ"/>
            </w:rPr>
          </w:pPr>
          <w:hyperlink w:anchor="_Toc385022278" w:history="1">
            <w:r w:rsidR="00AB1AC4" w:rsidRPr="000A7B04">
              <w:rPr>
                <w:rStyle w:val="Hypertextovodkaz"/>
                <w:rFonts w:ascii="Times New Roman" w:hAnsi="Times New Roman" w:cs="Times New Roman"/>
                <w:noProof/>
                <w:sz w:val="24"/>
                <w:szCs w:val="24"/>
              </w:rPr>
              <w:t>2.5.8.6.2.2.2 Operace semitendinosus-gracilis technikou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40</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79" w:history="1">
            <w:r w:rsidR="00AB1AC4" w:rsidRPr="000A7B04">
              <w:rPr>
                <w:rStyle w:val="Hypertextovodkaz"/>
                <w:rFonts w:ascii="Times New Roman" w:hAnsi="Times New Roman" w:cs="Times New Roman"/>
                <w:noProof/>
                <w:sz w:val="24"/>
                <w:szCs w:val="24"/>
              </w:rPr>
              <w:t>2.5.8.6.3 Komplikace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_Toc385022279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42</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80" w:history="1">
            <w:r w:rsidR="00AB1AC4" w:rsidRPr="000A7B04">
              <w:rPr>
                <w:rStyle w:val="Hypertextovodkaz"/>
                <w:rFonts w:ascii="Times New Roman" w:hAnsi="Times New Roman" w:cs="Times New Roman"/>
                <w:noProof/>
                <w:sz w:val="24"/>
                <w:szCs w:val="24"/>
              </w:rPr>
              <w:t>2.5.8.6.4 Remodelace štěpu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_Toc385022280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6"/>
            <w:rPr>
              <w:rFonts w:eastAsiaTheme="minorEastAsia"/>
              <w:lang w:eastAsia="cs-CZ"/>
            </w:rPr>
          </w:pPr>
          <w:hyperlink w:anchor="_Toc385022281" w:history="1">
            <w:r w:rsidR="00AB1AC4" w:rsidRPr="000A7B04">
              <w:rPr>
                <w:rStyle w:val="Hypertextovodkaz"/>
              </w:rPr>
              <w:t>2.5.8.6.4.1 Fáze časného hojení</w:t>
            </w:r>
            <w:r w:rsidR="00AB1AC4" w:rsidRPr="000A7B04">
              <w:rPr>
                <w:webHidden/>
              </w:rPr>
              <w:tab/>
            </w:r>
            <w:r w:rsidRPr="000A7B04">
              <w:rPr>
                <w:webHidden/>
              </w:rPr>
              <w:fldChar w:fldCharType="begin"/>
            </w:r>
            <w:r w:rsidR="00AB1AC4" w:rsidRPr="000A7B04">
              <w:rPr>
                <w:webHidden/>
              </w:rPr>
              <w:instrText xml:space="preserve"> PAGEREF _Toc385022281 \h </w:instrText>
            </w:r>
            <w:r w:rsidRPr="000A7B04">
              <w:rPr>
                <w:webHidden/>
              </w:rPr>
            </w:r>
            <w:r w:rsidRPr="000A7B04">
              <w:rPr>
                <w:webHidden/>
              </w:rPr>
              <w:fldChar w:fldCharType="separate"/>
            </w:r>
            <w:r w:rsidR="00F408BD">
              <w:rPr>
                <w:webHidden/>
              </w:rPr>
              <w:t>43</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82" w:history="1">
            <w:r w:rsidR="00AB1AC4" w:rsidRPr="000A7B04">
              <w:rPr>
                <w:rStyle w:val="Hypertextovodkaz"/>
              </w:rPr>
              <w:t>2.5.8.6.4.2</w:t>
            </w:r>
            <w:r w:rsidR="00475E63" w:rsidRPr="000A7B04">
              <w:rPr>
                <w:rStyle w:val="Hypertextovodkaz"/>
              </w:rPr>
              <w:t xml:space="preserve"> </w:t>
            </w:r>
            <w:r w:rsidR="00AB1AC4" w:rsidRPr="000A7B04">
              <w:rPr>
                <w:rStyle w:val="Hypertextovodkaz"/>
              </w:rPr>
              <w:t>Fáze proliferace</w:t>
            </w:r>
            <w:r w:rsidR="00AB1AC4" w:rsidRPr="000A7B04">
              <w:rPr>
                <w:webHidden/>
              </w:rPr>
              <w:tab/>
            </w:r>
            <w:r w:rsidRPr="000A7B04">
              <w:rPr>
                <w:webHidden/>
              </w:rPr>
              <w:fldChar w:fldCharType="begin"/>
            </w:r>
            <w:r w:rsidR="00AB1AC4" w:rsidRPr="000A7B04">
              <w:rPr>
                <w:webHidden/>
              </w:rPr>
              <w:instrText xml:space="preserve"> PAGEREF _Toc385022282 \h </w:instrText>
            </w:r>
            <w:r w:rsidRPr="000A7B04">
              <w:rPr>
                <w:webHidden/>
              </w:rPr>
            </w:r>
            <w:r w:rsidRPr="000A7B04">
              <w:rPr>
                <w:webHidden/>
              </w:rPr>
              <w:fldChar w:fldCharType="separate"/>
            </w:r>
            <w:r w:rsidR="00F408BD">
              <w:rPr>
                <w:webHidden/>
              </w:rPr>
              <w:t>44</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83" w:history="1">
            <w:r w:rsidR="00AB1AC4" w:rsidRPr="000A7B04">
              <w:rPr>
                <w:rStyle w:val="Hypertextovodkaz"/>
              </w:rPr>
              <w:t>2.5.8.6.4.3 Fáze ligamentizace</w:t>
            </w:r>
            <w:r w:rsidR="00AB1AC4" w:rsidRPr="000A7B04">
              <w:rPr>
                <w:webHidden/>
              </w:rPr>
              <w:tab/>
            </w:r>
            <w:r w:rsidRPr="000A7B04">
              <w:rPr>
                <w:webHidden/>
              </w:rPr>
              <w:fldChar w:fldCharType="begin"/>
            </w:r>
            <w:r w:rsidR="00AB1AC4" w:rsidRPr="000A7B04">
              <w:rPr>
                <w:webHidden/>
              </w:rPr>
              <w:instrText xml:space="preserve"> PAGEREF _Toc385022283 \h </w:instrText>
            </w:r>
            <w:r w:rsidRPr="000A7B04">
              <w:rPr>
                <w:webHidden/>
              </w:rPr>
            </w:r>
            <w:r w:rsidRPr="000A7B04">
              <w:rPr>
                <w:webHidden/>
              </w:rPr>
              <w:fldChar w:fldCharType="separate"/>
            </w:r>
            <w:r w:rsidR="00F408BD">
              <w:rPr>
                <w:webHidden/>
              </w:rPr>
              <w:t>45</w:t>
            </w:r>
            <w:r w:rsidRPr="000A7B04">
              <w:rPr>
                <w:webHidden/>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84" w:history="1">
            <w:r w:rsidR="00AB1AC4" w:rsidRPr="000A7B04">
              <w:rPr>
                <w:rStyle w:val="Hypertextovodkaz"/>
                <w:rFonts w:ascii="Times New Roman" w:hAnsi="Times New Roman" w:cs="Times New Roman"/>
                <w:noProof/>
                <w:sz w:val="24"/>
                <w:szCs w:val="24"/>
              </w:rPr>
              <w:t>2.5.8.6.5 Vhojení štěpu do kostěného tunelu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_Toc385022284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85" w:history="1">
            <w:r w:rsidR="00AB1AC4" w:rsidRPr="000A7B04">
              <w:rPr>
                <w:rStyle w:val="Hypertextovodkaz"/>
                <w:rFonts w:ascii="Times New Roman" w:hAnsi="Times New Roman" w:cs="Times New Roman"/>
                <w:noProof/>
                <w:sz w:val="24"/>
                <w:szCs w:val="24"/>
              </w:rPr>
              <w:t>2.5.8.6.6 Regenerace hamstringů po odebrání štěpu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_Toc385022285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47</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86" w:history="1">
            <w:r w:rsidR="00AB1AC4" w:rsidRPr="000A7B04">
              <w:rPr>
                <w:rStyle w:val="Hypertextovodkaz"/>
                <w:rFonts w:ascii="Times New Roman" w:hAnsi="Times New Roman" w:cs="Times New Roman"/>
                <w:noProof/>
                <w:sz w:val="24"/>
                <w:szCs w:val="24"/>
              </w:rPr>
              <w:t>2.5.8.7 Rehabilitace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_Toc385022286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47</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87" w:history="1">
            <w:r w:rsidR="00AB1AC4" w:rsidRPr="000A7B04">
              <w:rPr>
                <w:rStyle w:val="Hypertextovodkaz"/>
                <w:rFonts w:ascii="Times New Roman" w:hAnsi="Times New Roman" w:cs="Times New Roman"/>
                <w:noProof/>
                <w:sz w:val="24"/>
                <w:szCs w:val="24"/>
              </w:rPr>
              <w:t>2.5.8.7.1 Léčebná rehabilitace při konzervativní léčbě ruptury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_Toc385022287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88" w:history="1">
            <w:r w:rsidR="00AB1AC4" w:rsidRPr="000A7B04">
              <w:rPr>
                <w:rStyle w:val="Hypertextovodkaz"/>
                <w:rFonts w:ascii="Times New Roman" w:hAnsi="Times New Roman" w:cs="Times New Roman"/>
                <w:noProof/>
                <w:sz w:val="24"/>
                <w:szCs w:val="24"/>
              </w:rPr>
              <w:t>2.5.8.7.2 Léčebná rehabilitace po operaci předního zkříženého vazu</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_Toc385022288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48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6"/>
            <w:rPr>
              <w:rFonts w:eastAsiaTheme="minorEastAsia"/>
              <w:lang w:eastAsia="cs-CZ"/>
            </w:rPr>
          </w:pPr>
          <w:hyperlink w:anchor="_Toc385022289" w:history="1">
            <w:r w:rsidR="00AB1AC4" w:rsidRPr="000A7B04">
              <w:rPr>
                <w:rStyle w:val="Hypertextovodkaz"/>
              </w:rPr>
              <w:t>2.5.8.7.2.1 Zásady léčebné tělesné výchovy</w:t>
            </w:r>
            <w:r w:rsidR="00AB1AC4" w:rsidRPr="000A7B04">
              <w:rPr>
                <w:webHidden/>
              </w:rPr>
              <w:tab/>
            </w:r>
            <w:r w:rsidRPr="000A7B04">
              <w:rPr>
                <w:webHidden/>
              </w:rPr>
              <w:fldChar w:fldCharType="begin"/>
            </w:r>
            <w:r w:rsidR="00AB1AC4" w:rsidRPr="000A7B04">
              <w:rPr>
                <w:webHidden/>
              </w:rPr>
              <w:instrText xml:space="preserve"> PAGEREF _Toc385022289 \h </w:instrText>
            </w:r>
            <w:r w:rsidRPr="000A7B04">
              <w:rPr>
                <w:webHidden/>
              </w:rPr>
            </w:r>
            <w:r w:rsidRPr="000A7B04">
              <w:rPr>
                <w:webHidden/>
              </w:rPr>
              <w:fldChar w:fldCharType="separate"/>
            </w:r>
            <w:r w:rsidR="00F408BD">
              <w:rPr>
                <w:webHidden/>
              </w:rPr>
              <w:t>48</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90" w:history="1">
            <w:r w:rsidR="00AB1AC4" w:rsidRPr="000A7B04">
              <w:rPr>
                <w:rStyle w:val="Hypertextovodkaz"/>
              </w:rPr>
              <w:t>2.5.8.7.2.2 Fáze předoperační</w:t>
            </w:r>
            <w:r w:rsidR="00AB1AC4" w:rsidRPr="000A7B04">
              <w:rPr>
                <w:webHidden/>
              </w:rPr>
              <w:tab/>
            </w:r>
            <w:r w:rsidRPr="000A7B04">
              <w:rPr>
                <w:webHidden/>
              </w:rPr>
              <w:fldChar w:fldCharType="begin"/>
            </w:r>
            <w:r w:rsidR="00AB1AC4" w:rsidRPr="000A7B04">
              <w:rPr>
                <w:webHidden/>
              </w:rPr>
              <w:instrText xml:space="preserve"> PAGEREF _Toc385022290 \h </w:instrText>
            </w:r>
            <w:r w:rsidRPr="000A7B04">
              <w:rPr>
                <w:webHidden/>
              </w:rPr>
            </w:r>
            <w:r w:rsidRPr="000A7B04">
              <w:rPr>
                <w:webHidden/>
              </w:rPr>
              <w:fldChar w:fldCharType="separate"/>
            </w:r>
            <w:r w:rsidR="00F408BD">
              <w:rPr>
                <w:webHidden/>
              </w:rPr>
              <w:t>48</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91" w:history="1">
            <w:r w:rsidR="00AB1AC4" w:rsidRPr="000A7B04">
              <w:rPr>
                <w:rStyle w:val="Hypertextovodkaz"/>
              </w:rPr>
              <w:t>2.</w:t>
            </w:r>
            <w:r w:rsidR="001F4868" w:rsidRPr="000A7B04">
              <w:rPr>
                <w:rStyle w:val="Hypertextovodkaz"/>
              </w:rPr>
              <w:t>5.8.7.2.3 Č</w:t>
            </w:r>
            <w:r w:rsidR="00AB1AC4" w:rsidRPr="000A7B04">
              <w:rPr>
                <w:rStyle w:val="Hypertextovodkaz"/>
              </w:rPr>
              <w:t>asná pooperační fáze</w:t>
            </w:r>
            <w:r w:rsidR="00AB1AC4" w:rsidRPr="000A7B04">
              <w:rPr>
                <w:webHidden/>
              </w:rPr>
              <w:tab/>
            </w:r>
            <w:r w:rsidRPr="000A7B04">
              <w:rPr>
                <w:webHidden/>
              </w:rPr>
              <w:fldChar w:fldCharType="begin"/>
            </w:r>
            <w:r w:rsidR="00AB1AC4" w:rsidRPr="000A7B04">
              <w:rPr>
                <w:webHidden/>
              </w:rPr>
              <w:instrText xml:space="preserve"> PAGEREF _Toc385022291 \h </w:instrText>
            </w:r>
            <w:r w:rsidRPr="000A7B04">
              <w:rPr>
                <w:webHidden/>
              </w:rPr>
            </w:r>
            <w:r w:rsidRPr="000A7B04">
              <w:rPr>
                <w:webHidden/>
              </w:rPr>
              <w:fldChar w:fldCharType="separate"/>
            </w:r>
            <w:r w:rsidR="00F408BD">
              <w:rPr>
                <w:webHidden/>
              </w:rPr>
              <w:t>49</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92" w:history="1">
            <w:r w:rsidR="00AB1AC4" w:rsidRPr="000A7B04">
              <w:rPr>
                <w:rStyle w:val="Hypertextovodkaz"/>
              </w:rPr>
              <w:t>2.5.8.7.2.4 Pooperační fáze</w:t>
            </w:r>
            <w:r w:rsidR="00AB1AC4" w:rsidRPr="000A7B04">
              <w:rPr>
                <w:webHidden/>
              </w:rPr>
              <w:tab/>
            </w:r>
            <w:r w:rsidRPr="000A7B04">
              <w:rPr>
                <w:webHidden/>
              </w:rPr>
              <w:fldChar w:fldCharType="begin"/>
            </w:r>
            <w:r w:rsidR="00AB1AC4" w:rsidRPr="000A7B04">
              <w:rPr>
                <w:webHidden/>
              </w:rPr>
              <w:instrText xml:space="preserve"> PAGEREF _Toc385022292 \h </w:instrText>
            </w:r>
            <w:r w:rsidRPr="000A7B04">
              <w:rPr>
                <w:webHidden/>
              </w:rPr>
            </w:r>
            <w:r w:rsidRPr="000A7B04">
              <w:rPr>
                <w:webHidden/>
              </w:rPr>
              <w:fldChar w:fldCharType="separate"/>
            </w:r>
            <w:r w:rsidR="00F408BD">
              <w:rPr>
                <w:webHidden/>
              </w:rPr>
              <w:t>51</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93" w:history="1">
            <w:r w:rsidR="00AB1AC4" w:rsidRPr="000A7B04">
              <w:rPr>
                <w:rStyle w:val="Hypertextovodkaz"/>
              </w:rPr>
              <w:t>2.5.8.7.2.5 Pozdní pooperační fáze</w:t>
            </w:r>
            <w:r w:rsidR="00AB1AC4" w:rsidRPr="000A7B04">
              <w:rPr>
                <w:webHidden/>
              </w:rPr>
              <w:tab/>
            </w:r>
            <w:r w:rsidRPr="000A7B04">
              <w:rPr>
                <w:webHidden/>
              </w:rPr>
              <w:fldChar w:fldCharType="begin"/>
            </w:r>
            <w:r w:rsidR="00AB1AC4" w:rsidRPr="000A7B04">
              <w:rPr>
                <w:webHidden/>
              </w:rPr>
              <w:instrText xml:space="preserve"> PAGEREF _Toc385022293 \h </w:instrText>
            </w:r>
            <w:r w:rsidRPr="000A7B04">
              <w:rPr>
                <w:webHidden/>
              </w:rPr>
            </w:r>
            <w:r w:rsidRPr="000A7B04">
              <w:rPr>
                <w:webHidden/>
              </w:rPr>
              <w:fldChar w:fldCharType="separate"/>
            </w:r>
            <w:r w:rsidR="00F408BD">
              <w:rPr>
                <w:webHidden/>
              </w:rPr>
              <w:t>54</w:t>
            </w:r>
            <w:r w:rsidRPr="000A7B04">
              <w:rPr>
                <w:webHidden/>
              </w:rPr>
              <w:fldChar w:fldCharType="end"/>
            </w:r>
          </w:hyperlink>
        </w:p>
        <w:p w:rsidR="00AB1AC4" w:rsidRPr="000A7B04" w:rsidRDefault="009059C8" w:rsidP="00A83DEA">
          <w:pPr>
            <w:pStyle w:val="Obsah6"/>
            <w:rPr>
              <w:rFonts w:eastAsiaTheme="minorEastAsia"/>
              <w:lang w:eastAsia="cs-CZ"/>
            </w:rPr>
          </w:pPr>
          <w:hyperlink w:anchor="_Toc385022294" w:history="1">
            <w:r w:rsidR="00AB1AC4" w:rsidRPr="000A7B04">
              <w:rPr>
                <w:rStyle w:val="Hypertextovodkaz"/>
              </w:rPr>
              <w:t>2.5.8.7.2.6 Rekonvalescenční fáze</w:t>
            </w:r>
            <w:r w:rsidR="00AB1AC4" w:rsidRPr="000A7B04">
              <w:rPr>
                <w:webHidden/>
              </w:rPr>
              <w:tab/>
            </w:r>
            <w:r w:rsidRPr="000A7B04">
              <w:rPr>
                <w:webHidden/>
              </w:rPr>
              <w:fldChar w:fldCharType="begin"/>
            </w:r>
            <w:r w:rsidR="00AB1AC4" w:rsidRPr="000A7B04">
              <w:rPr>
                <w:webHidden/>
              </w:rPr>
              <w:instrText xml:space="preserve"> PAGEREF _Toc385022294 \h </w:instrText>
            </w:r>
            <w:r w:rsidRPr="000A7B04">
              <w:rPr>
                <w:webHidden/>
              </w:rPr>
            </w:r>
            <w:r w:rsidRPr="000A7B04">
              <w:rPr>
                <w:webHidden/>
              </w:rPr>
              <w:fldChar w:fldCharType="separate"/>
            </w:r>
            <w:r w:rsidR="00F408BD">
              <w:rPr>
                <w:webHidden/>
              </w:rPr>
              <w:t>55</w:t>
            </w:r>
            <w:r w:rsidRPr="000A7B04">
              <w:rPr>
                <w:webHidden/>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295" w:history="1">
            <w:r w:rsidR="00AB1AC4" w:rsidRPr="000A7B04">
              <w:rPr>
                <w:rStyle w:val="Hypertextovodkaz"/>
                <w:rFonts w:ascii="Times New Roman" w:hAnsi="Times New Roman" w:cs="Times New Roman"/>
                <w:noProof/>
                <w:sz w:val="24"/>
                <w:szCs w:val="24"/>
              </w:rPr>
              <w:t>2.5.8.8 Porovnání plastiky předního zkříženého vazu na základě použité operační techniky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_Toc385022295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57</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96" w:history="1">
            <w:r w:rsidR="00AB1AC4" w:rsidRPr="000A7B04">
              <w:rPr>
                <w:rStyle w:val="Hypertextovodkaz"/>
                <w:rFonts w:ascii="Times New Roman" w:hAnsi="Times New Roman" w:cs="Times New Roman"/>
                <w:noProof/>
                <w:sz w:val="24"/>
                <w:szCs w:val="24"/>
              </w:rPr>
              <w:t>2.5.8.8.1 Porovnání propriocepce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_Toc385022296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97" w:history="1">
            <w:r w:rsidR="00AB1AC4" w:rsidRPr="000A7B04">
              <w:rPr>
                <w:rStyle w:val="Hypertextovodkaz"/>
                <w:rFonts w:ascii="Times New Roman" w:hAnsi="Times New Roman" w:cs="Times New Roman"/>
                <w:noProof/>
                <w:sz w:val="24"/>
                <w:szCs w:val="24"/>
              </w:rPr>
              <w:t>2.5.8.8.2 Porovnání svalové síly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_Toc385022297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64</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98" w:history="1">
            <w:r w:rsidR="00AB1AC4" w:rsidRPr="000A7B04">
              <w:rPr>
                <w:rStyle w:val="Hypertextovodkaz"/>
                <w:rFonts w:ascii="Times New Roman" w:hAnsi="Times New Roman" w:cs="Times New Roman"/>
                <w:noProof/>
                <w:sz w:val="24"/>
                <w:szCs w:val="24"/>
              </w:rPr>
              <w:t>2.5.8.8.3 Porovnání laxicity kolena</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_Toc385022298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64</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299" w:history="1">
            <w:r w:rsidR="00AB1AC4" w:rsidRPr="000A7B04">
              <w:rPr>
                <w:rStyle w:val="Hypertextovodkaz"/>
                <w:rFonts w:ascii="Times New Roman" w:hAnsi="Times New Roman" w:cs="Times New Roman"/>
                <w:noProof/>
                <w:sz w:val="24"/>
                <w:szCs w:val="24"/>
              </w:rPr>
              <w:t>2.5.8.8.4 Porovnání stability a degenerace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_Toc385022299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65</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4"/>
            <w:tabs>
              <w:tab w:val="right" w:leader="dot" w:pos="9062"/>
            </w:tabs>
            <w:spacing w:line="360" w:lineRule="auto"/>
            <w:rPr>
              <w:rFonts w:ascii="Times New Roman" w:eastAsiaTheme="minorEastAsia" w:hAnsi="Times New Roman" w:cs="Times New Roman"/>
              <w:noProof/>
              <w:sz w:val="24"/>
              <w:szCs w:val="24"/>
              <w:lang w:eastAsia="cs-CZ"/>
            </w:rPr>
          </w:pPr>
          <w:hyperlink w:anchor="_Toc385022300" w:history="1">
            <w:r w:rsidR="00AB1AC4" w:rsidRPr="000A7B04">
              <w:rPr>
                <w:rStyle w:val="Hypertextovodkaz"/>
                <w:rFonts w:ascii="Times New Roman" w:hAnsi="Times New Roman" w:cs="Times New Roman"/>
                <w:noProof/>
                <w:sz w:val="24"/>
                <w:szCs w:val="24"/>
              </w:rPr>
              <w:t>2.5.8.9 Porovnání rehabilitace na základě použité operační techniky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_Toc385022300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65</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301" w:history="1">
            <w:r w:rsidR="00AB1AC4" w:rsidRPr="000A7B04">
              <w:rPr>
                <w:rStyle w:val="Hypertextovodkaz"/>
                <w:rFonts w:ascii="Times New Roman" w:hAnsi="Times New Roman" w:cs="Times New Roman"/>
                <w:noProof/>
                <w:sz w:val="24"/>
                <w:szCs w:val="24"/>
              </w:rPr>
              <w:t>2.5.8.9.1 Po 6 týdnech od operace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_Toc385022301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302" w:history="1">
            <w:r w:rsidR="00AB1AC4" w:rsidRPr="000A7B04">
              <w:rPr>
                <w:rStyle w:val="Hypertextovodkaz"/>
                <w:rFonts w:ascii="Times New Roman" w:hAnsi="Times New Roman" w:cs="Times New Roman"/>
                <w:noProof/>
                <w:sz w:val="24"/>
                <w:szCs w:val="24"/>
              </w:rPr>
              <w:t>2.5.8.9.2 Po 3 měsících od operace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_Toc385022302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67</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303" w:history="1">
            <w:r w:rsidR="00AB1AC4" w:rsidRPr="000A7B04">
              <w:rPr>
                <w:rStyle w:val="Hypertextovodkaz"/>
                <w:rFonts w:ascii="Times New Roman" w:hAnsi="Times New Roman" w:cs="Times New Roman"/>
                <w:noProof/>
                <w:sz w:val="24"/>
                <w:szCs w:val="24"/>
              </w:rPr>
              <w:t>2.5.8.9.3 Po 6 měsících od operace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_Toc385022303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5"/>
            <w:tabs>
              <w:tab w:val="right" w:leader="dot" w:pos="9062"/>
            </w:tabs>
            <w:spacing w:line="360" w:lineRule="auto"/>
            <w:rPr>
              <w:rFonts w:ascii="Times New Roman" w:eastAsiaTheme="minorEastAsia" w:hAnsi="Times New Roman" w:cs="Times New Roman"/>
              <w:noProof/>
              <w:sz w:val="24"/>
              <w:szCs w:val="24"/>
              <w:lang w:eastAsia="cs-CZ"/>
            </w:rPr>
          </w:pPr>
          <w:hyperlink w:anchor="_Toc385022304" w:history="1">
            <w:r w:rsidR="00AB1AC4" w:rsidRPr="000A7B04">
              <w:rPr>
                <w:rStyle w:val="Hypertextovodkaz"/>
                <w:rFonts w:ascii="Times New Roman" w:hAnsi="Times New Roman" w:cs="Times New Roman"/>
                <w:noProof/>
                <w:sz w:val="24"/>
                <w:szCs w:val="24"/>
              </w:rPr>
              <w:t>2.5.8.9.4 Po 12 měsících od operace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_Toc385022304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69</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305" w:history="1">
            <w:r w:rsidR="00AB1AC4" w:rsidRPr="000A7B04">
              <w:rPr>
                <w:rStyle w:val="Hypertextovodkaz"/>
                <w:rFonts w:ascii="Times New Roman" w:hAnsi="Times New Roman" w:cs="Times New Roman"/>
                <w:noProof/>
                <w:sz w:val="24"/>
                <w:szCs w:val="24"/>
              </w:rPr>
              <w:t>3 KAZUISTIKY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_Toc385022305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72</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306" w:history="1">
            <w:r w:rsidR="00AB1AC4" w:rsidRPr="000A7B04">
              <w:rPr>
                <w:rStyle w:val="Hypertextovodkaz"/>
                <w:rFonts w:ascii="Times New Roman" w:hAnsi="Times New Roman" w:cs="Times New Roman"/>
                <w:noProof/>
                <w:sz w:val="24"/>
                <w:szCs w:val="24"/>
              </w:rPr>
              <w:t>4 DISKUZE</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_Toc385022306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83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307" w:history="1">
            <w:r w:rsidR="00AB1AC4" w:rsidRPr="000A7B04">
              <w:rPr>
                <w:rStyle w:val="Hypertextovodkaz"/>
                <w:rFonts w:ascii="Times New Roman" w:hAnsi="Times New Roman" w:cs="Times New Roman"/>
                <w:noProof/>
                <w:sz w:val="24"/>
                <w:szCs w:val="24"/>
              </w:rPr>
              <w:t>5 ZÁVĚR</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_Toc385022307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86</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308" w:history="1">
            <w:r w:rsidR="00AB1AC4" w:rsidRPr="000A7B04">
              <w:rPr>
                <w:rStyle w:val="Hypertextovodkaz"/>
                <w:rFonts w:ascii="Times New Roman" w:hAnsi="Times New Roman" w:cs="Times New Roman"/>
                <w:noProof/>
                <w:sz w:val="24"/>
                <w:szCs w:val="24"/>
              </w:rPr>
              <w:t>6 SOUHRN</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_Toc385022308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88</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309" w:history="1">
            <w:r w:rsidR="00AB1AC4" w:rsidRPr="000A7B04">
              <w:rPr>
                <w:rStyle w:val="Hypertextovodkaz"/>
                <w:rFonts w:ascii="Times New Roman" w:hAnsi="Times New Roman" w:cs="Times New Roman"/>
                <w:noProof/>
                <w:sz w:val="24"/>
                <w:szCs w:val="24"/>
              </w:rPr>
              <w:t>7 SUMMARY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_Toc385022309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90</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310" w:history="1">
            <w:r w:rsidR="00AB1AC4" w:rsidRPr="000A7B04">
              <w:rPr>
                <w:rStyle w:val="Hypertextovodkaz"/>
                <w:rFonts w:ascii="Times New Roman" w:hAnsi="Times New Roman" w:cs="Times New Roman"/>
                <w:noProof/>
                <w:sz w:val="24"/>
                <w:szCs w:val="24"/>
              </w:rPr>
              <w:t>8 REFERENČNÍ SEZNAM</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_Toc385022310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93</w:t>
            </w:r>
            <w:r w:rsidRPr="000A7B04">
              <w:rPr>
                <w:rFonts w:ascii="Times New Roman" w:hAnsi="Times New Roman" w:cs="Times New Roman"/>
                <w:noProof/>
                <w:webHidden/>
                <w:sz w:val="24"/>
                <w:szCs w:val="24"/>
              </w:rPr>
              <w:fldChar w:fldCharType="end"/>
            </w:r>
          </w:hyperlink>
        </w:p>
        <w:p w:rsidR="00AB1AC4" w:rsidRPr="000A7B04" w:rsidRDefault="009059C8" w:rsidP="00A83DEA">
          <w:pPr>
            <w:pStyle w:val="Obsah1"/>
            <w:tabs>
              <w:tab w:val="right" w:leader="dot" w:pos="9062"/>
            </w:tabs>
            <w:spacing w:line="360" w:lineRule="auto"/>
            <w:rPr>
              <w:rFonts w:ascii="Times New Roman" w:eastAsiaTheme="minorEastAsia" w:hAnsi="Times New Roman" w:cs="Times New Roman"/>
              <w:noProof/>
              <w:sz w:val="24"/>
              <w:szCs w:val="24"/>
              <w:lang w:eastAsia="cs-CZ"/>
            </w:rPr>
          </w:pPr>
          <w:hyperlink w:anchor="_Toc385022311" w:history="1">
            <w:r w:rsidR="00AB1AC4" w:rsidRPr="000A7B04">
              <w:rPr>
                <w:rStyle w:val="Hypertextovodkaz"/>
                <w:rFonts w:ascii="Times New Roman" w:hAnsi="Times New Roman" w:cs="Times New Roman"/>
                <w:noProof/>
                <w:sz w:val="24"/>
                <w:szCs w:val="24"/>
              </w:rPr>
              <w:t>9 PŘÍLOHY</w:t>
            </w:r>
            <w:r w:rsidR="00AB1AC4" w:rsidRPr="000A7B04">
              <w:rPr>
                <w:rFonts w:ascii="Times New Roman" w:hAnsi="Times New Roman" w:cs="Times New Roman"/>
                <w:noProof/>
                <w:webHidden/>
                <w:sz w:val="24"/>
                <w:szCs w:val="24"/>
              </w:rPr>
              <w:tab/>
            </w:r>
            <w:r w:rsidRPr="000A7B04">
              <w:rPr>
                <w:rFonts w:ascii="Times New Roman" w:hAnsi="Times New Roman" w:cs="Times New Roman"/>
                <w:noProof/>
                <w:webHidden/>
                <w:sz w:val="24"/>
                <w:szCs w:val="24"/>
              </w:rPr>
              <w:fldChar w:fldCharType="begin"/>
            </w:r>
            <w:r w:rsidR="00AB1AC4" w:rsidRPr="000A7B04">
              <w:rPr>
                <w:rFonts w:ascii="Times New Roman" w:hAnsi="Times New Roman" w:cs="Times New Roman"/>
                <w:noProof/>
                <w:webHidden/>
                <w:sz w:val="24"/>
                <w:szCs w:val="24"/>
              </w:rPr>
              <w:instrText xml:space="preserve"> PAGEREF _Toc385022311 \h </w:instrText>
            </w:r>
            <w:r w:rsidRPr="000A7B04">
              <w:rPr>
                <w:rFonts w:ascii="Times New Roman" w:hAnsi="Times New Roman" w:cs="Times New Roman"/>
                <w:noProof/>
                <w:webHidden/>
                <w:sz w:val="24"/>
                <w:szCs w:val="24"/>
              </w:rPr>
            </w:r>
            <w:r w:rsidRPr="000A7B04">
              <w:rPr>
                <w:rFonts w:ascii="Times New Roman" w:hAnsi="Times New Roman" w:cs="Times New Roman"/>
                <w:noProof/>
                <w:webHidden/>
                <w:sz w:val="24"/>
                <w:szCs w:val="24"/>
              </w:rPr>
              <w:fldChar w:fldCharType="separate"/>
            </w:r>
            <w:r w:rsidR="00F408BD">
              <w:rPr>
                <w:rFonts w:ascii="Times New Roman" w:hAnsi="Times New Roman" w:cs="Times New Roman"/>
                <w:noProof/>
                <w:webHidden/>
                <w:sz w:val="24"/>
                <w:szCs w:val="24"/>
              </w:rPr>
              <w:t>109</w:t>
            </w:r>
            <w:r w:rsidRPr="000A7B04">
              <w:rPr>
                <w:rFonts w:ascii="Times New Roman" w:hAnsi="Times New Roman" w:cs="Times New Roman"/>
                <w:noProof/>
                <w:webHidden/>
                <w:sz w:val="24"/>
                <w:szCs w:val="24"/>
              </w:rPr>
              <w:fldChar w:fldCharType="end"/>
            </w:r>
          </w:hyperlink>
        </w:p>
        <w:p w:rsidR="004A0746" w:rsidRPr="000A7B04" w:rsidRDefault="009059C8" w:rsidP="00A83DEA">
          <w:pPr>
            <w:spacing w:line="360" w:lineRule="auto"/>
            <w:rPr>
              <w:rFonts w:ascii="Times New Roman" w:hAnsi="Times New Roman" w:cs="Times New Roman"/>
              <w:sz w:val="24"/>
              <w:szCs w:val="24"/>
            </w:rPr>
            <w:sectPr w:rsidR="004A0746" w:rsidRPr="000A7B04" w:rsidSect="001201F8">
              <w:pgSz w:w="11906" w:h="16838"/>
              <w:pgMar w:top="1417" w:right="1417" w:bottom="1417" w:left="1417" w:header="709" w:footer="709" w:gutter="0"/>
              <w:pgNumType w:start="5"/>
              <w:cols w:space="708"/>
              <w:docGrid w:linePitch="360"/>
            </w:sectPr>
          </w:pPr>
          <w:r w:rsidRPr="000A7B04">
            <w:rPr>
              <w:rFonts w:ascii="Times New Roman" w:hAnsi="Times New Roman" w:cs="Times New Roman"/>
              <w:sz w:val="24"/>
              <w:szCs w:val="24"/>
            </w:rPr>
            <w:fldChar w:fldCharType="end"/>
          </w:r>
        </w:p>
      </w:sdtContent>
    </w:sdt>
    <w:p w:rsidR="001412D4" w:rsidRPr="000A7B04" w:rsidRDefault="00C41276" w:rsidP="00A83DEA">
      <w:pPr>
        <w:pStyle w:val="Nadpis1"/>
        <w:spacing w:line="360" w:lineRule="auto"/>
        <w:rPr>
          <w:rFonts w:ascii="Times New Roman" w:hAnsi="Times New Roman" w:cs="Times New Roman"/>
          <w:color w:val="auto"/>
          <w:sz w:val="24"/>
          <w:szCs w:val="24"/>
        </w:rPr>
      </w:pPr>
      <w:bookmarkStart w:id="0" w:name="_Toc385022231"/>
      <w:r w:rsidRPr="000A7B04">
        <w:rPr>
          <w:rFonts w:ascii="Times New Roman" w:hAnsi="Times New Roman" w:cs="Times New Roman"/>
          <w:color w:val="auto"/>
          <w:sz w:val="24"/>
          <w:szCs w:val="24"/>
        </w:rPr>
        <w:lastRenderedPageBreak/>
        <w:t xml:space="preserve">1 </w:t>
      </w:r>
      <w:r w:rsidR="001412D4" w:rsidRPr="000A7B04">
        <w:rPr>
          <w:rFonts w:ascii="Times New Roman" w:hAnsi="Times New Roman" w:cs="Times New Roman"/>
          <w:color w:val="auto"/>
          <w:sz w:val="24"/>
          <w:szCs w:val="24"/>
        </w:rPr>
        <w:t>ÚVOD</w:t>
      </w:r>
      <w:bookmarkEnd w:id="0"/>
    </w:p>
    <w:p w:rsidR="00C2557C" w:rsidRPr="000A7B04" w:rsidRDefault="00000668"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r w:rsidR="008570EB" w:rsidRPr="000A7B04">
        <w:rPr>
          <w:rFonts w:ascii="Times New Roman" w:hAnsi="Times New Roman" w:cs="Times New Roman"/>
          <w:sz w:val="24"/>
          <w:szCs w:val="24"/>
        </w:rPr>
        <w:t>Přední zkřížený vaz</w:t>
      </w:r>
      <w:r w:rsidR="00403F6E" w:rsidRPr="000A7B04">
        <w:rPr>
          <w:rFonts w:ascii="Times New Roman" w:hAnsi="Times New Roman" w:cs="Times New Roman"/>
          <w:sz w:val="24"/>
          <w:szCs w:val="24"/>
        </w:rPr>
        <w:t xml:space="preserve"> (PZV)</w:t>
      </w:r>
      <w:r w:rsidR="008570EB" w:rsidRPr="000A7B04">
        <w:rPr>
          <w:rFonts w:ascii="Times New Roman" w:hAnsi="Times New Roman" w:cs="Times New Roman"/>
          <w:sz w:val="24"/>
          <w:szCs w:val="24"/>
        </w:rPr>
        <w:t xml:space="preserve"> hraje důležitou roli ve stabilizaci kolenního kloubu</w:t>
      </w:r>
      <w:r w:rsidR="007F4A82" w:rsidRPr="000A7B04">
        <w:rPr>
          <w:rFonts w:ascii="Times New Roman" w:hAnsi="Times New Roman" w:cs="Times New Roman"/>
          <w:sz w:val="24"/>
          <w:szCs w:val="24"/>
        </w:rPr>
        <w:t xml:space="preserve"> a je nezbytný pro jeho normální funkci</w:t>
      </w:r>
      <w:r w:rsidR="008570EB" w:rsidRPr="000A7B04">
        <w:rPr>
          <w:rFonts w:ascii="Times New Roman" w:hAnsi="Times New Roman" w:cs="Times New Roman"/>
          <w:sz w:val="24"/>
          <w:szCs w:val="24"/>
        </w:rPr>
        <w:t>.</w:t>
      </w:r>
      <w:r w:rsidR="007F4A82" w:rsidRPr="000A7B04">
        <w:rPr>
          <w:rFonts w:ascii="Times New Roman" w:hAnsi="Times New Roman" w:cs="Times New Roman"/>
          <w:sz w:val="24"/>
          <w:szCs w:val="24"/>
        </w:rPr>
        <w:t xml:space="preserve"> </w:t>
      </w:r>
      <w:r w:rsidRPr="000A7B04">
        <w:rPr>
          <w:rFonts w:ascii="Times New Roman" w:hAnsi="Times New Roman" w:cs="Times New Roman"/>
          <w:sz w:val="24"/>
          <w:szCs w:val="24"/>
        </w:rPr>
        <w:t>Poraněn</w:t>
      </w:r>
      <w:r w:rsidR="00403F6E" w:rsidRPr="000A7B04">
        <w:rPr>
          <w:rFonts w:ascii="Times New Roman" w:hAnsi="Times New Roman" w:cs="Times New Roman"/>
          <w:sz w:val="24"/>
          <w:szCs w:val="24"/>
        </w:rPr>
        <w:t>í PZV</w:t>
      </w:r>
      <w:r w:rsidR="007F4A82" w:rsidRPr="000A7B04">
        <w:rPr>
          <w:rFonts w:ascii="Times New Roman" w:hAnsi="Times New Roman" w:cs="Times New Roman"/>
          <w:sz w:val="24"/>
          <w:szCs w:val="24"/>
        </w:rPr>
        <w:t xml:space="preserve"> je vel</w:t>
      </w:r>
      <w:r w:rsidR="00FF3E9B" w:rsidRPr="000A7B04">
        <w:rPr>
          <w:rFonts w:ascii="Times New Roman" w:hAnsi="Times New Roman" w:cs="Times New Roman"/>
          <w:sz w:val="24"/>
          <w:szCs w:val="24"/>
        </w:rPr>
        <w:t>mi časté, ve Spojených státech a</w:t>
      </w:r>
      <w:r w:rsidR="007F4A82" w:rsidRPr="000A7B04">
        <w:rPr>
          <w:rFonts w:ascii="Times New Roman" w:hAnsi="Times New Roman" w:cs="Times New Roman"/>
          <w:sz w:val="24"/>
          <w:szCs w:val="24"/>
        </w:rPr>
        <w:t>merických je prevalence ruptury PZV přibližně 100000 ročně</w:t>
      </w:r>
      <w:r w:rsidR="00B77CD3" w:rsidRPr="000A7B04">
        <w:rPr>
          <w:rFonts w:ascii="Times New Roman" w:hAnsi="Times New Roman" w:cs="Times New Roman"/>
          <w:sz w:val="24"/>
          <w:szCs w:val="24"/>
        </w:rPr>
        <w:t xml:space="preserve">. </w:t>
      </w:r>
      <w:r w:rsidR="007F4A82" w:rsidRPr="000A7B04">
        <w:rPr>
          <w:rFonts w:ascii="Times New Roman" w:hAnsi="Times New Roman" w:cs="Times New Roman"/>
          <w:sz w:val="24"/>
          <w:szCs w:val="24"/>
        </w:rPr>
        <w:t>Hlavní skupinou pacientů, u</w:t>
      </w:r>
      <w:r w:rsidR="00B77CD3" w:rsidRPr="000A7B04">
        <w:rPr>
          <w:rFonts w:ascii="Times New Roman" w:hAnsi="Times New Roman" w:cs="Times New Roman"/>
          <w:sz w:val="24"/>
          <w:szCs w:val="24"/>
        </w:rPr>
        <w:t> </w:t>
      </w:r>
      <w:r w:rsidR="007F4A82" w:rsidRPr="000A7B04">
        <w:rPr>
          <w:rFonts w:ascii="Times New Roman" w:hAnsi="Times New Roman" w:cs="Times New Roman"/>
          <w:sz w:val="24"/>
          <w:szCs w:val="24"/>
        </w:rPr>
        <w:t>kterých nejčastěji dochází k poškození PZV je sportující populace</w:t>
      </w:r>
      <w:r w:rsidR="00C2557C" w:rsidRPr="000A7B04">
        <w:rPr>
          <w:rFonts w:ascii="Times New Roman" w:hAnsi="Times New Roman" w:cs="Times New Roman"/>
          <w:sz w:val="24"/>
          <w:szCs w:val="24"/>
        </w:rPr>
        <w:t xml:space="preserve"> mladé a střední věkové kategorie</w:t>
      </w:r>
      <w:r w:rsidR="00403F6E" w:rsidRPr="000A7B04">
        <w:rPr>
          <w:rFonts w:ascii="Times New Roman" w:hAnsi="Times New Roman" w:cs="Times New Roman"/>
          <w:sz w:val="24"/>
          <w:szCs w:val="24"/>
        </w:rPr>
        <w:t>. T</w:t>
      </w:r>
      <w:r w:rsidR="007F4A82" w:rsidRPr="000A7B04">
        <w:rPr>
          <w:rFonts w:ascii="Times New Roman" w:hAnsi="Times New Roman" w:cs="Times New Roman"/>
          <w:sz w:val="24"/>
          <w:szCs w:val="24"/>
        </w:rPr>
        <w:t xml:space="preserve">ito pacienti tvoří až 70 % </w:t>
      </w:r>
      <w:r w:rsidR="007E3AD9" w:rsidRPr="000A7B04">
        <w:rPr>
          <w:rFonts w:ascii="Times New Roman" w:hAnsi="Times New Roman" w:cs="Times New Roman"/>
          <w:sz w:val="24"/>
          <w:szCs w:val="24"/>
        </w:rPr>
        <w:t xml:space="preserve">všech </w:t>
      </w:r>
      <w:r w:rsidR="007F4A82" w:rsidRPr="000A7B04">
        <w:rPr>
          <w:rFonts w:ascii="Times New Roman" w:hAnsi="Times New Roman" w:cs="Times New Roman"/>
          <w:sz w:val="24"/>
          <w:szCs w:val="24"/>
        </w:rPr>
        <w:t>akutních poranění PZV</w:t>
      </w:r>
      <w:r w:rsidR="00995706" w:rsidRPr="000A7B04">
        <w:rPr>
          <w:rFonts w:ascii="Times New Roman" w:hAnsi="Times New Roman" w:cs="Times New Roman"/>
          <w:sz w:val="24"/>
          <w:szCs w:val="24"/>
        </w:rPr>
        <w:t xml:space="preserve"> (Micheo, H</w:t>
      </w:r>
      <w:r w:rsidR="00FF3E9B" w:rsidRPr="000A7B04">
        <w:rPr>
          <w:rFonts w:ascii="Times New Roman" w:hAnsi="Times New Roman" w:cs="Times New Roman"/>
          <w:sz w:val="24"/>
          <w:szCs w:val="24"/>
        </w:rPr>
        <w:t>e</w:t>
      </w:r>
      <w:r w:rsidR="00995706" w:rsidRPr="000A7B04">
        <w:rPr>
          <w:rFonts w:ascii="Times New Roman" w:hAnsi="Times New Roman" w:cs="Times New Roman"/>
          <w:sz w:val="24"/>
          <w:szCs w:val="24"/>
        </w:rPr>
        <w:t>rnández</w:t>
      </w:r>
      <w:r w:rsidR="00FF3E9B" w:rsidRPr="000A7B04">
        <w:rPr>
          <w:rFonts w:ascii="Times New Roman" w:hAnsi="Times New Roman" w:cs="Times New Roman"/>
          <w:sz w:val="24"/>
          <w:szCs w:val="24"/>
        </w:rPr>
        <w:t>,</w:t>
      </w:r>
      <w:r w:rsidR="00995706" w:rsidRPr="000A7B04">
        <w:rPr>
          <w:rFonts w:ascii="Times New Roman" w:hAnsi="Times New Roman" w:cs="Times New Roman"/>
          <w:sz w:val="24"/>
          <w:szCs w:val="24"/>
        </w:rPr>
        <w:t xml:space="preserve"> &amp; </w:t>
      </w:r>
      <w:r w:rsidR="00B77CD3" w:rsidRPr="000A7B04">
        <w:rPr>
          <w:rFonts w:ascii="Times New Roman" w:hAnsi="Times New Roman" w:cs="Times New Roman"/>
          <w:sz w:val="24"/>
          <w:szCs w:val="24"/>
        </w:rPr>
        <w:t>Seda, 2010)</w:t>
      </w:r>
      <w:r w:rsidR="007F4A82" w:rsidRPr="000A7B04">
        <w:rPr>
          <w:rFonts w:ascii="Times New Roman" w:hAnsi="Times New Roman" w:cs="Times New Roman"/>
          <w:sz w:val="24"/>
          <w:szCs w:val="24"/>
        </w:rPr>
        <w:t>. Nejrizikovějšími sporty, jsou ty sporty, u kterých dochází k rotačním pohybům v kolen</w:t>
      </w:r>
      <w:r w:rsidR="007E3AD9" w:rsidRPr="000A7B04">
        <w:rPr>
          <w:rFonts w:ascii="Times New Roman" w:hAnsi="Times New Roman" w:cs="Times New Roman"/>
          <w:sz w:val="24"/>
          <w:szCs w:val="24"/>
        </w:rPr>
        <w:t>n</w:t>
      </w:r>
      <w:r w:rsidR="007F4A82" w:rsidRPr="000A7B04">
        <w:rPr>
          <w:rFonts w:ascii="Times New Roman" w:hAnsi="Times New Roman" w:cs="Times New Roman"/>
          <w:sz w:val="24"/>
          <w:szCs w:val="24"/>
        </w:rPr>
        <w:t xml:space="preserve">ím </w:t>
      </w:r>
      <w:r w:rsidR="007E3AD9" w:rsidRPr="000A7B04">
        <w:rPr>
          <w:rFonts w:ascii="Times New Roman" w:hAnsi="Times New Roman" w:cs="Times New Roman"/>
          <w:sz w:val="24"/>
          <w:szCs w:val="24"/>
        </w:rPr>
        <w:t>kloubu, jako</w:t>
      </w:r>
      <w:r w:rsidR="007F4A82" w:rsidRPr="000A7B04">
        <w:rPr>
          <w:rFonts w:ascii="Times New Roman" w:hAnsi="Times New Roman" w:cs="Times New Roman"/>
          <w:sz w:val="24"/>
          <w:szCs w:val="24"/>
        </w:rPr>
        <w:t xml:space="preserve"> je kopaná</w:t>
      </w:r>
      <w:r w:rsidR="00C2557C" w:rsidRPr="000A7B04">
        <w:rPr>
          <w:rFonts w:ascii="Times New Roman" w:hAnsi="Times New Roman" w:cs="Times New Roman"/>
          <w:sz w:val="24"/>
          <w:szCs w:val="24"/>
        </w:rPr>
        <w:t>, lyžování, snowboarding,</w:t>
      </w:r>
      <w:r w:rsidR="00995706" w:rsidRPr="000A7B04">
        <w:rPr>
          <w:rFonts w:ascii="Times New Roman" w:hAnsi="Times New Roman" w:cs="Times New Roman"/>
          <w:sz w:val="24"/>
          <w:szCs w:val="24"/>
        </w:rPr>
        <w:t xml:space="preserve"> florbal, basketbal a </w:t>
      </w:r>
      <w:r w:rsidR="00B77CD3" w:rsidRPr="000A7B04">
        <w:rPr>
          <w:rFonts w:ascii="Times New Roman" w:hAnsi="Times New Roman" w:cs="Times New Roman"/>
          <w:sz w:val="24"/>
          <w:szCs w:val="24"/>
        </w:rPr>
        <w:t>házená (Mašát, Dylevský</w:t>
      </w:r>
      <w:r w:rsidR="00FF3E9B" w:rsidRPr="000A7B04">
        <w:rPr>
          <w:rFonts w:ascii="Times New Roman" w:hAnsi="Times New Roman" w:cs="Times New Roman"/>
          <w:sz w:val="24"/>
          <w:szCs w:val="24"/>
        </w:rPr>
        <w:t>,</w:t>
      </w:r>
      <w:r w:rsidR="00B77CD3" w:rsidRPr="000A7B04">
        <w:rPr>
          <w:rFonts w:ascii="Times New Roman" w:hAnsi="Times New Roman" w:cs="Times New Roman"/>
          <w:sz w:val="24"/>
          <w:szCs w:val="24"/>
        </w:rPr>
        <w:t xml:space="preserve"> &amp; Havlas, 2005</w:t>
      </w:r>
      <w:r w:rsidR="00C2557C" w:rsidRPr="000A7B04">
        <w:rPr>
          <w:rFonts w:ascii="Times New Roman" w:hAnsi="Times New Roman" w:cs="Times New Roman"/>
          <w:sz w:val="24"/>
          <w:szCs w:val="24"/>
        </w:rPr>
        <w:t>).</w:t>
      </w:r>
      <w:r w:rsidR="007F4A82" w:rsidRPr="000A7B04">
        <w:rPr>
          <w:rFonts w:ascii="Times New Roman" w:hAnsi="Times New Roman" w:cs="Times New Roman"/>
          <w:sz w:val="24"/>
          <w:szCs w:val="24"/>
        </w:rPr>
        <w:t xml:space="preserve"> </w:t>
      </w:r>
      <w:r w:rsidR="007E3AD9" w:rsidRPr="000A7B04">
        <w:rPr>
          <w:rFonts w:ascii="Times New Roman" w:hAnsi="Times New Roman" w:cs="Times New Roman"/>
          <w:sz w:val="24"/>
          <w:szCs w:val="24"/>
        </w:rPr>
        <w:t>K</w:t>
      </w:r>
      <w:r w:rsidR="00C2557C" w:rsidRPr="000A7B04">
        <w:rPr>
          <w:rFonts w:ascii="Times New Roman" w:hAnsi="Times New Roman" w:cs="Times New Roman"/>
          <w:sz w:val="24"/>
          <w:szCs w:val="24"/>
        </w:rPr>
        <w:t xml:space="preserve"> poškození PZV </w:t>
      </w:r>
      <w:r w:rsidR="007E3AD9" w:rsidRPr="000A7B04">
        <w:rPr>
          <w:rFonts w:ascii="Times New Roman" w:hAnsi="Times New Roman" w:cs="Times New Roman"/>
          <w:sz w:val="24"/>
          <w:szCs w:val="24"/>
        </w:rPr>
        <w:t xml:space="preserve">ovšem </w:t>
      </w:r>
      <w:r w:rsidR="00C2557C" w:rsidRPr="000A7B04">
        <w:rPr>
          <w:rFonts w:ascii="Times New Roman" w:hAnsi="Times New Roman" w:cs="Times New Roman"/>
          <w:sz w:val="24"/>
          <w:szCs w:val="24"/>
        </w:rPr>
        <w:t>může dojít i v běžném životě při nekoordinovaném pohybu.</w:t>
      </w:r>
    </w:p>
    <w:p w:rsidR="00D727E0" w:rsidRPr="000A7B04" w:rsidRDefault="00C2557C" w:rsidP="00A83DEA">
      <w:pPr>
        <w:spacing w:line="360" w:lineRule="auto"/>
        <w:ind w:firstLine="709"/>
        <w:jc w:val="both"/>
        <w:rPr>
          <w:rFonts w:ascii="Times New Roman" w:hAnsi="Times New Roman" w:cs="Times New Roman"/>
          <w:sz w:val="24"/>
          <w:szCs w:val="24"/>
        </w:rPr>
      </w:pPr>
      <w:r w:rsidRPr="000A7B04">
        <w:rPr>
          <w:rFonts w:ascii="Times New Roman" w:hAnsi="Times New Roman" w:cs="Times New Roman"/>
          <w:sz w:val="24"/>
          <w:szCs w:val="24"/>
        </w:rPr>
        <w:t>L</w:t>
      </w:r>
      <w:r w:rsidR="00000668" w:rsidRPr="000A7B04">
        <w:rPr>
          <w:rFonts w:ascii="Times New Roman" w:hAnsi="Times New Roman" w:cs="Times New Roman"/>
          <w:sz w:val="24"/>
          <w:szCs w:val="24"/>
        </w:rPr>
        <w:t xml:space="preserve">éčba </w:t>
      </w:r>
      <w:r w:rsidRPr="000A7B04">
        <w:rPr>
          <w:rFonts w:ascii="Times New Roman" w:hAnsi="Times New Roman" w:cs="Times New Roman"/>
          <w:sz w:val="24"/>
          <w:szCs w:val="24"/>
        </w:rPr>
        <w:t xml:space="preserve">poranění PZV </w:t>
      </w:r>
      <w:r w:rsidR="00000668" w:rsidRPr="000A7B04">
        <w:rPr>
          <w:rFonts w:ascii="Times New Roman" w:hAnsi="Times New Roman" w:cs="Times New Roman"/>
          <w:sz w:val="24"/>
          <w:szCs w:val="24"/>
        </w:rPr>
        <w:t>může být konzervativní či operativní. V </w:t>
      </w:r>
      <w:r w:rsidR="008570EB" w:rsidRPr="000A7B04">
        <w:rPr>
          <w:rFonts w:ascii="Times New Roman" w:hAnsi="Times New Roman" w:cs="Times New Roman"/>
          <w:sz w:val="24"/>
          <w:szCs w:val="24"/>
        </w:rPr>
        <w:t>současné</w:t>
      </w:r>
      <w:r w:rsidR="00000668" w:rsidRPr="000A7B04">
        <w:rPr>
          <w:rFonts w:ascii="Times New Roman" w:hAnsi="Times New Roman" w:cs="Times New Roman"/>
          <w:sz w:val="24"/>
          <w:szCs w:val="24"/>
        </w:rPr>
        <w:t xml:space="preserve"> době </w:t>
      </w:r>
      <w:r w:rsidR="007E3AD9" w:rsidRPr="000A7B04">
        <w:rPr>
          <w:rFonts w:ascii="Times New Roman" w:hAnsi="Times New Roman" w:cs="Times New Roman"/>
          <w:sz w:val="24"/>
          <w:szCs w:val="24"/>
        </w:rPr>
        <w:t xml:space="preserve">se </w:t>
      </w:r>
      <w:r w:rsidR="00000668" w:rsidRPr="000A7B04">
        <w:rPr>
          <w:rFonts w:ascii="Times New Roman" w:hAnsi="Times New Roman" w:cs="Times New Roman"/>
          <w:sz w:val="24"/>
          <w:szCs w:val="24"/>
        </w:rPr>
        <w:t xml:space="preserve">spíše </w:t>
      </w:r>
      <w:r w:rsidR="007E3AD9" w:rsidRPr="000A7B04">
        <w:rPr>
          <w:rFonts w:ascii="Times New Roman" w:hAnsi="Times New Roman" w:cs="Times New Roman"/>
          <w:sz w:val="24"/>
          <w:szCs w:val="24"/>
        </w:rPr>
        <w:t>přistupuje k operačnímu řešení poranění PZV</w:t>
      </w:r>
      <w:r w:rsidRPr="000A7B04">
        <w:rPr>
          <w:rFonts w:ascii="Times New Roman" w:hAnsi="Times New Roman" w:cs="Times New Roman"/>
          <w:sz w:val="24"/>
          <w:szCs w:val="24"/>
        </w:rPr>
        <w:t xml:space="preserve"> a to obzvlášť u sportovců nižšího věku</w:t>
      </w:r>
      <w:r w:rsidR="007E3AD9" w:rsidRPr="000A7B04">
        <w:rPr>
          <w:rFonts w:ascii="Times New Roman" w:hAnsi="Times New Roman" w:cs="Times New Roman"/>
          <w:sz w:val="24"/>
          <w:szCs w:val="24"/>
        </w:rPr>
        <w:t>, kvůli riziku rozvoje chronické nestability kolenního kloubu</w:t>
      </w:r>
      <w:r w:rsidR="008570EB" w:rsidRPr="000A7B04">
        <w:rPr>
          <w:rFonts w:ascii="Times New Roman" w:hAnsi="Times New Roman" w:cs="Times New Roman"/>
          <w:sz w:val="24"/>
          <w:szCs w:val="24"/>
        </w:rPr>
        <w:t xml:space="preserve">. </w:t>
      </w:r>
      <w:r w:rsidRPr="000A7B04">
        <w:rPr>
          <w:rFonts w:ascii="Times New Roman" w:hAnsi="Times New Roman" w:cs="Times New Roman"/>
          <w:sz w:val="24"/>
          <w:szCs w:val="24"/>
        </w:rPr>
        <w:t>Chronická nestabilita kolena je dynamicky se vyvíjející stav, jehož podkladem je neléčená, či špatně léčená akutní nestabilita po ruptuře PZV a dalších kapsulárních struktur kolena</w:t>
      </w:r>
      <w:r w:rsidR="007E3AD9" w:rsidRPr="000A7B04">
        <w:rPr>
          <w:rFonts w:ascii="Times New Roman" w:hAnsi="Times New Roman" w:cs="Times New Roman"/>
          <w:sz w:val="24"/>
          <w:szCs w:val="24"/>
        </w:rPr>
        <w:t>, která komplikuje pacientovi pohybovou aktivitu a vede k časný</w:t>
      </w:r>
      <w:r w:rsidR="00A34781" w:rsidRPr="000A7B04">
        <w:rPr>
          <w:rFonts w:ascii="Times New Roman" w:hAnsi="Times New Roman" w:cs="Times New Roman"/>
          <w:sz w:val="24"/>
          <w:szCs w:val="24"/>
        </w:rPr>
        <w:t>m degeneračním zm</w:t>
      </w:r>
      <w:r w:rsidR="00995706" w:rsidRPr="000A7B04">
        <w:rPr>
          <w:rFonts w:ascii="Times New Roman" w:hAnsi="Times New Roman" w:cs="Times New Roman"/>
          <w:sz w:val="24"/>
          <w:szCs w:val="24"/>
        </w:rPr>
        <w:t>ěnám kloubu (Mašát, Dylevský, &amp; </w:t>
      </w:r>
      <w:r w:rsidR="00A34781" w:rsidRPr="000A7B04">
        <w:rPr>
          <w:rFonts w:ascii="Times New Roman" w:hAnsi="Times New Roman" w:cs="Times New Roman"/>
          <w:sz w:val="24"/>
          <w:szCs w:val="24"/>
        </w:rPr>
        <w:t>Havlas, 2005</w:t>
      </w:r>
      <w:r w:rsidR="007E3AD9" w:rsidRPr="000A7B04">
        <w:rPr>
          <w:rFonts w:ascii="Times New Roman" w:hAnsi="Times New Roman" w:cs="Times New Roman"/>
          <w:sz w:val="24"/>
          <w:szCs w:val="24"/>
        </w:rPr>
        <w:t>)</w:t>
      </w:r>
      <w:r w:rsidRPr="000A7B04">
        <w:rPr>
          <w:rFonts w:ascii="Times New Roman" w:hAnsi="Times New Roman" w:cs="Times New Roman"/>
          <w:sz w:val="24"/>
          <w:szCs w:val="24"/>
        </w:rPr>
        <w:t>.</w:t>
      </w:r>
      <w:r w:rsidR="007E3AD9" w:rsidRPr="000A7B04">
        <w:rPr>
          <w:rFonts w:ascii="Times New Roman" w:hAnsi="Times New Roman" w:cs="Times New Roman"/>
          <w:sz w:val="24"/>
          <w:szCs w:val="24"/>
        </w:rPr>
        <w:t xml:space="preserve"> </w:t>
      </w:r>
      <w:r w:rsidR="00D727E0" w:rsidRPr="000A7B04">
        <w:rPr>
          <w:rFonts w:ascii="Times New Roman" w:hAnsi="Times New Roman" w:cs="Times New Roman"/>
          <w:sz w:val="24"/>
          <w:szCs w:val="24"/>
        </w:rPr>
        <w:t>Jak při konzervativní</w:t>
      </w:r>
      <w:r w:rsidR="00FF3E9B" w:rsidRPr="000A7B04">
        <w:rPr>
          <w:rFonts w:ascii="Times New Roman" w:hAnsi="Times New Roman" w:cs="Times New Roman"/>
          <w:sz w:val="24"/>
          <w:szCs w:val="24"/>
        </w:rPr>
        <w:t>,</w:t>
      </w:r>
      <w:r w:rsidR="00D727E0" w:rsidRPr="000A7B04">
        <w:rPr>
          <w:rFonts w:ascii="Times New Roman" w:hAnsi="Times New Roman" w:cs="Times New Roman"/>
          <w:sz w:val="24"/>
          <w:szCs w:val="24"/>
        </w:rPr>
        <w:t xml:space="preserve"> tak </w:t>
      </w:r>
      <w:r w:rsidR="00A34781" w:rsidRPr="000A7B04">
        <w:rPr>
          <w:rFonts w:ascii="Times New Roman" w:hAnsi="Times New Roman" w:cs="Times New Roman"/>
          <w:sz w:val="24"/>
          <w:szCs w:val="24"/>
        </w:rPr>
        <w:t xml:space="preserve">při </w:t>
      </w:r>
      <w:r w:rsidR="00D727E0" w:rsidRPr="000A7B04">
        <w:rPr>
          <w:rFonts w:ascii="Times New Roman" w:hAnsi="Times New Roman" w:cs="Times New Roman"/>
          <w:sz w:val="24"/>
          <w:szCs w:val="24"/>
        </w:rPr>
        <w:t>operativní léčbě</w:t>
      </w:r>
      <w:r w:rsidR="00FF3E9B" w:rsidRPr="000A7B04">
        <w:rPr>
          <w:rFonts w:ascii="Times New Roman" w:hAnsi="Times New Roman" w:cs="Times New Roman"/>
          <w:sz w:val="24"/>
          <w:szCs w:val="24"/>
        </w:rPr>
        <w:t>,</w:t>
      </w:r>
      <w:r w:rsidR="00D727E0" w:rsidRPr="000A7B04">
        <w:rPr>
          <w:rFonts w:ascii="Times New Roman" w:hAnsi="Times New Roman" w:cs="Times New Roman"/>
          <w:sz w:val="24"/>
          <w:szCs w:val="24"/>
        </w:rPr>
        <w:t xml:space="preserve"> hraje rehabilitace nezastupitelnou roli. Pooperační rehabilitace prošla v posledních 30 letech velkými změnami. Dříve b</w:t>
      </w:r>
      <w:r w:rsidR="00995706" w:rsidRPr="000A7B04">
        <w:rPr>
          <w:rFonts w:ascii="Times New Roman" w:hAnsi="Times New Roman" w:cs="Times New Roman"/>
          <w:sz w:val="24"/>
          <w:szCs w:val="24"/>
        </w:rPr>
        <w:t xml:space="preserve">ylo běžné kloub po operaci na 4 - </w:t>
      </w:r>
      <w:r w:rsidR="00D727E0" w:rsidRPr="000A7B04">
        <w:rPr>
          <w:rFonts w:ascii="Times New Roman" w:hAnsi="Times New Roman" w:cs="Times New Roman"/>
          <w:sz w:val="24"/>
          <w:szCs w:val="24"/>
        </w:rPr>
        <w:t>6 týdnů imobilizovat</w:t>
      </w:r>
      <w:r w:rsidR="00375801" w:rsidRPr="000A7B04">
        <w:rPr>
          <w:rFonts w:ascii="Times New Roman" w:hAnsi="Times New Roman" w:cs="Times New Roman"/>
          <w:sz w:val="24"/>
          <w:szCs w:val="24"/>
        </w:rPr>
        <w:t xml:space="preserve"> většinou pomocí sádrového obvazu</w:t>
      </w:r>
      <w:r w:rsidR="00D727E0" w:rsidRPr="000A7B04">
        <w:rPr>
          <w:rFonts w:ascii="Times New Roman" w:hAnsi="Times New Roman" w:cs="Times New Roman"/>
          <w:sz w:val="24"/>
          <w:szCs w:val="24"/>
        </w:rPr>
        <w:t>, v</w:t>
      </w:r>
      <w:r w:rsidR="00375801" w:rsidRPr="000A7B04">
        <w:rPr>
          <w:rFonts w:ascii="Times New Roman" w:hAnsi="Times New Roman" w:cs="Times New Roman"/>
          <w:sz w:val="24"/>
          <w:szCs w:val="24"/>
        </w:rPr>
        <w:t xml:space="preserve"> současnosti </w:t>
      </w:r>
      <w:r w:rsidR="00D727E0" w:rsidRPr="000A7B04">
        <w:rPr>
          <w:rFonts w:ascii="Times New Roman" w:hAnsi="Times New Roman" w:cs="Times New Roman"/>
          <w:sz w:val="24"/>
          <w:szCs w:val="24"/>
        </w:rPr>
        <w:t>začínáme</w:t>
      </w:r>
      <w:r w:rsidR="00375801" w:rsidRPr="000A7B04">
        <w:rPr>
          <w:rFonts w:ascii="Times New Roman" w:hAnsi="Times New Roman" w:cs="Times New Roman"/>
          <w:sz w:val="24"/>
          <w:szCs w:val="24"/>
        </w:rPr>
        <w:t xml:space="preserve"> rehabilitaci zahrnující pohyby operované dolní končetiny ihned po operaci</w:t>
      </w:r>
      <w:r w:rsidR="00A34781" w:rsidRPr="000A7B04">
        <w:rPr>
          <w:rFonts w:ascii="Times New Roman" w:hAnsi="Times New Roman" w:cs="Times New Roman"/>
          <w:sz w:val="24"/>
          <w:szCs w:val="24"/>
        </w:rPr>
        <w:t xml:space="preserve"> (Feller, Cooper</w:t>
      </w:r>
      <w:r w:rsidR="00CF3A0A" w:rsidRPr="000A7B04">
        <w:rPr>
          <w:rFonts w:ascii="Times New Roman" w:hAnsi="Times New Roman" w:cs="Times New Roman"/>
          <w:sz w:val="24"/>
          <w:szCs w:val="24"/>
        </w:rPr>
        <w:t>,</w:t>
      </w:r>
      <w:r w:rsidR="00A34781" w:rsidRPr="000A7B04">
        <w:rPr>
          <w:rFonts w:ascii="Times New Roman" w:hAnsi="Times New Roman" w:cs="Times New Roman"/>
          <w:sz w:val="24"/>
          <w:szCs w:val="24"/>
        </w:rPr>
        <w:t xml:space="preserve"> &amp; Webster, 2002)</w:t>
      </w:r>
      <w:r w:rsidR="00375801" w:rsidRPr="000A7B04">
        <w:rPr>
          <w:rFonts w:ascii="Times New Roman" w:hAnsi="Times New Roman" w:cs="Times New Roman"/>
          <w:sz w:val="24"/>
          <w:szCs w:val="24"/>
        </w:rPr>
        <w:t>.</w:t>
      </w:r>
    </w:p>
    <w:p w:rsidR="00A34781" w:rsidRPr="000A7B04" w:rsidRDefault="007E3AD9" w:rsidP="00A83DEA">
      <w:pPr>
        <w:spacing w:line="360" w:lineRule="auto"/>
        <w:ind w:firstLine="709"/>
        <w:jc w:val="both"/>
        <w:rPr>
          <w:rFonts w:ascii="Times New Roman" w:hAnsi="Times New Roman" w:cs="Times New Roman"/>
          <w:sz w:val="24"/>
          <w:szCs w:val="24"/>
        </w:rPr>
      </w:pPr>
      <w:r w:rsidRPr="000A7B04">
        <w:rPr>
          <w:rFonts w:ascii="Times New Roman" w:hAnsi="Times New Roman" w:cs="Times New Roman"/>
          <w:sz w:val="24"/>
          <w:szCs w:val="24"/>
        </w:rPr>
        <w:t>Nejrozšířenějším</w:t>
      </w:r>
      <w:r w:rsidR="00375801" w:rsidRPr="000A7B04">
        <w:rPr>
          <w:rFonts w:ascii="Times New Roman" w:hAnsi="Times New Roman" w:cs="Times New Roman"/>
          <w:sz w:val="24"/>
          <w:szCs w:val="24"/>
        </w:rPr>
        <w:t>i</w:t>
      </w:r>
      <w:r w:rsidRPr="000A7B04">
        <w:rPr>
          <w:rFonts w:ascii="Times New Roman" w:hAnsi="Times New Roman" w:cs="Times New Roman"/>
          <w:sz w:val="24"/>
          <w:szCs w:val="24"/>
        </w:rPr>
        <w:t xml:space="preserve"> operačním</w:t>
      </w:r>
      <w:r w:rsidR="003844C4" w:rsidRPr="000A7B04">
        <w:rPr>
          <w:rFonts w:ascii="Times New Roman" w:hAnsi="Times New Roman" w:cs="Times New Roman"/>
          <w:sz w:val="24"/>
          <w:szCs w:val="24"/>
        </w:rPr>
        <w:t>i způsoby</w:t>
      </w:r>
      <w:r w:rsidRPr="000A7B04">
        <w:rPr>
          <w:rFonts w:ascii="Times New Roman" w:hAnsi="Times New Roman" w:cs="Times New Roman"/>
          <w:sz w:val="24"/>
          <w:szCs w:val="24"/>
        </w:rPr>
        <w:t xml:space="preserve"> je plastika PZV za použití štěpu z ligamentum patellae a z</w:t>
      </w:r>
      <w:r w:rsidR="00D75A75" w:rsidRPr="000A7B04">
        <w:rPr>
          <w:rFonts w:ascii="Times New Roman" w:hAnsi="Times New Roman" w:cs="Times New Roman"/>
          <w:sz w:val="24"/>
          <w:szCs w:val="24"/>
        </w:rPr>
        <w:t>e šlachy</w:t>
      </w:r>
      <w:r w:rsidRPr="000A7B04">
        <w:rPr>
          <w:rFonts w:ascii="Times New Roman" w:hAnsi="Times New Roman" w:cs="Times New Roman"/>
          <w:sz w:val="24"/>
          <w:szCs w:val="24"/>
        </w:rPr>
        <w:t xml:space="preserve"> hamstringů. Tyto dvě </w:t>
      </w:r>
      <w:r w:rsidR="00D75A75" w:rsidRPr="000A7B04">
        <w:rPr>
          <w:rFonts w:ascii="Times New Roman" w:hAnsi="Times New Roman" w:cs="Times New Roman"/>
          <w:sz w:val="24"/>
          <w:szCs w:val="24"/>
        </w:rPr>
        <w:t>techniky náhrady PZV se liší mechanickými vlastnostmi štěpu, v lokalizaci odběru štěpu, v typu použité fixace, rozdílným intraartikulárním hojením štěpu a pooperačními komplikacemi</w:t>
      </w:r>
      <w:r w:rsidR="00D727E0" w:rsidRPr="000A7B04">
        <w:rPr>
          <w:rFonts w:ascii="Times New Roman" w:hAnsi="Times New Roman" w:cs="Times New Roman"/>
          <w:sz w:val="24"/>
          <w:szCs w:val="24"/>
        </w:rPr>
        <w:t xml:space="preserve">. </w:t>
      </w:r>
      <w:r w:rsidR="00D75A75" w:rsidRPr="000A7B04">
        <w:rPr>
          <w:rFonts w:ascii="Times New Roman" w:hAnsi="Times New Roman" w:cs="Times New Roman"/>
          <w:sz w:val="24"/>
          <w:szCs w:val="24"/>
        </w:rPr>
        <w:t xml:space="preserve">Jelikož se </w:t>
      </w:r>
      <w:r w:rsidR="00D727E0" w:rsidRPr="000A7B04">
        <w:rPr>
          <w:rFonts w:ascii="Times New Roman" w:hAnsi="Times New Roman" w:cs="Times New Roman"/>
          <w:sz w:val="24"/>
          <w:szCs w:val="24"/>
        </w:rPr>
        <w:t xml:space="preserve">tyto </w:t>
      </w:r>
      <w:r w:rsidR="00375801" w:rsidRPr="000A7B04">
        <w:rPr>
          <w:rFonts w:ascii="Times New Roman" w:hAnsi="Times New Roman" w:cs="Times New Roman"/>
          <w:sz w:val="24"/>
          <w:szCs w:val="24"/>
        </w:rPr>
        <w:t xml:space="preserve">dvě </w:t>
      </w:r>
      <w:r w:rsidR="00D75A75" w:rsidRPr="000A7B04">
        <w:rPr>
          <w:rFonts w:ascii="Times New Roman" w:hAnsi="Times New Roman" w:cs="Times New Roman"/>
          <w:sz w:val="24"/>
          <w:szCs w:val="24"/>
        </w:rPr>
        <w:t xml:space="preserve">operační techniky </w:t>
      </w:r>
      <w:r w:rsidR="00375801" w:rsidRPr="000A7B04">
        <w:rPr>
          <w:rFonts w:ascii="Times New Roman" w:hAnsi="Times New Roman" w:cs="Times New Roman"/>
          <w:sz w:val="24"/>
          <w:szCs w:val="24"/>
        </w:rPr>
        <w:t xml:space="preserve">od sebe </w:t>
      </w:r>
      <w:r w:rsidR="00D75A75" w:rsidRPr="000A7B04">
        <w:rPr>
          <w:rFonts w:ascii="Times New Roman" w:hAnsi="Times New Roman" w:cs="Times New Roman"/>
          <w:sz w:val="24"/>
          <w:szCs w:val="24"/>
        </w:rPr>
        <w:t xml:space="preserve">výrazně </w:t>
      </w:r>
      <w:r w:rsidR="00375801" w:rsidRPr="000A7B04">
        <w:rPr>
          <w:rFonts w:ascii="Times New Roman" w:hAnsi="Times New Roman" w:cs="Times New Roman"/>
          <w:sz w:val="24"/>
          <w:szCs w:val="24"/>
        </w:rPr>
        <w:t>odlišují</w:t>
      </w:r>
      <w:r w:rsidR="00D727E0" w:rsidRPr="000A7B04">
        <w:rPr>
          <w:rFonts w:ascii="Times New Roman" w:hAnsi="Times New Roman" w:cs="Times New Roman"/>
          <w:sz w:val="24"/>
          <w:szCs w:val="24"/>
        </w:rPr>
        <w:t>,</w:t>
      </w:r>
      <w:r w:rsidR="00D75A75" w:rsidRPr="000A7B04">
        <w:rPr>
          <w:rFonts w:ascii="Times New Roman" w:hAnsi="Times New Roman" w:cs="Times New Roman"/>
          <w:sz w:val="24"/>
          <w:szCs w:val="24"/>
        </w:rPr>
        <w:t xml:space="preserve"> měla by se lišit i </w:t>
      </w:r>
      <w:r w:rsidR="00D727E0" w:rsidRPr="000A7B04">
        <w:rPr>
          <w:rFonts w:ascii="Times New Roman" w:hAnsi="Times New Roman" w:cs="Times New Roman"/>
          <w:sz w:val="24"/>
          <w:szCs w:val="24"/>
        </w:rPr>
        <w:t xml:space="preserve">následná </w:t>
      </w:r>
      <w:r w:rsidR="00D75A75" w:rsidRPr="000A7B04">
        <w:rPr>
          <w:rFonts w:ascii="Times New Roman" w:hAnsi="Times New Roman" w:cs="Times New Roman"/>
          <w:sz w:val="24"/>
          <w:szCs w:val="24"/>
        </w:rPr>
        <w:t>rehabili</w:t>
      </w:r>
      <w:r w:rsidR="00D727E0" w:rsidRPr="000A7B04">
        <w:rPr>
          <w:rFonts w:ascii="Times New Roman" w:hAnsi="Times New Roman" w:cs="Times New Roman"/>
          <w:sz w:val="24"/>
          <w:szCs w:val="24"/>
        </w:rPr>
        <w:t>t</w:t>
      </w:r>
      <w:r w:rsidR="00D75A75" w:rsidRPr="000A7B04">
        <w:rPr>
          <w:rFonts w:ascii="Times New Roman" w:hAnsi="Times New Roman" w:cs="Times New Roman"/>
          <w:sz w:val="24"/>
          <w:szCs w:val="24"/>
        </w:rPr>
        <w:t>ace.</w:t>
      </w:r>
      <w:r w:rsidR="00D727E0" w:rsidRPr="000A7B04">
        <w:rPr>
          <w:rFonts w:ascii="Times New Roman" w:hAnsi="Times New Roman" w:cs="Times New Roman"/>
          <w:sz w:val="24"/>
          <w:szCs w:val="24"/>
        </w:rPr>
        <w:t xml:space="preserve"> </w:t>
      </w:r>
      <w:bookmarkStart w:id="1" w:name="_Toc385022232"/>
    </w:p>
    <w:p w:rsidR="00A34781" w:rsidRPr="000A7B04" w:rsidRDefault="00A34781" w:rsidP="00A83DEA">
      <w:pPr>
        <w:spacing w:line="360" w:lineRule="auto"/>
        <w:rPr>
          <w:rFonts w:ascii="Times New Roman" w:hAnsi="Times New Roman" w:cs="Times New Roman"/>
          <w:sz w:val="24"/>
          <w:szCs w:val="24"/>
        </w:rPr>
      </w:pPr>
      <w:r w:rsidRPr="000A7B04">
        <w:rPr>
          <w:rFonts w:ascii="Times New Roman" w:hAnsi="Times New Roman" w:cs="Times New Roman"/>
          <w:sz w:val="24"/>
          <w:szCs w:val="24"/>
        </w:rPr>
        <w:br w:type="page"/>
      </w:r>
    </w:p>
    <w:p w:rsidR="00984B3C" w:rsidRPr="000A7B04" w:rsidRDefault="00C41276"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lastRenderedPageBreak/>
        <w:t xml:space="preserve">2 </w:t>
      </w:r>
      <w:r w:rsidR="00984B3C" w:rsidRPr="000A7B04">
        <w:rPr>
          <w:rFonts w:ascii="Times New Roman" w:hAnsi="Times New Roman" w:cs="Times New Roman"/>
          <w:sz w:val="24"/>
          <w:szCs w:val="24"/>
        </w:rPr>
        <w:t>PŘEHLED POZNATKŮ</w:t>
      </w:r>
      <w:bookmarkEnd w:id="1"/>
    </w:p>
    <w:p w:rsidR="000A1AB0" w:rsidRPr="000A7B04" w:rsidRDefault="00C41276" w:rsidP="00A83DEA">
      <w:pPr>
        <w:pStyle w:val="Nadpis2"/>
        <w:spacing w:line="360" w:lineRule="auto"/>
        <w:rPr>
          <w:rFonts w:ascii="Times New Roman" w:hAnsi="Times New Roman" w:cs="Times New Roman"/>
          <w:color w:val="auto"/>
          <w:sz w:val="24"/>
          <w:szCs w:val="24"/>
        </w:rPr>
      </w:pPr>
      <w:bookmarkStart w:id="2" w:name="_Toc385022233"/>
      <w:r w:rsidRPr="000A7B04">
        <w:rPr>
          <w:rFonts w:ascii="Times New Roman" w:hAnsi="Times New Roman" w:cs="Times New Roman"/>
          <w:color w:val="auto"/>
          <w:sz w:val="24"/>
          <w:szCs w:val="24"/>
        </w:rPr>
        <w:t>2.1 Anatomie kolenního kloubu</w:t>
      </w:r>
      <w:bookmarkEnd w:id="2"/>
    </w:p>
    <w:p w:rsidR="000A1AB0" w:rsidRPr="000A7B04" w:rsidRDefault="000A1AB0"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Kolenní kloub je nejsložitějším a zároveň největším kloubem v těle. Spojují se v</w:t>
      </w:r>
      <w:r w:rsidR="00D13C9B" w:rsidRPr="000A7B04">
        <w:rPr>
          <w:rFonts w:ascii="Times New Roman" w:hAnsi="Times New Roman" w:cs="Times New Roman"/>
          <w:sz w:val="24"/>
          <w:szCs w:val="24"/>
        </w:rPr>
        <w:t xml:space="preserve"> </w:t>
      </w:r>
      <w:r w:rsidRPr="000A7B04">
        <w:rPr>
          <w:rFonts w:ascii="Times New Roman" w:hAnsi="Times New Roman" w:cs="Times New Roman"/>
          <w:sz w:val="24"/>
          <w:szCs w:val="24"/>
        </w:rPr>
        <w:t>něm tři kosti</w:t>
      </w:r>
      <w:r w:rsidR="00D13C9B" w:rsidRPr="000A7B04">
        <w:rPr>
          <w:rFonts w:ascii="Times New Roman" w:hAnsi="Times New Roman" w:cs="Times New Roman"/>
          <w:sz w:val="24"/>
          <w:szCs w:val="24"/>
        </w:rPr>
        <w:t xml:space="preserve">: </w:t>
      </w:r>
      <w:r w:rsidRPr="000A7B04">
        <w:rPr>
          <w:rFonts w:ascii="Times New Roman" w:hAnsi="Times New Roman" w:cs="Times New Roman"/>
          <w:sz w:val="24"/>
          <w:szCs w:val="24"/>
        </w:rPr>
        <w:t>femur, tibie a patela. V kolenním kloubu jsou dva menisky, které vyrovnávají nes</w:t>
      </w:r>
      <w:r w:rsidR="001A186E" w:rsidRPr="000A7B04">
        <w:rPr>
          <w:rFonts w:ascii="Times New Roman" w:hAnsi="Times New Roman" w:cs="Times New Roman"/>
          <w:sz w:val="24"/>
          <w:szCs w:val="24"/>
        </w:rPr>
        <w:t>tejné zakři</w:t>
      </w:r>
      <w:r w:rsidR="00CB504F" w:rsidRPr="000A7B04">
        <w:rPr>
          <w:rFonts w:ascii="Times New Roman" w:hAnsi="Times New Roman" w:cs="Times New Roman"/>
          <w:sz w:val="24"/>
          <w:szCs w:val="24"/>
        </w:rPr>
        <w:t>vení styčných ploch (Dylevs</w:t>
      </w:r>
      <w:r w:rsidR="009E7A8E" w:rsidRPr="000A7B04">
        <w:rPr>
          <w:rFonts w:ascii="Times New Roman" w:hAnsi="Times New Roman" w:cs="Times New Roman"/>
          <w:sz w:val="24"/>
          <w:szCs w:val="24"/>
        </w:rPr>
        <w:t>k</w:t>
      </w:r>
      <w:r w:rsidR="00CB504F" w:rsidRPr="000A7B04">
        <w:rPr>
          <w:rFonts w:ascii="Times New Roman" w:hAnsi="Times New Roman" w:cs="Times New Roman"/>
          <w:sz w:val="24"/>
          <w:szCs w:val="24"/>
        </w:rPr>
        <w:t>ý, 2009</w:t>
      </w:r>
      <w:r w:rsidR="00B66F2F" w:rsidRPr="000A7B04">
        <w:rPr>
          <w:rFonts w:ascii="Times New Roman" w:hAnsi="Times New Roman" w:cs="Times New Roman"/>
          <w:sz w:val="24"/>
          <w:szCs w:val="24"/>
        </w:rPr>
        <w:t>a</w:t>
      </w:r>
      <w:r w:rsidR="001A186E" w:rsidRPr="000A7B04">
        <w:rPr>
          <w:rFonts w:ascii="Times New Roman" w:hAnsi="Times New Roman" w:cs="Times New Roman"/>
          <w:sz w:val="24"/>
          <w:szCs w:val="24"/>
        </w:rPr>
        <w:t>).</w:t>
      </w:r>
      <w:r w:rsidR="00754E2A" w:rsidRPr="000A7B04">
        <w:rPr>
          <w:rFonts w:ascii="Times New Roman" w:hAnsi="Times New Roman" w:cs="Times New Roman"/>
          <w:sz w:val="24"/>
          <w:szCs w:val="24"/>
        </w:rPr>
        <w:t xml:space="preserve"> Kondyly femuru</w:t>
      </w:r>
      <w:r w:rsidR="00626719" w:rsidRPr="000A7B04">
        <w:rPr>
          <w:rFonts w:ascii="Times New Roman" w:hAnsi="Times New Roman" w:cs="Times New Roman"/>
          <w:sz w:val="24"/>
          <w:szCs w:val="24"/>
        </w:rPr>
        <w:t xml:space="preserve"> mají funkci kloubní hlavice, facies articularis superior kondylů tibie a menisky fungují jako kloubní jamka. </w:t>
      </w:r>
      <w:r w:rsidR="00DE48CB" w:rsidRPr="000A7B04">
        <w:rPr>
          <w:rFonts w:ascii="Times New Roman" w:hAnsi="Times New Roman" w:cs="Times New Roman"/>
          <w:sz w:val="24"/>
          <w:szCs w:val="24"/>
        </w:rPr>
        <w:t>Další styčné plochy kostí kolenního kloubu jsou f</w:t>
      </w:r>
      <w:r w:rsidR="00626719" w:rsidRPr="000A7B04">
        <w:rPr>
          <w:rFonts w:ascii="Times New Roman" w:hAnsi="Times New Roman" w:cs="Times New Roman"/>
          <w:sz w:val="24"/>
          <w:szCs w:val="24"/>
        </w:rPr>
        <w:t xml:space="preserve">acies articularis patellae společně s facies </w:t>
      </w:r>
      <w:r w:rsidR="00DE48CB" w:rsidRPr="000A7B04">
        <w:rPr>
          <w:rFonts w:ascii="Times New Roman" w:hAnsi="Times New Roman" w:cs="Times New Roman"/>
          <w:sz w:val="24"/>
          <w:szCs w:val="24"/>
        </w:rPr>
        <w:t>patellaris femoris</w:t>
      </w:r>
      <w:r w:rsidR="00CB504F" w:rsidRPr="000A7B04">
        <w:rPr>
          <w:rFonts w:ascii="Times New Roman" w:hAnsi="Times New Roman" w:cs="Times New Roman"/>
          <w:sz w:val="24"/>
          <w:szCs w:val="24"/>
        </w:rPr>
        <w:t xml:space="preserve"> (Čihák, 2011</w:t>
      </w:r>
      <w:r w:rsidR="00EF21F8" w:rsidRPr="000A7B04">
        <w:rPr>
          <w:rFonts w:ascii="Times New Roman" w:hAnsi="Times New Roman" w:cs="Times New Roman"/>
          <w:sz w:val="24"/>
          <w:szCs w:val="24"/>
        </w:rPr>
        <w:t>)</w:t>
      </w:r>
      <w:r w:rsidR="00DE48CB" w:rsidRPr="000A7B04">
        <w:rPr>
          <w:rFonts w:ascii="Times New Roman" w:hAnsi="Times New Roman" w:cs="Times New Roman"/>
          <w:sz w:val="24"/>
          <w:szCs w:val="24"/>
        </w:rPr>
        <w:t>.</w:t>
      </w:r>
    </w:p>
    <w:p w:rsidR="00254EA2" w:rsidRPr="000A7B04" w:rsidRDefault="00C41276" w:rsidP="00A83DEA">
      <w:pPr>
        <w:pStyle w:val="Nadpis2"/>
        <w:spacing w:line="360" w:lineRule="auto"/>
        <w:rPr>
          <w:rFonts w:ascii="Times New Roman" w:hAnsi="Times New Roman" w:cs="Times New Roman"/>
          <w:color w:val="auto"/>
          <w:sz w:val="24"/>
          <w:szCs w:val="24"/>
        </w:rPr>
      </w:pPr>
      <w:bookmarkStart w:id="3" w:name="_Toc385022234"/>
      <w:r w:rsidRPr="000A7B04">
        <w:rPr>
          <w:rFonts w:ascii="Times New Roman" w:hAnsi="Times New Roman" w:cs="Times New Roman"/>
          <w:color w:val="auto"/>
          <w:sz w:val="24"/>
          <w:szCs w:val="24"/>
        </w:rPr>
        <w:t>2.2 Stabilita kolenního kloubu</w:t>
      </w:r>
      <w:bookmarkEnd w:id="3"/>
    </w:p>
    <w:p w:rsidR="00301C4E" w:rsidRPr="000A7B04" w:rsidRDefault="00301C4E"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Mezi faktory zajišťující stabilitu </w:t>
      </w:r>
      <w:r w:rsidR="008909F0" w:rsidRPr="000A7B04">
        <w:rPr>
          <w:rFonts w:ascii="Times New Roman" w:hAnsi="Times New Roman" w:cs="Times New Roman"/>
          <w:sz w:val="24"/>
          <w:szCs w:val="24"/>
        </w:rPr>
        <w:t xml:space="preserve">kolenního kloubu </w:t>
      </w:r>
      <w:r w:rsidRPr="000A7B04">
        <w:rPr>
          <w:rFonts w:ascii="Times New Roman" w:hAnsi="Times New Roman" w:cs="Times New Roman"/>
          <w:sz w:val="24"/>
          <w:szCs w:val="24"/>
        </w:rPr>
        <w:t>patří</w:t>
      </w:r>
      <w:r w:rsidR="006302C2" w:rsidRPr="000A7B04">
        <w:rPr>
          <w:rFonts w:ascii="Times New Roman" w:hAnsi="Times New Roman" w:cs="Times New Roman"/>
          <w:sz w:val="24"/>
          <w:szCs w:val="24"/>
        </w:rPr>
        <w:t xml:space="preserve"> tvar </w:t>
      </w:r>
      <w:r w:rsidR="00EA48E8" w:rsidRPr="000A7B04">
        <w:rPr>
          <w:rFonts w:ascii="Times New Roman" w:hAnsi="Times New Roman" w:cs="Times New Roman"/>
          <w:sz w:val="24"/>
          <w:szCs w:val="24"/>
        </w:rPr>
        <w:t xml:space="preserve">mediálních </w:t>
      </w:r>
      <w:r w:rsidR="006302C2" w:rsidRPr="000A7B04">
        <w:rPr>
          <w:rFonts w:ascii="Times New Roman" w:hAnsi="Times New Roman" w:cs="Times New Roman"/>
          <w:sz w:val="24"/>
          <w:szCs w:val="24"/>
        </w:rPr>
        <w:t>kloubních ploch femuru a tibie, statické stabilizátory, kam řadíme vazy, kloubní pouzdro a menisky a</w:t>
      </w:r>
      <w:r w:rsidR="00E062B6" w:rsidRPr="000A7B04">
        <w:rPr>
          <w:rFonts w:ascii="Times New Roman" w:hAnsi="Times New Roman" w:cs="Times New Roman"/>
          <w:sz w:val="24"/>
          <w:szCs w:val="24"/>
        </w:rPr>
        <w:t> </w:t>
      </w:r>
      <w:r w:rsidR="006302C2" w:rsidRPr="000A7B04">
        <w:rPr>
          <w:rFonts w:ascii="Times New Roman" w:hAnsi="Times New Roman" w:cs="Times New Roman"/>
          <w:sz w:val="24"/>
          <w:szCs w:val="24"/>
        </w:rPr>
        <w:t xml:space="preserve">stabilizátory dynamické, kam patří svaly upínající se v oblasti </w:t>
      </w:r>
      <w:r w:rsidR="001E24FA" w:rsidRPr="000A7B04">
        <w:rPr>
          <w:rFonts w:ascii="Times New Roman" w:hAnsi="Times New Roman" w:cs="Times New Roman"/>
          <w:sz w:val="24"/>
          <w:szCs w:val="24"/>
        </w:rPr>
        <w:t>kolena</w:t>
      </w:r>
      <w:r w:rsidR="00D96D30" w:rsidRPr="000A7B04">
        <w:rPr>
          <w:rFonts w:ascii="Times New Roman" w:hAnsi="Times New Roman" w:cs="Times New Roman"/>
          <w:sz w:val="24"/>
          <w:szCs w:val="24"/>
        </w:rPr>
        <w:t xml:space="preserve">. </w:t>
      </w:r>
      <w:r w:rsidR="004F1F3E" w:rsidRPr="000A7B04">
        <w:rPr>
          <w:rFonts w:ascii="Times New Roman" w:hAnsi="Times New Roman" w:cs="Times New Roman"/>
          <w:sz w:val="24"/>
          <w:szCs w:val="24"/>
        </w:rPr>
        <w:t>Největší stabilitu má kolenní kloub v</w:t>
      </w:r>
      <w:r w:rsidR="00667784" w:rsidRPr="000A7B04">
        <w:rPr>
          <w:rFonts w:ascii="Times New Roman" w:hAnsi="Times New Roman" w:cs="Times New Roman"/>
          <w:sz w:val="24"/>
          <w:szCs w:val="24"/>
        </w:rPr>
        <w:t> </w:t>
      </w:r>
      <w:r w:rsidR="004F1F3E" w:rsidRPr="000A7B04">
        <w:rPr>
          <w:rFonts w:ascii="Times New Roman" w:hAnsi="Times New Roman" w:cs="Times New Roman"/>
          <w:sz w:val="24"/>
          <w:szCs w:val="24"/>
        </w:rPr>
        <w:t>extenzi</w:t>
      </w:r>
      <w:r w:rsidR="00667784" w:rsidRPr="000A7B04">
        <w:rPr>
          <w:rFonts w:ascii="Times New Roman" w:hAnsi="Times New Roman" w:cs="Times New Roman"/>
          <w:sz w:val="24"/>
          <w:szCs w:val="24"/>
        </w:rPr>
        <w:t>, v pozici</w:t>
      </w:r>
      <w:r w:rsidR="004F1F3E" w:rsidRPr="000A7B04">
        <w:rPr>
          <w:rFonts w:ascii="Times New Roman" w:hAnsi="Times New Roman" w:cs="Times New Roman"/>
          <w:sz w:val="24"/>
          <w:szCs w:val="24"/>
        </w:rPr>
        <w:t xml:space="preserve"> takzvané</w:t>
      </w:r>
      <w:r w:rsidR="00667784" w:rsidRPr="000A7B04">
        <w:rPr>
          <w:rFonts w:ascii="Times New Roman" w:hAnsi="Times New Roman" w:cs="Times New Roman"/>
          <w:sz w:val="24"/>
          <w:szCs w:val="24"/>
        </w:rPr>
        <w:t>ho</w:t>
      </w:r>
      <w:r w:rsidR="004F1F3E" w:rsidRPr="000A7B04">
        <w:rPr>
          <w:rFonts w:ascii="Times New Roman" w:hAnsi="Times New Roman" w:cs="Times New Roman"/>
          <w:sz w:val="24"/>
          <w:szCs w:val="24"/>
        </w:rPr>
        <w:t xml:space="preserve"> „zamknuté</w:t>
      </w:r>
      <w:r w:rsidR="00667784" w:rsidRPr="000A7B04">
        <w:rPr>
          <w:rFonts w:ascii="Times New Roman" w:hAnsi="Times New Roman" w:cs="Times New Roman"/>
          <w:sz w:val="24"/>
          <w:szCs w:val="24"/>
        </w:rPr>
        <w:t xml:space="preserve">ho </w:t>
      </w:r>
      <w:r w:rsidR="001E24FA" w:rsidRPr="000A7B04">
        <w:rPr>
          <w:rFonts w:ascii="Times New Roman" w:hAnsi="Times New Roman" w:cs="Times New Roman"/>
          <w:sz w:val="24"/>
          <w:szCs w:val="24"/>
        </w:rPr>
        <w:t>kolena</w:t>
      </w:r>
      <w:r w:rsidR="004F1F3E" w:rsidRPr="000A7B04">
        <w:rPr>
          <w:rFonts w:ascii="Times New Roman" w:hAnsi="Times New Roman" w:cs="Times New Roman"/>
          <w:sz w:val="24"/>
          <w:szCs w:val="24"/>
        </w:rPr>
        <w:t>“</w:t>
      </w:r>
      <w:r w:rsidR="00667784" w:rsidRPr="000A7B04">
        <w:rPr>
          <w:rFonts w:ascii="Times New Roman" w:hAnsi="Times New Roman" w:cs="Times New Roman"/>
          <w:sz w:val="24"/>
          <w:szCs w:val="24"/>
        </w:rPr>
        <w:t>. V této poloze</w:t>
      </w:r>
      <w:r w:rsidR="004F1F3E" w:rsidRPr="000A7B04">
        <w:rPr>
          <w:rFonts w:ascii="Times New Roman" w:hAnsi="Times New Roman" w:cs="Times New Roman"/>
          <w:sz w:val="24"/>
          <w:szCs w:val="24"/>
        </w:rPr>
        <w:t xml:space="preserve"> je většina statických a dyn</w:t>
      </w:r>
      <w:r w:rsidR="00A759BF" w:rsidRPr="000A7B04">
        <w:rPr>
          <w:rFonts w:ascii="Times New Roman" w:hAnsi="Times New Roman" w:cs="Times New Roman"/>
          <w:sz w:val="24"/>
          <w:szCs w:val="24"/>
        </w:rPr>
        <w:t>amických stabilizátorů napnuta</w:t>
      </w:r>
      <w:r w:rsidR="00112EE6" w:rsidRPr="000A7B04">
        <w:rPr>
          <w:rFonts w:ascii="Times New Roman" w:hAnsi="Times New Roman" w:cs="Times New Roman"/>
          <w:sz w:val="24"/>
          <w:szCs w:val="24"/>
        </w:rPr>
        <w:t xml:space="preserve"> (Nýdrle &amp; Veselá, 1992)</w:t>
      </w:r>
      <w:r w:rsidR="00E062B6" w:rsidRPr="000A7B04">
        <w:rPr>
          <w:rFonts w:ascii="Times New Roman" w:hAnsi="Times New Roman" w:cs="Times New Roman"/>
          <w:sz w:val="24"/>
          <w:szCs w:val="24"/>
        </w:rPr>
        <w:t>.</w:t>
      </w:r>
    </w:p>
    <w:p w:rsidR="00DF1BD8" w:rsidRPr="000A7B04" w:rsidRDefault="0056332C"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Díky svému tvaru patří </w:t>
      </w:r>
      <w:r w:rsidR="00EA48E8" w:rsidRPr="000A7B04">
        <w:rPr>
          <w:rFonts w:ascii="Times New Roman" w:hAnsi="Times New Roman" w:cs="Times New Roman"/>
          <w:sz w:val="24"/>
          <w:szCs w:val="24"/>
        </w:rPr>
        <w:t xml:space="preserve">mediální část </w:t>
      </w:r>
      <w:r w:rsidRPr="000A7B04">
        <w:rPr>
          <w:rFonts w:ascii="Times New Roman" w:hAnsi="Times New Roman" w:cs="Times New Roman"/>
          <w:sz w:val="24"/>
          <w:szCs w:val="24"/>
        </w:rPr>
        <w:t xml:space="preserve">tibiofemorální skloubení do struktur podílejících se na stabilitě kolena. Mediální plató tibie má konkávní tvar, proto do něj kondyl femuru dobře zapadá a dokonalá </w:t>
      </w:r>
      <w:r w:rsidR="008909F0" w:rsidRPr="000A7B04">
        <w:rPr>
          <w:rFonts w:ascii="Times New Roman" w:hAnsi="Times New Roman" w:cs="Times New Roman"/>
          <w:sz w:val="24"/>
          <w:szCs w:val="24"/>
        </w:rPr>
        <w:t>kongruence</w:t>
      </w:r>
      <w:r w:rsidRPr="000A7B04">
        <w:rPr>
          <w:rFonts w:ascii="Times New Roman" w:hAnsi="Times New Roman" w:cs="Times New Roman"/>
          <w:sz w:val="24"/>
          <w:szCs w:val="24"/>
        </w:rPr>
        <w:t xml:space="preserve"> je ještě podpořena mediálním meniskem</w:t>
      </w:r>
      <w:r w:rsidR="00092279" w:rsidRPr="000A7B04">
        <w:rPr>
          <w:rFonts w:ascii="Times New Roman" w:hAnsi="Times New Roman" w:cs="Times New Roman"/>
          <w:sz w:val="24"/>
          <w:szCs w:val="24"/>
        </w:rPr>
        <w:t xml:space="preserve"> (O</w:t>
      </w:r>
      <w:r w:rsidR="00153E2E" w:rsidRPr="000A7B04">
        <w:rPr>
          <w:rFonts w:ascii="Times New Roman" w:hAnsi="Times New Roman" w:cs="Times New Roman"/>
          <w:sz w:val="24"/>
          <w:szCs w:val="24"/>
        </w:rPr>
        <w:t>brázek 1</w:t>
      </w:r>
      <w:r w:rsidR="004B3770" w:rsidRPr="000A7B04">
        <w:rPr>
          <w:rFonts w:ascii="Times New Roman" w:hAnsi="Times New Roman" w:cs="Times New Roman"/>
          <w:sz w:val="24"/>
          <w:szCs w:val="24"/>
        </w:rPr>
        <w:t>)</w:t>
      </w:r>
      <w:r w:rsidRPr="000A7B04">
        <w:rPr>
          <w:rFonts w:ascii="Times New Roman" w:hAnsi="Times New Roman" w:cs="Times New Roman"/>
          <w:sz w:val="24"/>
          <w:szCs w:val="24"/>
        </w:rPr>
        <w:t>. Naopak z laterální strany je tibiální plató konvexní</w:t>
      </w:r>
      <w:r w:rsidR="000521B0" w:rsidRPr="000A7B04">
        <w:rPr>
          <w:rFonts w:ascii="Times New Roman" w:hAnsi="Times New Roman" w:cs="Times New Roman"/>
          <w:sz w:val="24"/>
          <w:szCs w:val="24"/>
        </w:rPr>
        <w:t>,</w:t>
      </w:r>
      <w:r w:rsidRPr="000A7B04">
        <w:rPr>
          <w:rFonts w:ascii="Times New Roman" w:hAnsi="Times New Roman" w:cs="Times New Roman"/>
          <w:sz w:val="24"/>
          <w:szCs w:val="24"/>
        </w:rPr>
        <w:t xml:space="preserve"> a</w:t>
      </w:r>
      <w:r w:rsidR="000521B0" w:rsidRPr="000A7B04">
        <w:rPr>
          <w:rFonts w:ascii="Times New Roman" w:hAnsi="Times New Roman" w:cs="Times New Roman"/>
          <w:sz w:val="24"/>
          <w:szCs w:val="24"/>
        </w:rPr>
        <w:t>le díky laterálnímu menisku je</w:t>
      </w:r>
      <w:r w:rsidRPr="000A7B04">
        <w:rPr>
          <w:rFonts w:ascii="Times New Roman" w:hAnsi="Times New Roman" w:cs="Times New Roman"/>
          <w:sz w:val="24"/>
          <w:szCs w:val="24"/>
        </w:rPr>
        <w:t xml:space="preserve"> </w:t>
      </w:r>
      <w:r w:rsidR="008909F0" w:rsidRPr="000A7B04">
        <w:rPr>
          <w:rFonts w:ascii="Times New Roman" w:hAnsi="Times New Roman" w:cs="Times New Roman"/>
          <w:sz w:val="24"/>
          <w:szCs w:val="24"/>
        </w:rPr>
        <w:t>kongruence</w:t>
      </w:r>
      <w:r w:rsidR="000521B0" w:rsidRPr="000A7B04">
        <w:rPr>
          <w:rFonts w:ascii="Times New Roman" w:hAnsi="Times New Roman" w:cs="Times New Roman"/>
          <w:sz w:val="24"/>
          <w:szCs w:val="24"/>
        </w:rPr>
        <w:t xml:space="preserve"> kloubní ploch zlepšena</w:t>
      </w:r>
      <w:r w:rsidR="00092279" w:rsidRPr="000A7B04">
        <w:rPr>
          <w:rFonts w:ascii="Times New Roman" w:hAnsi="Times New Roman" w:cs="Times New Roman"/>
          <w:sz w:val="24"/>
          <w:szCs w:val="24"/>
        </w:rPr>
        <w:t>.</w:t>
      </w:r>
      <w:r w:rsidR="000521B0" w:rsidRPr="000A7B04">
        <w:rPr>
          <w:rFonts w:ascii="Times New Roman" w:hAnsi="Times New Roman" w:cs="Times New Roman"/>
          <w:sz w:val="24"/>
          <w:szCs w:val="24"/>
        </w:rPr>
        <w:t xml:space="preserve"> Pokud však dojde z nějakého důvodu k odstranění </w:t>
      </w:r>
      <w:r w:rsidR="009A46D9" w:rsidRPr="000A7B04">
        <w:rPr>
          <w:rFonts w:ascii="Times New Roman" w:hAnsi="Times New Roman" w:cs="Times New Roman"/>
          <w:sz w:val="24"/>
          <w:szCs w:val="24"/>
        </w:rPr>
        <w:t xml:space="preserve">laterálního </w:t>
      </w:r>
      <w:r w:rsidR="000521B0" w:rsidRPr="000A7B04">
        <w:rPr>
          <w:rFonts w:ascii="Times New Roman" w:hAnsi="Times New Roman" w:cs="Times New Roman"/>
          <w:sz w:val="24"/>
          <w:szCs w:val="24"/>
        </w:rPr>
        <w:t>menisku, budou se kloubní plochy stýkat v každé poloz</w:t>
      </w:r>
      <w:r w:rsidR="00F51988" w:rsidRPr="000A7B04">
        <w:rPr>
          <w:rFonts w:ascii="Times New Roman" w:hAnsi="Times New Roman" w:cs="Times New Roman"/>
          <w:sz w:val="24"/>
          <w:szCs w:val="24"/>
        </w:rPr>
        <w:t xml:space="preserve">e pouze v jednom bodě, což </w:t>
      </w:r>
      <w:r w:rsidR="00EA48E8" w:rsidRPr="000A7B04">
        <w:rPr>
          <w:rFonts w:ascii="Times New Roman" w:hAnsi="Times New Roman" w:cs="Times New Roman"/>
          <w:sz w:val="24"/>
          <w:szCs w:val="24"/>
        </w:rPr>
        <w:t>po</w:t>
      </w:r>
      <w:r w:rsidR="00F51988" w:rsidRPr="000A7B04">
        <w:rPr>
          <w:rFonts w:ascii="Times New Roman" w:hAnsi="Times New Roman" w:cs="Times New Roman"/>
          <w:sz w:val="24"/>
          <w:szCs w:val="24"/>
        </w:rPr>
        <w:t xml:space="preserve">vede </w:t>
      </w:r>
      <w:r w:rsidR="00DF1BD8" w:rsidRPr="000A7B04">
        <w:rPr>
          <w:rFonts w:ascii="Times New Roman" w:hAnsi="Times New Roman" w:cs="Times New Roman"/>
          <w:sz w:val="24"/>
          <w:szCs w:val="24"/>
        </w:rPr>
        <w:t xml:space="preserve">ke zvýšené </w:t>
      </w:r>
      <w:r w:rsidR="000521B0" w:rsidRPr="000A7B04">
        <w:rPr>
          <w:rFonts w:ascii="Times New Roman" w:hAnsi="Times New Roman" w:cs="Times New Roman"/>
          <w:sz w:val="24"/>
          <w:szCs w:val="24"/>
        </w:rPr>
        <w:t>nestabilit</w:t>
      </w:r>
      <w:r w:rsidR="00E062B6" w:rsidRPr="000A7B04">
        <w:rPr>
          <w:rFonts w:ascii="Times New Roman" w:hAnsi="Times New Roman" w:cs="Times New Roman"/>
          <w:sz w:val="24"/>
          <w:szCs w:val="24"/>
        </w:rPr>
        <w:t>ě (Nýdrle &amp; Veselá, 1992</w:t>
      </w:r>
      <w:r w:rsidR="00DF1BD8" w:rsidRPr="000A7B04">
        <w:rPr>
          <w:rFonts w:ascii="Times New Roman" w:hAnsi="Times New Roman" w:cs="Times New Roman"/>
          <w:sz w:val="24"/>
          <w:szCs w:val="24"/>
        </w:rPr>
        <w:t>).</w:t>
      </w:r>
    </w:p>
    <w:p w:rsidR="006717A8" w:rsidRPr="000A7B04" w:rsidRDefault="00DF1BD8" w:rsidP="00A83DEA">
      <w:pPr>
        <w:spacing w:line="360" w:lineRule="auto"/>
        <w:ind w:firstLine="708"/>
        <w:jc w:val="center"/>
        <w:rPr>
          <w:rFonts w:ascii="Times New Roman" w:hAnsi="Times New Roman" w:cs="Times New Roman"/>
          <w:i/>
          <w:sz w:val="24"/>
          <w:szCs w:val="24"/>
        </w:rPr>
      </w:pPr>
      <w:r w:rsidRPr="000A7B04">
        <w:rPr>
          <w:rFonts w:ascii="Times New Roman" w:hAnsi="Times New Roman" w:cs="Times New Roman"/>
          <w:noProof/>
          <w:sz w:val="24"/>
          <w:szCs w:val="24"/>
          <w:lang w:eastAsia="cs-CZ"/>
        </w:rPr>
        <w:drawing>
          <wp:inline distT="0" distB="0" distL="0" distR="0">
            <wp:extent cx="2708704" cy="1581150"/>
            <wp:effectExtent l="19050" t="0" r="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59173" t="68793" r="12038" b="8017"/>
                    <a:stretch>
                      <a:fillRect/>
                    </a:stretch>
                  </pic:blipFill>
                  <pic:spPr bwMode="auto">
                    <a:xfrm>
                      <a:off x="0" y="0"/>
                      <a:ext cx="2708704" cy="1581150"/>
                    </a:xfrm>
                    <a:prstGeom prst="rect">
                      <a:avLst/>
                    </a:prstGeom>
                    <a:noFill/>
                    <a:ln w="9525">
                      <a:noFill/>
                      <a:miter lim="800000"/>
                      <a:headEnd/>
                      <a:tailEnd/>
                    </a:ln>
                  </pic:spPr>
                </pic:pic>
              </a:graphicData>
            </a:graphic>
          </wp:inline>
        </w:drawing>
      </w:r>
    </w:p>
    <w:p w:rsidR="00AC0190" w:rsidRPr="000A7B04" w:rsidRDefault="006717A8" w:rsidP="00995706">
      <w:pPr>
        <w:spacing w:line="360" w:lineRule="auto"/>
        <w:rPr>
          <w:rFonts w:ascii="Times New Roman" w:hAnsi="Times New Roman" w:cs="Times New Roman"/>
          <w:b/>
          <w:sz w:val="24"/>
          <w:szCs w:val="24"/>
        </w:rPr>
      </w:pPr>
      <w:r w:rsidRPr="000A7B04">
        <w:rPr>
          <w:rFonts w:ascii="Times New Roman" w:hAnsi="Times New Roman" w:cs="Times New Roman"/>
          <w:b/>
          <w:sz w:val="24"/>
          <w:szCs w:val="24"/>
        </w:rPr>
        <w:t>Obrázek 1. Tibiofemorální sklou</w:t>
      </w:r>
      <w:r w:rsidR="00092279" w:rsidRPr="000A7B04">
        <w:rPr>
          <w:rFonts w:ascii="Times New Roman" w:hAnsi="Times New Roman" w:cs="Times New Roman"/>
          <w:b/>
          <w:sz w:val="24"/>
          <w:szCs w:val="24"/>
        </w:rPr>
        <w:t>bení (Nýdrle &amp; Veselá, 1992</w:t>
      </w:r>
      <w:r w:rsidR="007F273C" w:rsidRPr="000A7B04">
        <w:rPr>
          <w:rFonts w:ascii="Times New Roman" w:hAnsi="Times New Roman" w:cs="Times New Roman"/>
          <w:b/>
          <w:sz w:val="24"/>
          <w:szCs w:val="24"/>
        </w:rPr>
        <w:t>, 1</w:t>
      </w:r>
      <w:r w:rsidRPr="000A7B04">
        <w:rPr>
          <w:rFonts w:ascii="Times New Roman" w:hAnsi="Times New Roman" w:cs="Times New Roman"/>
          <w:b/>
          <w:sz w:val="24"/>
          <w:szCs w:val="24"/>
        </w:rPr>
        <w:t>)</w:t>
      </w:r>
    </w:p>
    <w:p w:rsidR="00AC0190" w:rsidRPr="000A7B04" w:rsidRDefault="00AC0190" w:rsidP="00A83DEA">
      <w:pPr>
        <w:spacing w:line="360" w:lineRule="auto"/>
        <w:rPr>
          <w:rFonts w:ascii="Times New Roman" w:hAnsi="Times New Roman" w:cs="Times New Roman"/>
          <w:b/>
          <w:sz w:val="24"/>
          <w:szCs w:val="24"/>
        </w:rPr>
      </w:pPr>
      <w:r w:rsidRPr="000A7B04">
        <w:rPr>
          <w:rFonts w:ascii="Times New Roman" w:hAnsi="Times New Roman" w:cs="Times New Roman"/>
          <w:b/>
          <w:sz w:val="24"/>
          <w:szCs w:val="24"/>
        </w:rPr>
        <w:br w:type="page"/>
      </w:r>
    </w:p>
    <w:p w:rsidR="00F21F98" w:rsidRPr="000A7B04" w:rsidRDefault="00C41276" w:rsidP="00A83DEA">
      <w:pPr>
        <w:pStyle w:val="Nadpis3"/>
        <w:spacing w:line="360" w:lineRule="auto"/>
        <w:rPr>
          <w:rFonts w:ascii="Times New Roman" w:hAnsi="Times New Roman"/>
          <w:szCs w:val="24"/>
        </w:rPr>
      </w:pPr>
      <w:bookmarkStart w:id="4" w:name="_Toc385022235"/>
      <w:r w:rsidRPr="000A7B04">
        <w:rPr>
          <w:rFonts w:ascii="Times New Roman" w:hAnsi="Times New Roman"/>
          <w:szCs w:val="24"/>
        </w:rPr>
        <w:lastRenderedPageBreak/>
        <w:t>2.2.1 Statické stabilizátory</w:t>
      </w:r>
      <w:bookmarkEnd w:id="4"/>
    </w:p>
    <w:p w:rsidR="0023607E" w:rsidRPr="000A7B04" w:rsidRDefault="009A46D9"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Mezi statické stabilizátory řadíme zkřížené vazy, nazývané centrální</w:t>
      </w:r>
      <w:r w:rsidR="00471983" w:rsidRPr="000A7B04">
        <w:rPr>
          <w:rFonts w:ascii="Times New Roman" w:hAnsi="Times New Roman" w:cs="Times New Roman"/>
          <w:sz w:val="24"/>
          <w:szCs w:val="24"/>
        </w:rPr>
        <w:t>mi</w:t>
      </w:r>
      <w:r w:rsidRPr="000A7B04">
        <w:rPr>
          <w:rFonts w:ascii="Times New Roman" w:hAnsi="Times New Roman" w:cs="Times New Roman"/>
          <w:sz w:val="24"/>
          <w:szCs w:val="24"/>
        </w:rPr>
        <w:t xml:space="preserve"> stabil</w:t>
      </w:r>
      <w:r w:rsidR="00F21F98" w:rsidRPr="000A7B04">
        <w:rPr>
          <w:rFonts w:ascii="Times New Roman" w:hAnsi="Times New Roman" w:cs="Times New Roman"/>
          <w:sz w:val="24"/>
          <w:szCs w:val="24"/>
        </w:rPr>
        <w:t>i</w:t>
      </w:r>
      <w:r w:rsidRPr="000A7B04">
        <w:rPr>
          <w:rFonts w:ascii="Times New Roman" w:hAnsi="Times New Roman" w:cs="Times New Roman"/>
          <w:sz w:val="24"/>
          <w:szCs w:val="24"/>
        </w:rPr>
        <w:t xml:space="preserve">zátory, dále stabilizátory mediální poloviny kloubu </w:t>
      </w:r>
      <w:r w:rsidR="00471983" w:rsidRPr="000A7B04">
        <w:rPr>
          <w:rFonts w:ascii="Times New Roman" w:hAnsi="Times New Roman" w:cs="Times New Roman"/>
          <w:sz w:val="24"/>
          <w:szCs w:val="24"/>
        </w:rPr>
        <w:t xml:space="preserve">a laterální poloviny kloubu. Do stabilizátorů mediální poloviny </w:t>
      </w:r>
      <w:r w:rsidRPr="000A7B04">
        <w:rPr>
          <w:rFonts w:ascii="Times New Roman" w:hAnsi="Times New Roman" w:cs="Times New Roman"/>
          <w:sz w:val="24"/>
          <w:szCs w:val="24"/>
        </w:rPr>
        <w:t xml:space="preserve">patří mediální postranní vaz, mediální meniskus a </w:t>
      </w:r>
      <w:r w:rsidR="00471983" w:rsidRPr="000A7B04">
        <w:rPr>
          <w:rFonts w:ascii="Times New Roman" w:hAnsi="Times New Roman" w:cs="Times New Roman"/>
          <w:sz w:val="24"/>
          <w:szCs w:val="24"/>
        </w:rPr>
        <w:t xml:space="preserve">posteromediální část kloubního pouzdra spolu s úponem </w:t>
      </w:r>
      <w:r w:rsidR="00C17444" w:rsidRPr="000A7B04">
        <w:rPr>
          <w:rFonts w:ascii="Times New Roman" w:hAnsi="Times New Roman" w:cs="Times New Roman"/>
          <w:sz w:val="24"/>
          <w:szCs w:val="24"/>
        </w:rPr>
        <w:t>musculus (m.)</w:t>
      </w:r>
      <w:r w:rsidR="00471983" w:rsidRPr="000A7B04">
        <w:rPr>
          <w:rFonts w:ascii="Times New Roman" w:hAnsi="Times New Roman" w:cs="Times New Roman"/>
          <w:sz w:val="24"/>
          <w:szCs w:val="24"/>
        </w:rPr>
        <w:t xml:space="preserve"> semimembranosus. Laterální postranní vaz, zevní meniskus, posterolaterální část </w:t>
      </w:r>
      <w:r w:rsidR="005D52A0" w:rsidRPr="000A7B04">
        <w:rPr>
          <w:rFonts w:ascii="Times New Roman" w:hAnsi="Times New Roman" w:cs="Times New Roman"/>
          <w:sz w:val="24"/>
          <w:szCs w:val="24"/>
        </w:rPr>
        <w:t xml:space="preserve">kloubního </w:t>
      </w:r>
      <w:r w:rsidR="00471983" w:rsidRPr="000A7B04">
        <w:rPr>
          <w:rFonts w:ascii="Times New Roman" w:hAnsi="Times New Roman" w:cs="Times New Roman"/>
          <w:sz w:val="24"/>
          <w:szCs w:val="24"/>
        </w:rPr>
        <w:t>po</w:t>
      </w:r>
      <w:r w:rsidR="005D52A0" w:rsidRPr="000A7B04">
        <w:rPr>
          <w:rFonts w:ascii="Times New Roman" w:hAnsi="Times New Roman" w:cs="Times New Roman"/>
          <w:sz w:val="24"/>
          <w:szCs w:val="24"/>
        </w:rPr>
        <w:t>u</w:t>
      </w:r>
      <w:r w:rsidR="00471983" w:rsidRPr="000A7B04">
        <w:rPr>
          <w:rFonts w:ascii="Times New Roman" w:hAnsi="Times New Roman" w:cs="Times New Roman"/>
          <w:sz w:val="24"/>
          <w:szCs w:val="24"/>
        </w:rPr>
        <w:t xml:space="preserve">zdra a ligamentum popliteum arcuatum se řadí mezi stabilizátory laterální poloviny kloubu. </w:t>
      </w:r>
      <w:r w:rsidR="005D52A0" w:rsidRPr="000A7B04">
        <w:rPr>
          <w:rFonts w:ascii="Times New Roman" w:hAnsi="Times New Roman" w:cs="Times New Roman"/>
          <w:sz w:val="24"/>
          <w:szCs w:val="24"/>
        </w:rPr>
        <w:t xml:space="preserve">Hlavní stabilizační funkce těchto struktur spočívá v jejich </w:t>
      </w:r>
      <w:r w:rsidR="002007B0" w:rsidRPr="000A7B04">
        <w:rPr>
          <w:rFonts w:ascii="Times New Roman" w:hAnsi="Times New Roman" w:cs="Times New Roman"/>
          <w:sz w:val="24"/>
          <w:szCs w:val="24"/>
        </w:rPr>
        <w:t>mechanické pevnosti (Nýdrle &amp; Veselá, 1992</w:t>
      </w:r>
      <w:r w:rsidR="000D08C7" w:rsidRPr="000A7B04">
        <w:rPr>
          <w:rFonts w:ascii="Times New Roman" w:hAnsi="Times New Roman" w:cs="Times New Roman"/>
          <w:sz w:val="24"/>
          <w:szCs w:val="24"/>
        </w:rPr>
        <w:t>).</w:t>
      </w:r>
      <w:r w:rsidR="0023607E" w:rsidRPr="000A7B04">
        <w:rPr>
          <w:rFonts w:ascii="Times New Roman" w:hAnsi="Times New Roman" w:cs="Times New Roman"/>
          <w:sz w:val="24"/>
          <w:szCs w:val="24"/>
        </w:rPr>
        <w:t xml:space="preserve"> </w:t>
      </w:r>
    </w:p>
    <w:p w:rsidR="009A46D9" w:rsidRPr="000A7B04" w:rsidRDefault="0023607E"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Kloubní pouzdro začíná na femuru 1 až 1,5 cm od okraje kloubní plochy a upíná se na tibii zhruba ve vzdálenosti </w:t>
      </w:r>
      <w:r w:rsidR="002007B0" w:rsidRPr="000A7B04">
        <w:rPr>
          <w:rFonts w:ascii="Times New Roman" w:hAnsi="Times New Roman" w:cs="Times New Roman"/>
          <w:sz w:val="24"/>
          <w:szCs w:val="24"/>
        </w:rPr>
        <w:t>0,5 cm od artikulující části. V</w:t>
      </w:r>
      <w:r w:rsidRPr="000A7B04">
        <w:rPr>
          <w:rFonts w:ascii="Times New Roman" w:hAnsi="Times New Roman" w:cs="Times New Roman"/>
          <w:sz w:val="24"/>
          <w:szCs w:val="24"/>
        </w:rPr>
        <w:t>předu pouzdro vybíhá proximálně v recessus suprap</w:t>
      </w:r>
      <w:r w:rsidR="00F21F98" w:rsidRPr="000A7B04">
        <w:rPr>
          <w:rFonts w:ascii="Times New Roman" w:hAnsi="Times New Roman" w:cs="Times New Roman"/>
          <w:sz w:val="24"/>
          <w:szCs w:val="24"/>
        </w:rPr>
        <w:t>atellaris, který může mít variabilní</w:t>
      </w:r>
      <w:r w:rsidRPr="000A7B04">
        <w:rPr>
          <w:rFonts w:ascii="Times New Roman" w:hAnsi="Times New Roman" w:cs="Times New Roman"/>
          <w:sz w:val="24"/>
          <w:szCs w:val="24"/>
        </w:rPr>
        <w:t xml:space="preserve"> velikost. Oba menisky pevně srůstají s pouzdrem kromě j</w:t>
      </w:r>
      <w:r w:rsidR="002007B0" w:rsidRPr="000A7B04">
        <w:rPr>
          <w:rFonts w:ascii="Times New Roman" w:hAnsi="Times New Roman" w:cs="Times New Roman"/>
          <w:sz w:val="24"/>
          <w:szCs w:val="24"/>
        </w:rPr>
        <w:t xml:space="preserve">ejich předních a zadních rohů. </w:t>
      </w:r>
      <w:r w:rsidR="00144DAB" w:rsidRPr="000A7B04">
        <w:rPr>
          <w:rFonts w:ascii="Times New Roman" w:hAnsi="Times New Roman" w:cs="Times New Roman"/>
          <w:sz w:val="24"/>
          <w:szCs w:val="24"/>
        </w:rPr>
        <w:t>Přední část kloubního pouzdra je velmi tenká, pouzdro se ztlušťuje až v oblasti vnitřního postranního vazu a nejsilnější je v dorzální části</w:t>
      </w:r>
      <w:r w:rsidR="002007B0" w:rsidRPr="000A7B04">
        <w:rPr>
          <w:rFonts w:ascii="Times New Roman" w:hAnsi="Times New Roman" w:cs="Times New Roman"/>
          <w:sz w:val="24"/>
          <w:szCs w:val="24"/>
        </w:rPr>
        <w:t xml:space="preserve"> (Čech, Sosna</w:t>
      </w:r>
      <w:r w:rsidR="009E7A8E" w:rsidRPr="000A7B04">
        <w:rPr>
          <w:rFonts w:ascii="Times New Roman" w:hAnsi="Times New Roman" w:cs="Times New Roman"/>
          <w:sz w:val="24"/>
          <w:szCs w:val="24"/>
        </w:rPr>
        <w:t>,</w:t>
      </w:r>
      <w:r w:rsidR="002007B0" w:rsidRPr="000A7B04">
        <w:rPr>
          <w:rFonts w:ascii="Times New Roman" w:hAnsi="Times New Roman" w:cs="Times New Roman"/>
          <w:sz w:val="24"/>
          <w:szCs w:val="24"/>
        </w:rPr>
        <w:t xml:space="preserve"> &amp; Bartoníček, 1986</w:t>
      </w:r>
      <w:r w:rsidR="00F07015" w:rsidRPr="000A7B04">
        <w:rPr>
          <w:rFonts w:ascii="Times New Roman" w:hAnsi="Times New Roman" w:cs="Times New Roman"/>
          <w:sz w:val="24"/>
          <w:szCs w:val="24"/>
        </w:rPr>
        <w:t>)</w:t>
      </w:r>
      <w:r w:rsidR="00144DAB" w:rsidRPr="000A7B04">
        <w:rPr>
          <w:rFonts w:ascii="Times New Roman" w:hAnsi="Times New Roman" w:cs="Times New Roman"/>
          <w:sz w:val="24"/>
          <w:szCs w:val="24"/>
        </w:rPr>
        <w:t>.</w:t>
      </w:r>
    </w:p>
    <w:p w:rsidR="00C35579" w:rsidRPr="000A7B04" w:rsidRDefault="00C35579"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Menisky jsou </w:t>
      </w:r>
      <w:r w:rsidR="00D926E9" w:rsidRPr="000A7B04">
        <w:rPr>
          <w:rFonts w:ascii="Times New Roman" w:hAnsi="Times New Roman" w:cs="Times New Roman"/>
          <w:sz w:val="24"/>
          <w:szCs w:val="24"/>
        </w:rPr>
        <w:t xml:space="preserve">lamely srpkovitého tvaru, </w:t>
      </w:r>
      <w:r w:rsidRPr="000A7B04">
        <w:rPr>
          <w:rFonts w:ascii="Times New Roman" w:hAnsi="Times New Roman" w:cs="Times New Roman"/>
          <w:sz w:val="24"/>
          <w:szCs w:val="24"/>
        </w:rPr>
        <w:t xml:space="preserve">složené z hustého </w:t>
      </w:r>
      <w:r w:rsidR="00D926E9" w:rsidRPr="000A7B04">
        <w:rPr>
          <w:rFonts w:ascii="Times New Roman" w:hAnsi="Times New Roman" w:cs="Times New Roman"/>
          <w:sz w:val="24"/>
          <w:szCs w:val="24"/>
        </w:rPr>
        <w:t>vaziv</w:t>
      </w:r>
      <w:r w:rsidR="009E7A8E" w:rsidRPr="000A7B04">
        <w:rPr>
          <w:rFonts w:ascii="Times New Roman" w:hAnsi="Times New Roman" w:cs="Times New Roman"/>
          <w:sz w:val="24"/>
          <w:szCs w:val="24"/>
        </w:rPr>
        <w:t>a</w:t>
      </w:r>
      <w:r w:rsidR="00D926E9" w:rsidRPr="000A7B04">
        <w:rPr>
          <w:rFonts w:ascii="Times New Roman" w:hAnsi="Times New Roman" w:cs="Times New Roman"/>
          <w:sz w:val="24"/>
          <w:szCs w:val="24"/>
        </w:rPr>
        <w:t xml:space="preserve"> přecházejícího ve</w:t>
      </w:r>
      <w:r w:rsidR="000E1D39" w:rsidRPr="000A7B04">
        <w:rPr>
          <w:rFonts w:ascii="Times New Roman" w:hAnsi="Times New Roman" w:cs="Times New Roman"/>
          <w:sz w:val="24"/>
          <w:szCs w:val="24"/>
        </w:rPr>
        <w:t xml:space="preserve"> vazivovou chrupavku</w:t>
      </w:r>
      <w:r w:rsidRPr="000A7B04">
        <w:rPr>
          <w:rFonts w:ascii="Times New Roman" w:hAnsi="Times New Roman" w:cs="Times New Roman"/>
          <w:sz w:val="24"/>
          <w:szCs w:val="24"/>
        </w:rPr>
        <w:t>. Menisky se od sebe liší tvarem i</w:t>
      </w:r>
      <w:r w:rsidR="00DA0418" w:rsidRPr="000A7B04">
        <w:rPr>
          <w:rFonts w:ascii="Times New Roman" w:hAnsi="Times New Roman" w:cs="Times New Roman"/>
          <w:sz w:val="24"/>
          <w:szCs w:val="24"/>
        </w:rPr>
        <w:t xml:space="preserve"> velikostí, aby zmírnily inkong</w:t>
      </w:r>
      <w:r w:rsidRPr="000A7B04">
        <w:rPr>
          <w:rFonts w:ascii="Times New Roman" w:hAnsi="Times New Roman" w:cs="Times New Roman"/>
          <w:sz w:val="24"/>
          <w:szCs w:val="24"/>
        </w:rPr>
        <w:t>r</w:t>
      </w:r>
      <w:r w:rsidR="00DA0418" w:rsidRPr="000A7B04">
        <w:rPr>
          <w:rFonts w:ascii="Times New Roman" w:hAnsi="Times New Roman" w:cs="Times New Roman"/>
          <w:sz w:val="24"/>
          <w:szCs w:val="24"/>
        </w:rPr>
        <w:t>u</w:t>
      </w:r>
      <w:r w:rsidRPr="000A7B04">
        <w:rPr>
          <w:rFonts w:ascii="Times New Roman" w:hAnsi="Times New Roman" w:cs="Times New Roman"/>
          <w:sz w:val="24"/>
          <w:szCs w:val="24"/>
        </w:rPr>
        <w:t xml:space="preserve">enci mezi femurem a tibií. Horní plocha menisků je konkávní a zakřivena tak, aby co nejlépe odpovídala zakřivení příslušného kondylu femuru. Spodní plocha je přizpůsobena tvaru kloubní plochy tibie. </w:t>
      </w:r>
      <w:r w:rsidR="00624ADF" w:rsidRPr="000A7B04">
        <w:rPr>
          <w:rFonts w:ascii="Times New Roman" w:hAnsi="Times New Roman" w:cs="Times New Roman"/>
          <w:sz w:val="24"/>
          <w:szCs w:val="24"/>
        </w:rPr>
        <w:t>Kromě stabilizační funkce plní menisky i další úkoly a to rovnoměrně rozkládat tlakové síly, napínat kloubní pouzdro a tím bránit jeho uskřihnutí a roztírat synoviální tekutinu (</w:t>
      </w:r>
      <w:r w:rsidR="000E1D39" w:rsidRPr="000A7B04">
        <w:rPr>
          <w:rFonts w:ascii="Times New Roman" w:hAnsi="Times New Roman" w:cs="Times New Roman"/>
          <w:sz w:val="24"/>
          <w:szCs w:val="24"/>
        </w:rPr>
        <w:t>Bartoníček &amp; Heřt, 2004; Čech, Sosna</w:t>
      </w:r>
      <w:r w:rsidR="009E7A8E" w:rsidRPr="000A7B04">
        <w:rPr>
          <w:rFonts w:ascii="Times New Roman" w:hAnsi="Times New Roman" w:cs="Times New Roman"/>
          <w:sz w:val="24"/>
          <w:szCs w:val="24"/>
        </w:rPr>
        <w:t>,</w:t>
      </w:r>
      <w:r w:rsidR="000E1D39" w:rsidRPr="000A7B04">
        <w:rPr>
          <w:rFonts w:ascii="Times New Roman" w:hAnsi="Times New Roman" w:cs="Times New Roman"/>
          <w:sz w:val="24"/>
          <w:szCs w:val="24"/>
        </w:rPr>
        <w:t xml:space="preserve"> &amp; Bartoníček, 1986; Dylevský, 2003</w:t>
      </w:r>
      <w:r w:rsidR="00624ADF" w:rsidRPr="000A7B04">
        <w:rPr>
          <w:rFonts w:ascii="Times New Roman" w:hAnsi="Times New Roman" w:cs="Times New Roman"/>
          <w:sz w:val="24"/>
          <w:szCs w:val="24"/>
        </w:rPr>
        <w:t>).</w:t>
      </w:r>
    </w:p>
    <w:p w:rsidR="009A46D9" w:rsidRPr="000A7B04" w:rsidRDefault="00A172D8"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Zkřížené vazy </w:t>
      </w:r>
      <w:r w:rsidR="005D4CBC" w:rsidRPr="000A7B04">
        <w:rPr>
          <w:rFonts w:ascii="Times New Roman" w:hAnsi="Times New Roman" w:cs="Times New Roman"/>
          <w:sz w:val="24"/>
          <w:szCs w:val="24"/>
        </w:rPr>
        <w:t>jsou nejdůležitějším vazivovým stabilizátorem. Jsou obklopeny dvěma listy synoviální membrány a tvořeny řadou snopců, které se od sebe liší začátkem, úponem i</w:t>
      </w:r>
      <w:r w:rsidR="00343B7A" w:rsidRPr="000A7B04">
        <w:rPr>
          <w:rFonts w:ascii="Times New Roman" w:hAnsi="Times New Roman" w:cs="Times New Roman"/>
          <w:sz w:val="24"/>
          <w:szCs w:val="24"/>
        </w:rPr>
        <w:t> </w:t>
      </w:r>
      <w:r w:rsidR="005D4CBC" w:rsidRPr="000A7B04">
        <w:rPr>
          <w:rFonts w:ascii="Times New Roman" w:hAnsi="Times New Roman" w:cs="Times New Roman"/>
          <w:sz w:val="24"/>
          <w:szCs w:val="24"/>
        </w:rPr>
        <w:t>délkou. Přední a zadní zkřížený vaz jsou od sebe odděleny řídkým vazivem, v němž probíhají nervy a cévy</w:t>
      </w:r>
      <w:r w:rsidR="00343B7A" w:rsidRPr="000A7B04">
        <w:rPr>
          <w:rFonts w:ascii="Times New Roman" w:hAnsi="Times New Roman" w:cs="Times New Roman"/>
          <w:sz w:val="24"/>
          <w:szCs w:val="24"/>
        </w:rPr>
        <w:t xml:space="preserve"> (Bartoníček &amp; Heřt, 2004</w:t>
      </w:r>
      <w:r w:rsidR="00115FB5" w:rsidRPr="000A7B04">
        <w:rPr>
          <w:rFonts w:ascii="Times New Roman" w:hAnsi="Times New Roman" w:cs="Times New Roman"/>
          <w:sz w:val="24"/>
          <w:szCs w:val="24"/>
        </w:rPr>
        <w:t>)</w:t>
      </w:r>
      <w:r w:rsidR="005D4CBC" w:rsidRPr="000A7B04">
        <w:rPr>
          <w:rFonts w:ascii="Times New Roman" w:hAnsi="Times New Roman" w:cs="Times New Roman"/>
          <w:sz w:val="24"/>
          <w:szCs w:val="24"/>
        </w:rPr>
        <w:t>.</w:t>
      </w:r>
    </w:p>
    <w:p w:rsidR="00C5604B" w:rsidRPr="000A7B04" w:rsidRDefault="00C5604B"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Mediální postranní vaz</w:t>
      </w:r>
      <w:r w:rsidR="00DC2F64" w:rsidRPr="000A7B04">
        <w:rPr>
          <w:rFonts w:ascii="Times New Roman" w:hAnsi="Times New Roman" w:cs="Times New Roman"/>
          <w:sz w:val="24"/>
          <w:szCs w:val="24"/>
        </w:rPr>
        <w:t xml:space="preserve"> je poměrně široký a plochý, začíná</w:t>
      </w:r>
      <w:r w:rsidRPr="000A7B04">
        <w:rPr>
          <w:rFonts w:ascii="Times New Roman" w:hAnsi="Times New Roman" w:cs="Times New Roman"/>
          <w:sz w:val="24"/>
          <w:szCs w:val="24"/>
        </w:rPr>
        <w:t xml:space="preserve"> na</w:t>
      </w:r>
      <w:r w:rsidR="00DC2F64" w:rsidRPr="000A7B04">
        <w:rPr>
          <w:rFonts w:ascii="Times New Roman" w:hAnsi="Times New Roman" w:cs="Times New Roman"/>
          <w:sz w:val="24"/>
          <w:szCs w:val="24"/>
        </w:rPr>
        <w:t xml:space="preserve"> mediálním epikondylu femuru a upíná se na </w:t>
      </w:r>
      <w:r w:rsidRPr="000A7B04">
        <w:rPr>
          <w:rFonts w:ascii="Times New Roman" w:hAnsi="Times New Roman" w:cs="Times New Roman"/>
          <w:sz w:val="24"/>
          <w:szCs w:val="24"/>
        </w:rPr>
        <w:t>tibii přibližně 6 až 9 c</w:t>
      </w:r>
      <w:r w:rsidR="00DC2F64" w:rsidRPr="000A7B04">
        <w:rPr>
          <w:rFonts w:ascii="Times New Roman" w:hAnsi="Times New Roman" w:cs="Times New Roman"/>
          <w:sz w:val="24"/>
          <w:szCs w:val="24"/>
        </w:rPr>
        <w:t xml:space="preserve">m pod kloubní štěrbinu. Vaz je v zadní části pevně spojen s kloubním pouzdrem a s vnitřním </w:t>
      </w:r>
      <w:r w:rsidR="00AA5351" w:rsidRPr="000A7B04">
        <w:rPr>
          <w:rFonts w:ascii="Times New Roman" w:hAnsi="Times New Roman" w:cs="Times New Roman"/>
          <w:sz w:val="24"/>
          <w:szCs w:val="24"/>
        </w:rPr>
        <w:t xml:space="preserve">meniskem. </w:t>
      </w:r>
      <w:r w:rsidR="00DC2F64" w:rsidRPr="000A7B04">
        <w:rPr>
          <w:rFonts w:ascii="Times New Roman" w:hAnsi="Times New Roman" w:cs="Times New Roman"/>
          <w:sz w:val="24"/>
          <w:szCs w:val="24"/>
        </w:rPr>
        <w:t>Laterální postranní vaz je spíše zaobleného až oválného tvaru. Začíná na laterálním epikondylu femuru a jde k hlavičce lýtkové kosti, kde se upíná asi 1</w:t>
      </w:r>
      <w:r w:rsidR="00343B7A" w:rsidRPr="000A7B04">
        <w:rPr>
          <w:rFonts w:ascii="Times New Roman" w:hAnsi="Times New Roman" w:cs="Times New Roman"/>
          <w:sz w:val="24"/>
          <w:szCs w:val="24"/>
        </w:rPr>
        <w:t xml:space="preserve"> </w:t>
      </w:r>
      <w:r w:rsidR="00DC2F64" w:rsidRPr="000A7B04">
        <w:rPr>
          <w:rFonts w:ascii="Times New Roman" w:hAnsi="Times New Roman" w:cs="Times New Roman"/>
          <w:sz w:val="24"/>
          <w:szCs w:val="24"/>
        </w:rPr>
        <w:t xml:space="preserve">cm od jejího vrcholu. V oblasti kloubní štěrbiny je vaz </w:t>
      </w:r>
      <w:r w:rsidR="00DC2F64" w:rsidRPr="000A7B04">
        <w:rPr>
          <w:rFonts w:ascii="Times New Roman" w:hAnsi="Times New Roman" w:cs="Times New Roman"/>
          <w:sz w:val="24"/>
          <w:szCs w:val="24"/>
        </w:rPr>
        <w:lastRenderedPageBreak/>
        <w:t xml:space="preserve">oddělen od kloubního pouzdra řídkým vazivem. Distální část vazu je obtočena šlachou </w:t>
      </w:r>
      <w:r w:rsidR="00C17444" w:rsidRPr="000A7B04">
        <w:rPr>
          <w:rFonts w:ascii="Times New Roman" w:hAnsi="Times New Roman" w:cs="Times New Roman"/>
          <w:sz w:val="24"/>
          <w:szCs w:val="24"/>
        </w:rPr>
        <w:t>m.</w:t>
      </w:r>
      <w:r w:rsidR="00AC4575" w:rsidRPr="000A7B04">
        <w:rPr>
          <w:rFonts w:ascii="Times New Roman" w:hAnsi="Times New Roman" w:cs="Times New Roman"/>
          <w:sz w:val="24"/>
          <w:szCs w:val="24"/>
        </w:rPr>
        <w:t> </w:t>
      </w:r>
      <w:r w:rsidR="00DC2F64" w:rsidRPr="000A7B04">
        <w:rPr>
          <w:rFonts w:ascii="Times New Roman" w:hAnsi="Times New Roman" w:cs="Times New Roman"/>
          <w:sz w:val="24"/>
          <w:szCs w:val="24"/>
        </w:rPr>
        <w:t>biceps femoris.</w:t>
      </w:r>
      <w:r w:rsidR="00AA5351" w:rsidRPr="000A7B04">
        <w:rPr>
          <w:rFonts w:ascii="Times New Roman" w:hAnsi="Times New Roman" w:cs="Times New Roman"/>
          <w:sz w:val="24"/>
          <w:szCs w:val="24"/>
        </w:rPr>
        <w:t xml:space="preserve"> Oba postranní vazy jsou zcela napjaty při extenzi kolenního klou</w:t>
      </w:r>
      <w:r w:rsidR="00343B7A" w:rsidRPr="000A7B04">
        <w:rPr>
          <w:rFonts w:ascii="Times New Roman" w:hAnsi="Times New Roman" w:cs="Times New Roman"/>
          <w:sz w:val="24"/>
          <w:szCs w:val="24"/>
        </w:rPr>
        <w:t>bu, a tím koleno stabilizují (Dylevský, 2009</w:t>
      </w:r>
      <w:r w:rsidR="00B66F2F" w:rsidRPr="000A7B04">
        <w:rPr>
          <w:rFonts w:ascii="Times New Roman" w:hAnsi="Times New Roman" w:cs="Times New Roman"/>
          <w:sz w:val="24"/>
          <w:szCs w:val="24"/>
        </w:rPr>
        <w:t>b</w:t>
      </w:r>
      <w:r w:rsidR="00AA5351" w:rsidRPr="000A7B04">
        <w:rPr>
          <w:rFonts w:ascii="Times New Roman" w:hAnsi="Times New Roman" w:cs="Times New Roman"/>
          <w:sz w:val="24"/>
          <w:szCs w:val="24"/>
        </w:rPr>
        <w:t>).</w:t>
      </w:r>
    </w:p>
    <w:p w:rsidR="00612A77" w:rsidRPr="000A7B04" w:rsidRDefault="00612A77"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 xml:space="preserve">Mezi statické stabilizátory </w:t>
      </w:r>
      <w:r w:rsidR="001E24FA" w:rsidRPr="000A7B04">
        <w:rPr>
          <w:rFonts w:ascii="Times New Roman" w:hAnsi="Times New Roman" w:cs="Times New Roman"/>
          <w:sz w:val="24"/>
          <w:szCs w:val="24"/>
        </w:rPr>
        <w:t>kolena</w:t>
      </w:r>
      <w:r w:rsidRPr="000A7B04">
        <w:rPr>
          <w:rFonts w:ascii="Times New Roman" w:hAnsi="Times New Roman" w:cs="Times New Roman"/>
          <w:sz w:val="24"/>
          <w:szCs w:val="24"/>
        </w:rPr>
        <w:t xml:space="preserve"> řadíme i ligamentum popliteum arcuatum. Tento téměř trojúhelníkový vaz začíná na apexu fibuly a poté se dělí na dva vazivové pruhy:</w:t>
      </w:r>
      <w:r w:rsidR="00F21F98" w:rsidRPr="000A7B04">
        <w:rPr>
          <w:rFonts w:ascii="Times New Roman" w:hAnsi="Times New Roman" w:cs="Times New Roman"/>
          <w:sz w:val="24"/>
          <w:szCs w:val="24"/>
        </w:rPr>
        <w:t xml:space="preserve"> </w:t>
      </w:r>
      <w:r w:rsidRPr="000A7B04">
        <w:rPr>
          <w:rFonts w:ascii="Times New Roman" w:hAnsi="Times New Roman" w:cs="Times New Roman"/>
          <w:sz w:val="24"/>
          <w:szCs w:val="24"/>
        </w:rPr>
        <w:t xml:space="preserve">přední a zadní raménko. Přední raménko směřuje k laterálnímu epikondylu femuru, kde se i upíná. Zadní raménko běží po svalovém bříšku </w:t>
      </w:r>
      <w:r w:rsidR="00C17444" w:rsidRPr="000A7B04">
        <w:rPr>
          <w:rFonts w:ascii="Times New Roman" w:hAnsi="Times New Roman" w:cs="Times New Roman"/>
          <w:sz w:val="24"/>
          <w:szCs w:val="24"/>
        </w:rPr>
        <w:t>m.</w:t>
      </w:r>
      <w:r w:rsidRPr="000A7B04">
        <w:rPr>
          <w:rFonts w:ascii="Times New Roman" w:hAnsi="Times New Roman" w:cs="Times New Roman"/>
          <w:sz w:val="24"/>
          <w:szCs w:val="24"/>
        </w:rPr>
        <w:t xml:space="preserve"> popliteus a vytrácí se pod ligamentum obliqu</w:t>
      </w:r>
      <w:r w:rsidR="00B06DE9" w:rsidRPr="000A7B04">
        <w:rPr>
          <w:rFonts w:ascii="Times New Roman" w:hAnsi="Times New Roman" w:cs="Times New Roman"/>
          <w:sz w:val="24"/>
          <w:szCs w:val="24"/>
        </w:rPr>
        <w:t>um (Bartoníček &amp; Heřt, 2004; Čech, Sosna</w:t>
      </w:r>
      <w:r w:rsidR="009E7A8E" w:rsidRPr="000A7B04">
        <w:rPr>
          <w:rFonts w:ascii="Times New Roman" w:hAnsi="Times New Roman" w:cs="Times New Roman"/>
          <w:sz w:val="24"/>
          <w:szCs w:val="24"/>
        </w:rPr>
        <w:t>,</w:t>
      </w:r>
      <w:r w:rsidR="00B06DE9" w:rsidRPr="000A7B04">
        <w:rPr>
          <w:rFonts w:ascii="Times New Roman" w:hAnsi="Times New Roman" w:cs="Times New Roman"/>
          <w:sz w:val="24"/>
          <w:szCs w:val="24"/>
        </w:rPr>
        <w:t xml:space="preserve"> &amp; Bartoníček, 1986). Podle Čecha a kolektivu (1986</w:t>
      </w:r>
      <w:r w:rsidRPr="000A7B04">
        <w:rPr>
          <w:rFonts w:ascii="Times New Roman" w:hAnsi="Times New Roman" w:cs="Times New Roman"/>
          <w:sz w:val="24"/>
          <w:szCs w:val="24"/>
        </w:rPr>
        <w:t xml:space="preserve">) je jeho stabilizační funkce </w:t>
      </w:r>
      <w:r w:rsidR="00B06DE9" w:rsidRPr="000A7B04">
        <w:rPr>
          <w:rFonts w:ascii="Times New Roman" w:hAnsi="Times New Roman" w:cs="Times New Roman"/>
          <w:sz w:val="24"/>
          <w:szCs w:val="24"/>
        </w:rPr>
        <w:t>někdy přeceňována.</w:t>
      </w:r>
    </w:p>
    <w:p w:rsidR="00712925" w:rsidRPr="000A7B04" w:rsidRDefault="00712925" w:rsidP="00A83DEA">
      <w:pPr>
        <w:spacing w:line="360" w:lineRule="auto"/>
        <w:jc w:val="center"/>
        <w:rPr>
          <w:rFonts w:ascii="Times New Roman" w:hAnsi="Times New Roman" w:cs="Times New Roman"/>
          <w:sz w:val="24"/>
          <w:szCs w:val="24"/>
        </w:rPr>
      </w:pPr>
      <w:r w:rsidRPr="000A7B04">
        <w:rPr>
          <w:rFonts w:ascii="Times New Roman" w:hAnsi="Times New Roman" w:cs="Times New Roman"/>
          <w:noProof/>
          <w:sz w:val="24"/>
          <w:szCs w:val="24"/>
          <w:lang w:eastAsia="cs-CZ"/>
        </w:rPr>
        <w:drawing>
          <wp:inline distT="0" distB="0" distL="0" distR="0">
            <wp:extent cx="4282123" cy="3084362"/>
            <wp:effectExtent l="19050" t="0" r="4127" b="0"/>
            <wp:docPr id="10" name="obrázek 9" descr="http://acl-plastika.wbs.cz/Anatomie/Anatom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cl-plastika.wbs.cz/Anatomie/Anatomie1.JPG"/>
                    <pic:cNvPicPr>
                      <a:picLocks noChangeAspect="1" noChangeArrowheads="1"/>
                    </pic:cNvPicPr>
                  </pic:nvPicPr>
                  <pic:blipFill>
                    <a:blip r:embed="rId9"/>
                    <a:srcRect/>
                    <a:stretch>
                      <a:fillRect/>
                    </a:stretch>
                  </pic:blipFill>
                  <pic:spPr bwMode="auto">
                    <a:xfrm>
                      <a:off x="0" y="0"/>
                      <a:ext cx="4284223" cy="3085875"/>
                    </a:xfrm>
                    <a:prstGeom prst="rect">
                      <a:avLst/>
                    </a:prstGeom>
                    <a:noFill/>
                    <a:ln w="9525">
                      <a:noFill/>
                      <a:miter lim="800000"/>
                      <a:headEnd/>
                      <a:tailEnd/>
                    </a:ln>
                  </pic:spPr>
                </pic:pic>
              </a:graphicData>
            </a:graphic>
          </wp:inline>
        </w:drawing>
      </w:r>
    </w:p>
    <w:p w:rsidR="00712925" w:rsidRPr="000A7B04" w:rsidRDefault="00712925" w:rsidP="00A83DEA">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 xml:space="preserve">Obrázek 2. </w:t>
      </w:r>
      <w:r w:rsidR="00607EFC" w:rsidRPr="000A7B04">
        <w:rPr>
          <w:rFonts w:ascii="Times New Roman" w:hAnsi="Times New Roman" w:cs="Times New Roman"/>
          <w:b/>
          <w:sz w:val="24"/>
          <w:szCs w:val="24"/>
        </w:rPr>
        <w:t xml:space="preserve">Zobrazení pravého kolenního kloubu </w:t>
      </w:r>
      <w:r w:rsidR="007F273C" w:rsidRPr="000A7B04">
        <w:rPr>
          <w:rFonts w:ascii="Times New Roman" w:hAnsi="Times New Roman" w:cs="Times New Roman"/>
          <w:b/>
          <w:sz w:val="24"/>
          <w:szCs w:val="24"/>
        </w:rPr>
        <w:t>(</w:t>
      </w:r>
      <w:r w:rsidR="00607EFC" w:rsidRPr="000A7B04">
        <w:rPr>
          <w:rFonts w:ascii="Times New Roman" w:hAnsi="Times New Roman" w:cs="Times New Roman"/>
          <w:b/>
          <w:sz w:val="24"/>
          <w:szCs w:val="24"/>
        </w:rPr>
        <w:t>http://acl-plastika.wbs.cz/Anatomie-kolene.html)</w:t>
      </w:r>
    </w:p>
    <w:p w:rsidR="00F21F98" w:rsidRPr="000A7B04" w:rsidRDefault="00C41276" w:rsidP="00A83DEA">
      <w:pPr>
        <w:pStyle w:val="Nadpis3"/>
        <w:spacing w:line="360" w:lineRule="auto"/>
        <w:rPr>
          <w:rFonts w:ascii="Times New Roman" w:hAnsi="Times New Roman"/>
          <w:szCs w:val="24"/>
        </w:rPr>
      </w:pPr>
      <w:bookmarkStart w:id="5" w:name="_Toc385022236"/>
      <w:r w:rsidRPr="000A7B04">
        <w:rPr>
          <w:rFonts w:ascii="Times New Roman" w:hAnsi="Times New Roman"/>
          <w:szCs w:val="24"/>
        </w:rPr>
        <w:t xml:space="preserve">2.2.2 </w:t>
      </w:r>
      <w:r w:rsidR="00F21F98" w:rsidRPr="000A7B04">
        <w:rPr>
          <w:rFonts w:ascii="Times New Roman" w:hAnsi="Times New Roman"/>
          <w:szCs w:val="24"/>
        </w:rPr>
        <w:t>Dynamické stabilizátory</w:t>
      </w:r>
      <w:bookmarkEnd w:id="5"/>
    </w:p>
    <w:p w:rsidR="00975F11" w:rsidRPr="000A7B04" w:rsidRDefault="00975F11"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 xml:space="preserve">Dynamické stabilizátory </w:t>
      </w:r>
      <w:r w:rsidR="00642818" w:rsidRPr="000A7B04">
        <w:rPr>
          <w:rFonts w:ascii="Times New Roman" w:hAnsi="Times New Roman" w:cs="Times New Roman"/>
          <w:sz w:val="24"/>
          <w:szCs w:val="24"/>
        </w:rPr>
        <w:t xml:space="preserve">tvoří extenzorový aparát, </w:t>
      </w:r>
      <w:r w:rsidR="00F21F98" w:rsidRPr="000A7B04">
        <w:rPr>
          <w:rFonts w:ascii="Times New Roman" w:hAnsi="Times New Roman" w:cs="Times New Roman"/>
          <w:sz w:val="24"/>
          <w:szCs w:val="24"/>
        </w:rPr>
        <w:t xml:space="preserve">pes </w:t>
      </w:r>
      <w:r w:rsidR="00642818" w:rsidRPr="000A7B04">
        <w:rPr>
          <w:rFonts w:ascii="Times New Roman" w:hAnsi="Times New Roman" w:cs="Times New Roman"/>
          <w:sz w:val="24"/>
          <w:szCs w:val="24"/>
        </w:rPr>
        <w:t xml:space="preserve">anserinus společně s caput </w:t>
      </w:r>
      <w:r w:rsidR="00675FAE" w:rsidRPr="000A7B04">
        <w:rPr>
          <w:rFonts w:ascii="Times New Roman" w:hAnsi="Times New Roman" w:cs="Times New Roman"/>
          <w:sz w:val="24"/>
          <w:szCs w:val="24"/>
        </w:rPr>
        <w:t>mediale m. gastrocnemii</w:t>
      </w:r>
      <w:r w:rsidR="00642818" w:rsidRPr="000A7B04">
        <w:rPr>
          <w:rFonts w:ascii="Times New Roman" w:hAnsi="Times New Roman" w:cs="Times New Roman"/>
          <w:sz w:val="24"/>
          <w:szCs w:val="24"/>
        </w:rPr>
        <w:t xml:space="preserve"> </w:t>
      </w:r>
      <w:r w:rsidR="00F21F98" w:rsidRPr="000A7B04">
        <w:rPr>
          <w:rFonts w:ascii="Times New Roman" w:hAnsi="Times New Roman" w:cs="Times New Roman"/>
          <w:sz w:val="24"/>
          <w:szCs w:val="24"/>
        </w:rPr>
        <w:t xml:space="preserve">na mediální polovině kloubu </w:t>
      </w:r>
      <w:r w:rsidR="00642818" w:rsidRPr="000A7B04">
        <w:rPr>
          <w:rFonts w:ascii="Times New Roman" w:hAnsi="Times New Roman" w:cs="Times New Roman"/>
          <w:sz w:val="24"/>
          <w:szCs w:val="24"/>
        </w:rPr>
        <w:t>a na laterální polovině kloubu tractus iliotibialis, m. biceps femoris, caput laterale m. gastrocnemií a m. popl</w:t>
      </w:r>
      <w:r w:rsidR="004C49C9" w:rsidRPr="000A7B04">
        <w:rPr>
          <w:rFonts w:ascii="Times New Roman" w:hAnsi="Times New Roman" w:cs="Times New Roman"/>
          <w:sz w:val="24"/>
          <w:szCs w:val="24"/>
        </w:rPr>
        <w:t>i</w:t>
      </w:r>
      <w:r w:rsidR="00642818" w:rsidRPr="000A7B04">
        <w:rPr>
          <w:rFonts w:ascii="Times New Roman" w:hAnsi="Times New Roman" w:cs="Times New Roman"/>
          <w:sz w:val="24"/>
          <w:szCs w:val="24"/>
        </w:rPr>
        <w:t>teus</w:t>
      </w:r>
      <w:r w:rsidR="007976A1" w:rsidRPr="000A7B04">
        <w:rPr>
          <w:rFonts w:ascii="Times New Roman" w:hAnsi="Times New Roman" w:cs="Times New Roman"/>
          <w:sz w:val="24"/>
          <w:szCs w:val="24"/>
        </w:rPr>
        <w:t xml:space="preserve"> (Nýdrle &amp; Veselá, 1992</w:t>
      </w:r>
      <w:r w:rsidR="00BE0C92" w:rsidRPr="000A7B04">
        <w:rPr>
          <w:rFonts w:ascii="Times New Roman" w:hAnsi="Times New Roman" w:cs="Times New Roman"/>
          <w:sz w:val="24"/>
          <w:szCs w:val="24"/>
        </w:rPr>
        <w:t>)</w:t>
      </w:r>
      <w:r w:rsidR="00642818" w:rsidRPr="000A7B04">
        <w:rPr>
          <w:rFonts w:ascii="Times New Roman" w:hAnsi="Times New Roman" w:cs="Times New Roman"/>
          <w:sz w:val="24"/>
          <w:szCs w:val="24"/>
        </w:rPr>
        <w:t>.</w:t>
      </w:r>
    </w:p>
    <w:p w:rsidR="00E03E74" w:rsidRPr="000A7B04" w:rsidRDefault="00BE0C92" w:rsidP="00A83DEA">
      <w:pPr>
        <w:spacing w:line="360" w:lineRule="auto"/>
        <w:jc w:val="both"/>
        <w:rPr>
          <w:rFonts w:ascii="Times New Roman" w:eastAsia="Calibri" w:hAnsi="Times New Roman" w:cs="Times New Roman"/>
          <w:sz w:val="24"/>
          <w:szCs w:val="24"/>
        </w:rPr>
      </w:pPr>
      <w:r w:rsidRPr="000A7B04">
        <w:rPr>
          <w:rFonts w:ascii="Times New Roman" w:hAnsi="Times New Roman" w:cs="Times New Roman"/>
          <w:sz w:val="24"/>
          <w:szCs w:val="24"/>
        </w:rPr>
        <w:tab/>
        <w:t>Mezi extenzorový aparát se ř</w:t>
      </w:r>
      <w:r w:rsidR="00D861B6" w:rsidRPr="000A7B04">
        <w:rPr>
          <w:rFonts w:ascii="Times New Roman" w:hAnsi="Times New Roman" w:cs="Times New Roman"/>
          <w:sz w:val="24"/>
          <w:szCs w:val="24"/>
        </w:rPr>
        <w:t xml:space="preserve">adí </w:t>
      </w:r>
      <w:r w:rsidR="007976A1" w:rsidRPr="000A7B04">
        <w:rPr>
          <w:rFonts w:ascii="Times New Roman" w:hAnsi="Times New Roman" w:cs="Times New Roman"/>
          <w:sz w:val="24"/>
          <w:szCs w:val="24"/>
        </w:rPr>
        <w:t>m. quadriceps femoris</w:t>
      </w:r>
      <w:r w:rsidR="002D3C1F" w:rsidRPr="000A7B04">
        <w:rPr>
          <w:rFonts w:ascii="Times New Roman" w:hAnsi="Times New Roman" w:cs="Times New Roman"/>
          <w:sz w:val="24"/>
          <w:szCs w:val="24"/>
        </w:rPr>
        <w:t xml:space="preserve"> (m. QF)</w:t>
      </w:r>
      <w:r w:rsidR="00D861B6" w:rsidRPr="000A7B04">
        <w:rPr>
          <w:rFonts w:ascii="Times New Roman" w:hAnsi="Times New Roman" w:cs="Times New Roman"/>
          <w:sz w:val="24"/>
          <w:szCs w:val="24"/>
        </w:rPr>
        <w:t>, patela</w:t>
      </w:r>
      <w:r w:rsidRPr="000A7B04">
        <w:rPr>
          <w:rFonts w:ascii="Times New Roman" w:hAnsi="Times New Roman" w:cs="Times New Roman"/>
          <w:sz w:val="24"/>
          <w:szCs w:val="24"/>
        </w:rPr>
        <w:t>, ligamentum patellae</w:t>
      </w:r>
      <w:r w:rsidR="00B66F2F" w:rsidRPr="000A7B04">
        <w:rPr>
          <w:rFonts w:ascii="Times New Roman" w:hAnsi="Times New Roman" w:cs="Times New Roman"/>
          <w:sz w:val="24"/>
          <w:szCs w:val="24"/>
        </w:rPr>
        <w:t xml:space="preserve"> a systém retinakul pately</w:t>
      </w:r>
      <w:r w:rsidRPr="000A7B04">
        <w:rPr>
          <w:rFonts w:ascii="Times New Roman" w:hAnsi="Times New Roman" w:cs="Times New Roman"/>
          <w:sz w:val="24"/>
          <w:szCs w:val="24"/>
        </w:rPr>
        <w:t>.</w:t>
      </w:r>
      <w:r w:rsidR="004B4EC0" w:rsidRPr="000A7B04">
        <w:rPr>
          <w:rFonts w:ascii="Times New Roman" w:hAnsi="Times New Roman" w:cs="Times New Roman"/>
          <w:sz w:val="24"/>
          <w:szCs w:val="24"/>
        </w:rPr>
        <w:t xml:space="preserve"> </w:t>
      </w:r>
      <w:r w:rsidR="002D3C1F" w:rsidRPr="000A7B04">
        <w:rPr>
          <w:rFonts w:ascii="Times New Roman" w:hAnsi="Times New Roman" w:cs="Times New Roman"/>
          <w:sz w:val="24"/>
          <w:szCs w:val="24"/>
        </w:rPr>
        <w:t>M. QF</w:t>
      </w:r>
      <w:r w:rsidR="004B4EC0" w:rsidRPr="000A7B04">
        <w:rPr>
          <w:rFonts w:ascii="Times New Roman" w:hAnsi="Times New Roman" w:cs="Times New Roman"/>
          <w:sz w:val="24"/>
          <w:szCs w:val="24"/>
        </w:rPr>
        <w:t xml:space="preserve"> je nejmohutnějším svalem v těle a jediným </w:t>
      </w:r>
      <w:r w:rsidR="004B4EC0" w:rsidRPr="000A7B04">
        <w:rPr>
          <w:rFonts w:ascii="Times New Roman" w:hAnsi="Times New Roman" w:cs="Times New Roman"/>
          <w:sz w:val="24"/>
          <w:szCs w:val="24"/>
        </w:rPr>
        <w:lastRenderedPageBreak/>
        <w:t>extenzorem kolenn</w:t>
      </w:r>
      <w:r w:rsidR="00F21F98" w:rsidRPr="000A7B04">
        <w:rPr>
          <w:rFonts w:ascii="Times New Roman" w:hAnsi="Times New Roman" w:cs="Times New Roman"/>
          <w:sz w:val="24"/>
          <w:szCs w:val="24"/>
        </w:rPr>
        <w:t>ího kloubu. Skládá se z dvouklo</w:t>
      </w:r>
      <w:r w:rsidR="004B4EC0" w:rsidRPr="000A7B04">
        <w:rPr>
          <w:rFonts w:ascii="Times New Roman" w:hAnsi="Times New Roman" w:cs="Times New Roman"/>
          <w:sz w:val="24"/>
          <w:szCs w:val="24"/>
        </w:rPr>
        <w:t>ubového m. rectus femoris a tří jednokloubových svalů: mediálního, laterálního a intermediálního vastu. Funkcí</w:t>
      </w:r>
      <w:r w:rsidR="00D861B6" w:rsidRPr="000A7B04">
        <w:rPr>
          <w:rFonts w:ascii="Times New Roman" w:hAnsi="Times New Roman" w:cs="Times New Roman"/>
          <w:sz w:val="24"/>
          <w:szCs w:val="24"/>
        </w:rPr>
        <w:t xml:space="preserve"> </w:t>
      </w:r>
      <w:r w:rsidR="004B4EC0" w:rsidRPr="000A7B04">
        <w:rPr>
          <w:rFonts w:ascii="Times New Roman" w:hAnsi="Times New Roman" w:cs="Times New Roman"/>
          <w:sz w:val="24"/>
          <w:szCs w:val="24"/>
        </w:rPr>
        <w:t>m. rectus femoris je</w:t>
      </w:r>
      <w:r w:rsidR="00D861B6" w:rsidRPr="000A7B04">
        <w:rPr>
          <w:rFonts w:ascii="Times New Roman" w:hAnsi="Times New Roman" w:cs="Times New Roman"/>
          <w:sz w:val="24"/>
          <w:szCs w:val="24"/>
        </w:rPr>
        <w:t xml:space="preserve"> proveden</w:t>
      </w:r>
      <w:r w:rsidR="00D96D30" w:rsidRPr="000A7B04">
        <w:rPr>
          <w:rFonts w:ascii="Times New Roman" w:hAnsi="Times New Roman" w:cs="Times New Roman"/>
          <w:sz w:val="24"/>
          <w:szCs w:val="24"/>
        </w:rPr>
        <w:t>í synchronizované flexe v kyčli a extenze</w:t>
      </w:r>
      <w:r w:rsidR="00F21F98" w:rsidRPr="000A7B04">
        <w:rPr>
          <w:rFonts w:ascii="Times New Roman" w:hAnsi="Times New Roman" w:cs="Times New Roman"/>
          <w:sz w:val="24"/>
          <w:szCs w:val="24"/>
        </w:rPr>
        <w:t xml:space="preserve"> v koleni.</w:t>
      </w:r>
      <w:r w:rsidR="009D7173" w:rsidRPr="000A7B04">
        <w:rPr>
          <w:rFonts w:ascii="Times New Roman" w:hAnsi="Times New Roman" w:cs="Times New Roman"/>
          <w:sz w:val="24"/>
          <w:szCs w:val="24"/>
        </w:rPr>
        <w:t xml:space="preserve"> Při jeho kontrakci dochází k posunu pately proximálně a laterálně. M. vastu</w:t>
      </w:r>
      <w:r w:rsidR="0061398D" w:rsidRPr="000A7B04">
        <w:rPr>
          <w:rFonts w:ascii="Times New Roman" w:hAnsi="Times New Roman" w:cs="Times New Roman"/>
          <w:sz w:val="24"/>
          <w:szCs w:val="24"/>
        </w:rPr>
        <w:t xml:space="preserve">s medialis </w:t>
      </w:r>
      <w:r w:rsidR="00D861B6" w:rsidRPr="000A7B04">
        <w:rPr>
          <w:rFonts w:ascii="Times New Roman" w:hAnsi="Times New Roman" w:cs="Times New Roman"/>
          <w:sz w:val="24"/>
          <w:szCs w:val="24"/>
        </w:rPr>
        <w:t xml:space="preserve">napomáhají stabilizaci </w:t>
      </w:r>
      <w:r w:rsidR="001E24FA" w:rsidRPr="000A7B04">
        <w:rPr>
          <w:rFonts w:ascii="Times New Roman" w:hAnsi="Times New Roman" w:cs="Times New Roman"/>
          <w:sz w:val="24"/>
          <w:szCs w:val="24"/>
        </w:rPr>
        <w:t>kolena</w:t>
      </w:r>
      <w:r w:rsidR="00D861B6" w:rsidRPr="000A7B04">
        <w:rPr>
          <w:rFonts w:ascii="Times New Roman" w:hAnsi="Times New Roman" w:cs="Times New Roman"/>
          <w:sz w:val="24"/>
          <w:szCs w:val="24"/>
        </w:rPr>
        <w:t xml:space="preserve"> tím, že při e</w:t>
      </w:r>
      <w:r w:rsidR="009D7173" w:rsidRPr="000A7B04">
        <w:rPr>
          <w:rFonts w:ascii="Times New Roman" w:hAnsi="Times New Roman" w:cs="Times New Roman"/>
          <w:sz w:val="24"/>
          <w:szCs w:val="24"/>
        </w:rPr>
        <w:t xml:space="preserve">xtenzi </w:t>
      </w:r>
      <w:r w:rsidR="0061398D" w:rsidRPr="000A7B04">
        <w:rPr>
          <w:rFonts w:ascii="Times New Roman" w:hAnsi="Times New Roman" w:cs="Times New Roman"/>
          <w:sz w:val="24"/>
          <w:szCs w:val="24"/>
        </w:rPr>
        <w:t xml:space="preserve">svým tahem </w:t>
      </w:r>
      <w:r w:rsidR="00DF52DC" w:rsidRPr="000A7B04">
        <w:rPr>
          <w:rFonts w:ascii="Times New Roman" w:hAnsi="Times New Roman" w:cs="Times New Roman"/>
          <w:sz w:val="24"/>
          <w:szCs w:val="24"/>
        </w:rPr>
        <w:t xml:space="preserve">opraví laterální posun pately </w:t>
      </w:r>
      <w:r w:rsidR="0061398D" w:rsidRPr="000A7B04">
        <w:rPr>
          <w:rFonts w:ascii="Times New Roman" w:hAnsi="Times New Roman" w:cs="Times New Roman"/>
          <w:sz w:val="24"/>
          <w:szCs w:val="24"/>
        </w:rPr>
        <w:t>a společně s m. vastus lateralis optimalizuje její</w:t>
      </w:r>
      <w:r w:rsidR="00D861B6" w:rsidRPr="000A7B04">
        <w:rPr>
          <w:rFonts w:ascii="Times New Roman" w:hAnsi="Times New Roman" w:cs="Times New Roman"/>
          <w:sz w:val="24"/>
          <w:szCs w:val="24"/>
        </w:rPr>
        <w:t xml:space="preserve"> polohu </w:t>
      </w:r>
      <w:r w:rsidR="009D7173" w:rsidRPr="000A7B04">
        <w:rPr>
          <w:rFonts w:ascii="Times New Roman" w:hAnsi="Times New Roman" w:cs="Times New Roman"/>
          <w:sz w:val="24"/>
          <w:szCs w:val="24"/>
        </w:rPr>
        <w:t>i její př</w:t>
      </w:r>
      <w:r w:rsidR="00B66F2F" w:rsidRPr="000A7B04">
        <w:rPr>
          <w:rFonts w:ascii="Times New Roman" w:hAnsi="Times New Roman" w:cs="Times New Roman"/>
          <w:sz w:val="24"/>
          <w:szCs w:val="24"/>
        </w:rPr>
        <w:t>ítlačnou sílu</w:t>
      </w:r>
      <w:r w:rsidR="00D861B6" w:rsidRPr="000A7B04">
        <w:rPr>
          <w:rFonts w:ascii="Times New Roman" w:hAnsi="Times New Roman" w:cs="Times New Roman"/>
          <w:sz w:val="24"/>
          <w:szCs w:val="24"/>
        </w:rPr>
        <w:t xml:space="preserve">. Nejnáchylnější k poruchám je m. vastus medialis, který </w:t>
      </w:r>
      <w:r w:rsidR="00E03E74" w:rsidRPr="000A7B04">
        <w:rPr>
          <w:rFonts w:ascii="Times New Roman" w:hAnsi="Times New Roman" w:cs="Times New Roman"/>
          <w:sz w:val="24"/>
          <w:szCs w:val="24"/>
        </w:rPr>
        <w:t xml:space="preserve">obsahuje větší množství svalových vláken II. typu, proto rychle </w:t>
      </w:r>
      <w:r w:rsidR="00D861B6" w:rsidRPr="000A7B04">
        <w:rPr>
          <w:rFonts w:ascii="Times New Roman" w:hAnsi="Times New Roman" w:cs="Times New Roman"/>
          <w:sz w:val="24"/>
          <w:szCs w:val="24"/>
        </w:rPr>
        <w:t xml:space="preserve">atrofuje při </w:t>
      </w:r>
      <w:r w:rsidR="00E03E74" w:rsidRPr="000A7B04">
        <w:rPr>
          <w:rFonts w:ascii="Times New Roman" w:hAnsi="Times New Roman" w:cs="Times New Roman"/>
          <w:sz w:val="24"/>
          <w:szCs w:val="24"/>
        </w:rPr>
        <w:t xml:space="preserve">znehybnění, </w:t>
      </w:r>
      <w:r w:rsidR="00D861B6" w:rsidRPr="000A7B04">
        <w:rPr>
          <w:rFonts w:ascii="Times New Roman" w:hAnsi="Times New Roman" w:cs="Times New Roman"/>
          <w:sz w:val="24"/>
          <w:szCs w:val="24"/>
        </w:rPr>
        <w:t xml:space="preserve">bolestech či poranění </w:t>
      </w:r>
      <w:r w:rsidR="001E24FA" w:rsidRPr="000A7B04">
        <w:rPr>
          <w:rFonts w:ascii="Times New Roman" w:hAnsi="Times New Roman" w:cs="Times New Roman"/>
          <w:sz w:val="24"/>
          <w:szCs w:val="24"/>
        </w:rPr>
        <w:t>kolena</w:t>
      </w:r>
      <w:r w:rsidR="00D861B6" w:rsidRPr="000A7B04">
        <w:rPr>
          <w:rFonts w:ascii="Times New Roman" w:hAnsi="Times New Roman" w:cs="Times New Roman"/>
          <w:sz w:val="24"/>
          <w:szCs w:val="24"/>
        </w:rPr>
        <w:t>.</w:t>
      </w:r>
      <w:r w:rsidR="008F1910" w:rsidRPr="000A7B04">
        <w:rPr>
          <w:rFonts w:ascii="Times New Roman" w:hAnsi="Times New Roman" w:cs="Times New Roman"/>
          <w:sz w:val="24"/>
          <w:szCs w:val="24"/>
        </w:rPr>
        <w:t xml:space="preserve"> Patela má za funk</w:t>
      </w:r>
      <w:r w:rsidR="007B71D4" w:rsidRPr="000A7B04">
        <w:rPr>
          <w:rFonts w:ascii="Times New Roman" w:hAnsi="Times New Roman" w:cs="Times New Roman"/>
          <w:sz w:val="24"/>
          <w:szCs w:val="24"/>
        </w:rPr>
        <w:t>ci centralizovat úpony částí m. </w:t>
      </w:r>
      <w:r w:rsidR="008F1910" w:rsidRPr="000A7B04">
        <w:rPr>
          <w:rFonts w:ascii="Times New Roman" w:hAnsi="Times New Roman" w:cs="Times New Roman"/>
          <w:sz w:val="24"/>
          <w:szCs w:val="24"/>
        </w:rPr>
        <w:t>quadriceps femoris a přenášet je na ligamentum patellae. Pomocí vazivových pruhů, nazývajících se retinakula</w:t>
      </w:r>
      <w:r w:rsidR="00885866" w:rsidRPr="000A7B04">
        <w:rPr>
          <w:rFonts w:ascii="Times New Roman" w:hAnsi="Times New Roman" w:cs="Times New Roman"/>
          <w:sz w:val="24"/>
          <w:szCs w:val="24"/>
        </w:rPr>
        <w:t>,</w:t>
      </w:r>
      <w:r w:rsidR="008F1910" w:rsidRPr="000A7B04">
        <w:rPr>
          <w:rFonts w:ascii="Times New Roman" w:hAnsi="Times New Roman" w:cs="Times New Roman"/>
          <w:sz w:val="24"/>
          <w:szCs w:val="24"/>
        </w:rPr>
        <w:t xml:space="preserve"> je patela fixovaná k okolním strukt</w:t>
      </w:r>
      <w:r w:rsidR="00885866" w:rsidRPr="000A7B04">
        <w:rPr>
          <w:rFonts w:ascii="Times New Roman" w:hAnsi="Times New Roman" w:cs="Times New Roman"/>
          <w:sz w:val="24"/>
          <w:szCs w:val="24"/>
        </w:rPr>
        <w:t>u</w:t>
      </w:r>
      <w:r w:rsidR="008F1910" w:rsidRPr="000A7B04">
        <w:rPr>
          <w:rFonts w:ascii="Times New Roman" w:hAnsi="Times New Roman" w:cs="Times New Roman"/>
          <w:sz w:val="24"/>
          <w:szCs w:val="24"/>
        </w:rPr>
        <w:t>rám</w:t>
      </w:r>
      <w:r w:rsidR="00885866" w:rsidRPr="000A7B04">
        <w:rPr>
          <w:rFonts w:ascii="Times New Roman" w:hAnsi="Times New Roman" w:cs="Times New Roman"/>
          <w:sz w:val="24"/>
          <w:szCs w:val="24"/>
        </w:rPr>
        <w:t xml:space="preserve"> (</w:t>
      </w:r>
      <w:r w:rsidR="00822106" w:rsidRPr="000A7B04">
        <w:rPr>
          <w:rFonts w:ascii="Times New Roman" w:eastAsia="Calibri" w:hAnsi="Times New Roman" w:cs="Times New Roman"/>
          <w:sz w:val="24"/>
          <w:szCs w:val="24"/>
        </w:rPr>
        <w:t xml:space="preserve">Bartoníček </w:t>
      </w:r>
      <w:r w:rsidR="00822106" w:rsidRPr="000A7B04">
        <w:rPr>
          <w:rFonts w:ascii="Times New Roman" w:hAnsi="Times New Roman" w:cs="Times New Roman"/>
          <w:sz w:val="24"/>
          <w:szCs w:val="24"/>
        </w:rPr>
        <w:t>&amp; Heřt, 2004</w:t>
      </w:r>
      <w:r w:rsidR="00822106" w:rsidRPr="000A7B04">
        <w:rPr>
          <w:rFonts w:ascii="Times New Roman" w:eastAsia="Calibri" w:hAnsi="Times New Roman" w:cs="Times New Roman"/>
          <w:sz w:val="24"/>
          <w:szCs w:val="24"/>
        </w:rPr>
        <w:t xml:space="preserve">; </w:t>
      </w:r>
      <w:r w:rsidR="00B66F2F" w:rsidRPr="000A7B04">
        <w:rPr>
          <w:rFonts w:ascii="Times New Roman" w:hAnsi="Times New Roman" w:cs="Times New Roman"/>
          <w:sz w:val="24"/>
          <w:szCs w:val="24"/>
        </w:rPr>
        <w:t>Čech, Sosna</w:t>
      </w:r>
      <w:r w:rsidR="00A428BA" w:rsidRPr="000A7B04">
        <w:rPr>
          <w:rFonts w:ascii="Times New Roman" w:hAnsi="Times New Roman" w:cs="Times New Roman"/>
          <w:sz w:val="24"/>
          <w:szCs w:val="24"/>
        </w:rPr>
        <w:t>,</w:t>
      </w:r>
      <w:r w:rsidR="00B66F2F" w:rsidRPr="000A7B04">
        <w:rPr>
          <w:rFonts w:ascii="Times New Roman" w:hAnsi="Times New Roman" w:cs="Times New Roman"/>
          <w:sz w:val="24"/>
          <w:szCs w:val="24"/>
        </w:rPr>
        <w:t xml:space="preserve"> &amp; Bartoníček, 1986; </w:t>
      </w:r>
      <w:r w:rsidR="00822106" w:rsidRPr="000A7B04">
        <w:rPr>
          <w:rFonts w:ascii="Times New Roman" w:hAnsi="Times New Roman" w:cs="Times New Roman"/>
          <w:color w:val="000000"/>
          <w:sz w:val="24"/>
          <w:szCs w:val="24"/>
          <w:shd w:val="clear" w:color="auto" w:fill="FFFFFF"/>
        </w:rPr>
        <w:t xml:space="preserve">Dylevský, 2003; </w:t>
      </w:r>
      <w:r w:rsidR="00B66F2F" w:rsidRPr="000A7B04">
        <w:rPr>
          <w:rFonts w:ascii="Times New Roman" w:eastAsia="Calibri" w:hAnsi="Times New Roman" w:cs="Times New Roman"/>
          <w:sz w:val="24"/>
          <w:szCs w:val="24"/>
        </w:rPr>
        <w:t xml:space="preserve">Dylevský, 2009b; </w:t>
      </w:r>
      <w:r w:rsidR="00822106" w:rsidRPr="000A7B04">
        <w:rPr>
          <w:rFonts w:ascii="Times New Roman" w:hAnsi="Times New Roman" w:cs="Times New Roman"/>
          <w:sz w:val="24"/>
          <w:szCs w:val="24"/>
        </w:rPr>
        <w:t>Véle, 1997</w:t>
      </w:r>
      <w:r w:rsidR="00885866" w:rsidRPr="000A7B04">
        <w:rPr>
          <w:rFonts w:ascii="Times New Roman" w:hAnsi="Times New Roman" w:cs="Times New Roman"/>
          <w:sz w:val="24"/>
          <w:szCs w:val="24"/>
        </w:rPr>
        <w:t>)</w:t>
      </w:r>
      <w:r w:rsidR="00F03119" w:rsidRPr="000A7B04">
        <w:rPr>
          <w:rFonts w:ascii="Times New Roman" w:hAnsi="Times New Roman" w:cs="Times New Roman"/>
          <w:sz w:val="24"/>
          <w:szCs w:val="24"/>
        </w:rPr>
        <w:t>.</w:t>
      </w:r>
    </w:p>
    <w:p w:rsidR="00BE0C92" w:rsidRPr="000A7B04" w:rsidRDefault="00E03E74" w:rsidP="00A869BE">
      <w:pPr>
        <w:spacing w:line="360" w:lineRule="auto"/>
        <w:ind w:firstLine="708"/>
        <w:jc w:val="both"/>
        <w:rPr>
          <w:rFonts w:ascii="Times New Roman" w:eastAsia="Calibri" w:hAnsi="Times New Roman" w:cs="Times New Roman"/>
          <w:sz w:val="24"/>
          <w:szCs w:val="24"/>
        </w:rPr>
      </w:pPr>
      <w:r w:rsidRPr="000A7B04">
        <w:rPr>
          <w:rFonts w:ascii="Times New Roman" w:hAnsi="Times New Roman" w:cs="Times New Roman"/>
          <w:sz w:val="24"/>
          <w:szCs w:val="24"/>
        </w:rPr>
        <w:t>Pes anserinus tvoří šlachy m. sartorius, m. gracilis a m. semitendinosus. Je to jediná stabilizační struktura, která nemá přímý vztah k pouzdru kolenního kloubu. V blízkosti úponu všechny tři šlachy srůstají a na m</w:t>
      </w:r>
      <w:r w:rsidR="00705A97" w:rsidRPr="000A7B04">
        <w:rPr>
          <w:rFonts w:ascii="Times New Roman" w:hAnsi="Times New Roman" w:cs="Times New Roman"/>
          <w:sz w:val="24"/>
          <w:szCs w:val="24"/>
        </w:rPr>
        <w:t>ediální ploše tibie vytvářejí společnou šlachu typického tvaru</w:t>
      </w:r>
      <w:r w:rsidR="000C5FB4" w:rsidRPr="000A7B04">
        <w:rPr>
          <w:rFonts w:ascii="Times New Roman" w:hAnsi="Times New Roman" w:cs="Times New Roman"/>
          <w:sz w:val="24"/>
          <w:szCs w:val="24"/>
        </w:rPr>
        <w:t xml:space="preserve"> (</w:t>
      </w:r>
      <w:r w:rsidR="000C5FB4" w:rsidRPr="000A7B04">
        <w:rPr>
          <w:rFonts w:ascii="Times New Roman" w:eastAsia="Calibri" w:hAnsi="Times New Roman" w:cs="Times New Roman"/>
          <w:sz w:val="24"/>
          <w:szCs w:val="24"/>
        </w:rPr>
        <w:t xml:space="preserve">Bartoníček </w:t>
      </w:r>
      <w:r w:rsidR="000C5FB4" w:rsidRPr="000A7B04">
        <w:rPr>
          <w:rFonts w:ascii="Times New Roman" w:hAnsi="Times New Roman" w:cs="Times New Roman"/>
          <w:sz w:val="24"/>
          <w:szCs w:val="24"/>
        </w:rPr>
        <w:t>&amp; Heřt, 2004</w:t>
      </w:r>
      <w:r w:rsidR="00465A9F" w:rsidRPr="000A7B04">
        <w:rPr>
          <w:rFonts w:ascii="Times New Roman" w:hAnsi="Times New Roman" w:cs="Times New Roman"/>
          <w:sz w:val="24"/>
          <w:szCs w:val="24"/>
        </w:rPr>
        <w:t>)</w:t>
      </w:r>
      <w:r w:rsidR="00705A97" w:rsidRPr="000A7B04">
        <w:rPr>
          <w:rFonts w:ascii="Times New Roman" w:hAnsi="Times New Roman" w:cs="Times New Roman"/>
          <w:sz w:val="24"/>
          <w:szCs w:val="24"/>
        </w:rPr>
        <w:t>.</w:t>
      </w:r>
    </w:p>
    <w:p w:rsidR="00DE54A7" w:rsidRPr="000A7B04" w:rsidRDefault="00D96D30"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Caput mediale m. gastrocnemii, </w:t>
      </w:r>
      <w:r w:rsidR="00675FAE" w:rsidRPr="000A7B04">
        <w:rPr>
          <w:rFonts w:ascii="Times New Roman" w:hAnsi="Times New Roman" w:cs="Times New Roman"/>
          <w:sz w:val="24"/>
          <w:szCs w:val="24"/>
        </w:rPr>
        <w:t>zesilující kloubní pouzdro, začíná na mediálním epikondylu femuru. Těsně pod začátkem je mezi sval a pouzdro umístěná bur</w:t>
      </w:r>
      <w:r w:rsidR="007B71D4" w:rsidRPr="000A7B04">
        <w:rPr>
          <w:rFonts w:ascii="Times New Roman" w:hAnsi="Times New Roman" w:cs="Times New Roman"/>
          <w:sz w:val="24"/>
          <w:szCs w:val="24"/>
        </w:rPr>
        <w:t>sa m. </w:t>
      </w:r>
      <w:r w:rsidR="000C5FB4" w:rsidRPr="000A7B04">
        <w:rPr>
          <w:rFonts w:ascii="Times New Roman" w:hAnsi="Times New Roman" w:cs="Times New Roman"/>
          <w:sz w:val="24"/>
          <w:szCs w:val="24"/>
        </w:rPr>
        <w:t>gastrocnemii medialis (Čech, Sosna</w:t>
      </w:r>
      <w:r w:rsidR="00A7004B" w:rsidRPr="000A7B04">
        <w:rPr>
          <w:rFonts w:ascii="Times New Roman" w:hAnsi="Times New Roman" w:cs="Times New Roman"/>
          <w:sz w:val="24"/>
          <w:szCs w:val="24"/>
        </w:rPr>
        <w:t>,</w:t>
      </w:r>
      <w:r w:rsidR="000C5FB4" w:rsidRPr="000A7B04">
        <w:rPr>
          <w:rFonts w:ascii="Times New Roman" w:hAnsi="Times New Roman" w:cs="Times New Roman"/>
          <w:sz w:val="24"/>
          <w:szCs w:val="24"/>
        </w:rPr>
        <w:t xml:space="preserve"> &amp; Bartoníček, 1986).</w:t>
      </w:r>
    </w:p>
    <w:p w:rsidR="00DE54A7" w:rsidRPr="000A7B04" w:rsidRDefault="00DE54A7"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Tractus iliotibialis je </w:t>
      </w:r>
      <w:r w:rsidR="00427F5E" w:rsidRPr="000A7B04">
        <w:rPr>
          <w:rFonts w:ascii="Times New Roman" w:hAnsi="Times New Roman" w:cs="Times New Roman"/>
          <w:sz w:val="24"/>
          <w:szCs w:val="24"/>
        </w:rPr>
        <w:t>zesílený šlašitý pruh na zevní straně stehna</w:t>
      </w:r>
      <w:r w:rsidRPr="000A7B04">
        <w:rPr>
          <w:rFonts w:ascii="Times New Roman" w:hAnsi="Times New Roman" w:cs="Times New Roman"/>
          <w:sz w:val="24"/>
          <w:szCs w:val="24"/>
        </w:rPr>
        <w:t>, který lze rozdělit na tři části. Fascie m. glutaeus medius tvoří střed proximální části, m.</w:t>
      </w:r>
      <w:r w:rsidR="006C1EEA" w:rsidRPr="000A7B04">
        <w:rPr>
          <w:rFonts w:ascii="Times New Roman" w:hAnsi="Times New Roman" w:cs="Times New Roman"/>
          <w:sz w:val="24"/>
          <w:szCs w:val="24"/>
        </w:rPr>
        <w:t xml:space="preserve"> tensor fasciae latae se upíná z</w:t>
      </w:r>
      <w:r w:rsidRPr="000A7B04">
        <w:rPr>
          <w:rFonts w:ascii="Times New Roman" w:hAnsi="Times New Roman" w:cs="Times New Roman"/>
          <w:sz w:val="24"/>
          <w:szCs w:val="24"/>
        </w:rPr>
        <w:t xml:space="preserve">e zevní strany a zezadu </w:t>
      </w:r>
      <w:r w:rsidR="00B25B93" w:rsidRPr="000A7B04">
        <w:rPr>
          <w:rFonts w:ascii="Times New Roman" w:hAnsi="Times New Roman" w:cs="Times New Roman"/>
          <w:sz w:val="24"/>
          <w:szCs w:val="24"/>
        </w:rPr>
        <w:t>se upínají povrchové snopce m. glutaeus  maximus.</w:t>
      </w:r>
      <w:r w:rsidR="00AD36F9" w:rsidRPr="000A7B04">
        <w:rPr>
          <w:rFonts w:ascii="Times New Roman" w:hAnsi="Times New Roman" w:cs="Times New Roman"/>
          <w:sz w:val="24"/>
          <w:szCs w:val="24"/>
        </w:rPr>
        <w:t xml:space="preserve"> Střední snopce se označují</w:t>
      </w:r>
      <w:r w:rsidR="00427F5E" w:rsidRPr="000A7B04">
        <w:rPr>
          <w:rFonts w:ascii="Times New Roman" w:hAnsi="Times New Roman" w:cs="Times New Roman"/>
          <w:sz w:val="24"/>
          <w:szCs w:val="24"/>
        </w:rPr>
        <w:t xml:space="preserve"> jako iliotibiální vaz a inzerují</w:t>
      </w:r>
      <w:r w:rsidR="00AD36F9" w:rsidRPr="000A7B04">
        <w:rPr>
          <w:rFonts w:ascii="Times New Roman" w:hAnsi="Times New Roman" w:cs="Times New Roman"/>
          <w:sz w:val="24"/>
          <w:szCs w:val="24"/>
        </w:rPr>
        <w:t xml:space="preserve"> na tibii, ventrální snopce se upínají na zevní stranu pately a zadní snopce inzerují těsně nad laterální epikondyl femuru</w:t>
      </w:r>
      <w:r w:rsidR="00AC4575" w:rsidRPr="000A7B04">
        <w:rPr>
          <w:rFonts w:ascii="Times New Roman" w:hAnsi="Times New Roman" w:cs="Times New Roman"/>
          <w:sz w:val="24"/>
          <w:szCs w:val="24"/>
        </w:rPr>
        <w:t xml:space="preserve"> (Čech, Sosna</w:t>
      </w:r>
      <w:r w:rsidR="00A7004B" w:rsidRPr="000A7B04">
        <w:rPr>
          <w:rFonts w:ascii="Times New Roman" w:hAnsi="Times New Roman" w:cs="Times New Roman"/>
          <w:sz w:val="24"/>
          <w:szCs w:val="24"/>
        </w:rPr>
        <w:t>,</w:t>
      </w:r>
      <w:r w:rsidR="00AC4575" w:rsidRPr="000A7B04">
        <w:rPr>
          <w:rFonts w:ascii="Times New Roman" w:hAnsi="Times New Roman" w:cs="Times New Roman"/>
          <w:sz w:val="24"/>
          <w:szCs w:val="24"/>
        </w:rPr>
        <w:t xml:space="preserve"> &amp; </w:t>
      </w:r>
      <w:r w:rsidR="00A637A3" w:rsidRPr="000A7B04">
        <w:rPr>
          <w:rFonts w:ascii="Times New Roman" w:hAnsi="Times New Roman" w:cs="Times New Roman"/>
          <w:sz w:val="24"/>
          <w:szCs w:val="24"/>
        </w:rPr>
        <w:t>Bartoníček, 1986</w:t>
      </w:r>
      <w:r w:rsidR="00766256" w:rsidRPr="000A7B04">
        <w:rPr>
          <w:rFonts w:ascii="Times New Roman" w:hAnsi="Times New Roman" w:cs="Times New Roman"/>
          <w:sz w:val="24"/>
          <w:szCs w:val="24"/>
        </w:rPr>
        <w:t>)</w:t>
      </w:r>
      <w:r w:rsidR="00AD36F9" w:rsidRPr="000A7B04">
        <w:rPr>
          <w:rFonts w:ascii="Times New Roman" w:hAnsi="Times New Roman" w:cs="Times New Roman"/>
          <w:sz w:val="24"/>
          <w:szCs w:val="24"/>
        </w:rPr>
        <w:t>.</w:t>
      </w:r>
    </w:p>
    <w:p w:rsidR="00C5119F" w:rsidRPr="000A7B04" w:rsidRDefault="00C5119F"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M. biceps f</w:t>
      </w:r>
      <w:r w:rsidR="00766256" w:rsidRPr="000A7B04">
        <w:rPr>
          <w:rFonts w:ascii="Times New Roman" w:hAnsi="Times New Roman" w:cs="Times New Roman"/>
          <w:sz w:val="24"/>
          <w:szCs w:val="24"/>
        </w:rPr>
        <w:t>emoris je dvouhlavý sval uložený</w:t>
      </w:r>
      <w:r w:rsidRPr="000A7B04">
        <w:rPr>
          <w:rFonts w:ascii="Times New Roman" w:hAnsi="Times New Roman" w:cs="Times New Roman"/>
          <w:sz w:val="24"/>
          <w:szCs w:val="24"/>
        </w:rPr>
        <w:t xml:space="preserve"> na laterální straně stehna.</w:t>
      </w:r>
      <w:r w:rsidR="005E70C6" w:rsidRPr="000A7B04">
        <w:rPr>
          <w:rFonts w:ascii="Times New Roman" w:hAnsi="Times New Roman" w:cs="Times New Roman"/>
          <w:sz w:val="24"/>
          <w:szCs w:val="24"/>
        </w:rPr>
        <w:t xml:space="preserve"> Vysoko nad kolenním kloubem vzniká jeho úponová šlacha z caput longum, na jejíž mediální stranu se upíná caput brevi</w:t>
      </w:r>
      <w:r w:rsidR="00D96D30" w:rsidRPr="000A7B04">
        <w:rPr>
          <w:rFonts w:ascii="Times New Roman" w:hAnsi="Times New Roman" w:cs="Times New Roman"/>
          <w:sz w:val="24"/>
          <w:szCs w:val="24"/>
        </w:rPr>
        <w:t>s</w:t>
      </w:r>
      <w:r w:rsidR="005E70C6" w:rsidRPr="000A7B04">
        <w:rPr>
          <w:rFonts w:ascii="Times New Roman" w:hAnsi="Times New Roman" w:cs="Times New Roman"/>
          <w:sz w:val="24"/>
          <w:szCs w:val="24"/>
        </w:rPr>
        <w:t>.</w:t>
      </w:r>
      <w:r w:rsidR="0043672F" w:rsidRPr="000A7B04">
        <w:rPr>
          <w:rFonts w:ascii="Times New Roman" w:hAnsi="Times New Roman" w:cs="Times New Roman"/>
          <w:sz w:val="24"/>
          <w:szCs w:val="24"/>
        </w:rPr>
        <w:t xml:space="preserve"> Šlacha má inserci na hlavičce fibuly a její část vyzařuje mohutnými snopci až na zevní kondyl tibie. Tímto významně zesiluje vazivový apa</w:t>
      </w:r>
      <w:r w:rsidR="00A637A3" w:rsidRPr="000A7B04">
        <w:rPr>
          <w:rFonts w:ascii="Times New Roman" w:hAnsi="Times New Roman" w:cs="Times New Roman"/>
          <w:sz w:val="24"/>
          <w:szCs w:val="24"/>
        </w:rPr>
        <w:t>rát tibiofibulárního kloubu (</w:t>
      </w:r>
      <w:r w:rsidR="00A637A3" w:rsidRPr="000A7B04">
        <w:rPr>
          <w:rFonts w:ascii="Times New Roman" w:eastAsia="Calibri" w:hAnsi="Times New Roman" w:cs="Times New Roman"/>
          <w:sz w:val="24"/>
          <w:szCs w:val="24"/>
        </w:rPr>
        <w:t xml:space="preserve">Bartoníček </w:t>
      </w:r>
      <w:r w:rsidR="00A637A3" w:rsidRPr="000A7B04">
        <w:rPr>
          <w:rFonts w:ascii="Times New Roman" w:hAnsi="Times New Roman" w:cs="Times New Roman"/>
          <w:sz w:val="24"/>
          <w:szCs w:val="24"/>
        </w:rPr>
        <w:t>&amp; Heřt, 2004).</w:t>
      </w:r>
    </w:p>
    <w:p w:rsidR="006302C2" w:rsidRPr="000A7B04" w:rsidRDefault="00A27359"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lastRenderedPageBreak/>
        <w:t>Caput laterale m. gastrocnemii se velmi podobá caput mediale, až na to, že v jejím zevním okraji se vyskytuje u 50 až 87</w:t>
      </w:r>
      <w:r w:rsidR="00AA3AD1" w:rsidRPr="000A7B04">
        <w:rPr>
          <w:rFonts w:ascii="Times New Roman" w:hAnsi="Times New Roman" w:cs="Times New Roman"/>
          <w:sz w:val="24"/>
          <w:szCs w:val="24"/>
        </w:rPr>
        <w:t xml:space="preserve"> </w:t>
      </w:r>
      <w:r w:rsidRPr="000A7B04">
        <w:rPr>
          <w:rFonts w:ascii="Times New Roman" w:hAnsi="Times New Roman" w:cs="Times New Roman"/>
          <w:sz w:val="24"/>
          <w:szCs w:val="24"/>
        </w:rPr>
        <w:t>% lidí</w:t>
      </w:r>
      <w:r w:rsidR="00A637A3" w:rsidRPr="000A7B04">
        <w:rPr>
          <w:rFonts w:ascii="Times New Roman" w:hAnsi="Times New Roman" w:cs="Times New Roman"/>
          <w:sz w:val="24"/>
          <w:szCs w:val="24"/>
        </w:rPr>
        <w:t xml:space="preserve"> sezamsk</w:t>
      </w:r>
      <w:r w:rsidR="00AC4575" w:rsidRPr="000A7B04">
        <w:rPr>
          <w:rFonts w:ascii="Times New Roman" w:hAnsi="Times New Roman" w:cs="Times New Roman"/>
          <w:sz w:val="24"/>
          <w:szCs w:val="24"/>
        </w:rPr>
        <w:t>á kost – fabella (Čech, Sosna</w:t>
      </w:r>
      <w:r w:rsidR="00FB22F0" w:rsidRPr="000A7B04">
        <w:rPr>
          <w:rFonts w:ascii="Times New Roman" w:hAnsi="Times New Roman" w:cs="Times New Roman"/>
          <w:sz w:val="24"/>
          <w:szCs w:val="24"/>
        </w:rPr>
        <w:t>,</w:t>
      </w:r>
      <w:r w:rsidR="00AC4575" w:rsidRPr="000A7B04">
        <w:rPr>
          <w:rFonts w:ascii="Times New Roman" w:hAnsi="Times New Roman" w:cs="Times New Roman"/>
          <w:sz w:val="24"/>
          <w:szCs w:val="24"/>
        </w:rPr>
        <w:t xml:space="preserve"> &amp; </w:t>
      </w:r>
      <w:r w:rsidR="00A637A3" w:rsidRPr="000A7B04">
        <w:rPr>
          <w:rFonts w:ascii="Times New Roman" w:hAnsi="Times New Roman" w:cs="Times New Roman"/>
          <w:sz w:val="24"/>
          <w:szCs w:val="24"/>
        </w:rPr>
        <w:t>Bartoníček, 1986).</w:t>
      </w:r>
    </w:p>
    <w:p w:rsidR="00712925" w:rsidRPr="000A7B04" w:rsidRDefault="00C806CC"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M. popliteus je velmi silný a často opomíjený sval, který zastává důležitou roli ve stabilizaci </w:t>
      </w:r>
      <w:r w:rsidR="001E24FA" w:rsidRPr="000A7B04">
        <w:rPr>
          <w:rFonts w:ascii="Times New Roman" w:hAnsi="Times New Roman" w:cs="Times New Roman"/>
          <w:sz w:val="24"/>
          <w:szCs w:val="24"/>
        </w:rPr>
        <w:t>kolena</w:t>
      </w:r>
      <w:r w:rsidRPr="000A7B04">
        <w:rPr>
          <w:rFonts w:ascii="Times New Roman" w:hAnsi="Times New Roman" w:cs="Times New Roman"/>
          <w:sz w:val="24"/>
          <w:szCs w:val="24"/>
        </w:rPr>
        <w:t xml:space="preserve">. </w:t>
      </w:r>
      <w:r w:rsidR="00D45670" w:rsidRPr="000A7B04">
        <w:rPr>
          <w:rFonts w:ascii="Times New Roman" w:hAnsi="Times New Roman" w:cs="Times New Roman"/>
          <w:sz w:val="24"/>
          <w:szCs w:val="24"/>
        </w:rPr>
        <w:t xml:space="preserve">Probíhá od zadní plochy tibie kolem zevního menisku do kloubu a upíná se na laterální ploše zevního kondylu femuru. Jeho přetížení </w:t>
      </w:r>
      <w:r w:rsidR="00190B75" w:rsidRPr="000A7B04">
        <w:rPr>
          <w:rFonts w:ascii="Times New Roman" w:hAnsi="Times New Roman" w:cs="Times New Roman"/>
          <w:sz w:val="24"/>
          <w:szCs w:val="24"/>
        </w:rPr>
        <w:t xml:space="preserve">způsobené </w:t>
      </w:r>
      <w:r w:rsidR="00D45670" w:rsidRPr="000A7B04">
        <w:rPr>
          <w:rFonts w:ascii="Times New Roman" w:hAnsi="Times New Roman" w:cs="Times New Roman"/>
          <w:sz w:val="24"/>
          <w:szCs w:val="24"/>
        </w:rPr>
        <w:t>například úrazem</w:t>
      </w:r>
      <w:r w:rsidR="00190B75" w:rsidRPr="000A7B04">
        <w:rPr>
          <w:rFonts w:ascii="Times New Roman" w:hAnsi="Times New Roman" w:cs="Times New Roman"/>
          <w:sz w:val="24"/>
          <w:szCs w:val="24"/>
        </w:rPr>
        <w:t>,</w:t>
      </w:r>
      <w:r w:rsidR="00D45670" w:rsidRPr="000A7B04">
        <w:rPr>
          <w:rFonts w:ascii="Times New Roman" w:hAnsi="Times New Roman" w:cs="Times New Roman"/>
          <w:sz w:val="24"/>
          <w:szCs w:val="24"/>
        </w:rPr>
        <w:t xml:space="preserve"> vede k nestabilitě </w:t>
      </w:r>
      <w:r w:rsidR="001E24FA" w:rsidRPr="000A7B04">
        <w:rPr>
          <w:rFonts w:ascii="Times New Roman" w:hAnsi="Times New Roman" w:cs="Times New Roman"/>
          <w:sz w:val="24"/>
          <w:szCs w:val="24"/>
        </w:rPr>
        <w:t>kolena</w:t>
      </w:r>
      <w:r w:rsidR="00D45670" w:rsidRPr="000A7B04">
        <w:rPr>
          <w:rFonts w:ascii="Times New Roman" w:hAnsi="Times New Roman" w:cs="Times New Roman"/>
          <w:sz w:val="24"/>
          <w:szCs w:val="24"/>
        </w:rPr>
        <w:t xml:space="preserve"> a naopak</w:t>
      </w:r>
      <w:r w:rsidR="00190B75" w:rsidRPr="000A7B04">
        <w:rPr>
          <w:rFonts w:ascii="Times New Roman" w:hAnsi="Times New Roman" w:cs="Times New Roman"/>
          <w:sz w:val="24"/>
          <w:szCs w:val="24"/>
        </w:rPr>
        <w:t xml:space="preserve"> </w:t>
      </w:r>
      <w:r w:rsidR="00D45670" w:rsidRPr="000A7B04">
        <w:rPr>
          <w:rFonts w:ascii="Times New Roman" w:hAnsi="Times New Roman" w:cs="Times New Roman"/>
          <w:sz w:val="24"/>
          <w:szCs w:val="24"/>
        </w:rPr>
        <w:t>pokud dojde k jeho kontraktuře</w:t>
      </w:r>
      <w:r w:rsidR="00190B75" w:rsidRPr="000A7B04">
        <w:rPr>
          <w:rFonts w:ascii="Times New Roman" w:hAnsi="Times New Roman" w:cs="Times New Roman"/>
          <w:sz w:val="24"/>
          <w:szCs w:val="24"/>
        </w:rPr>
        <w:t>,</w:t>
      </w:r>
      <w:r w:rsidR="00D45670" w:rsidRPr="000A7B04">
        <w:rPr>
          <w:rFonts w:ascii="Times New Roman" w:hAnsi="Times New Roman" w:cs="Times New Roman"/>
          <w:sz w:val="24"/>
          <w:szCs w:val="24"/>
        </w:rPr>
        <w:t xml:space="preserve"> může to být příčina </w:t>
      </w:r>
      <w:r w:rsidR="00190B75" w:rsidRPr="000A7B04">
        <w:rPr>
          <w:rFonts w:ascii="Times New Roman" w:hAnsi="Times New Roman" w:cs="Times New Roman"/>
          <w:sz w:val="24"/>
          <w:szCs w:val="24"/>
        </w:rPr>
        <w:t>flekční</w:t>
      </w:r>
      <w:r w:rsidR="00D45670" w:rsidRPr="000A7B04">
        <w:rPr>
          <w:rFonts w:ascii="Times New Roman" w:hAnsi="Times New Roman" w:cs="Times New Roman"/>
          <w:sz w:val="24"/>
          <w:szCs w:val="24"/>
        </w:rPr>
        <w:t xml:space="preserve"> k</w:t>
      </w:r>
      <w:r w:rsidR="001130C7" w:rsidRPr="000A7B04">
        <w:rPr>
          <w:rFonts w:ascii="Times New Roman" w:hAnsi="Times New Roman" w:cs="Times New Roman"/>
          <w:sz w:val="24"/>
          <w:szCs w:val="24"/>
        </w:rPr>
        <w:t>ontraktury kolenního kloubu (Nýdrle &amp; Veselá, 1992</w:t>
      </w:r>
      <w:r w:rsidR="00D45670" w:rsidRPr="000A7B04">
        <w:rPr>
          <w:rFonts w:ascii="Times New Roman" w:hAnsi="Times New Roman" w:cs="Times New Roman"/>
          <w:sz w:val="24"/>
          <w:szCs w:val="24"/>
        </w:rPr>
        <w:t>).</w:t>
      </w:r>
    </w:p>
    <w:p w:rsidR="001130C7" w:rsidRPr="000A7B04" w:rsidRDefault="00C41276" w:rsidP="00995706">
      <w:pPr>
        <w:pStyle w:val="Nadpis2"/>
        <w:spacing w:line="360" w:lineRule="auto"/>
        <w:jc w:val="both"/>
        <w:rPr>
          <w:rFonts w:ascii="Times New Roman" w:hAnsi="Times New Roman" w:cs="Times New Roman"/>
          <w:color w:val="auto"/>
          <w:sz w:val="24"/>
          <w:szCs w:val="24"/>
        </w:rPr>
      </w:pPr>
      <w:bookmarkStart w:id="6" w:name="_Toc385022237"/>
      <w:r w:rsidRPr="000A7B04">
        <w:rPr>
          <w:rFonts w:ascii="Times New Roman" w:hAnsi="Times New Roman" w:cs="Times New Roman"/>
          <w:color w:val="auto"/>
          <w:sz w:val="24"/>
          <w:szCs w:val="24"/>
        </w:rPr>
        <w:t xml:space="preserve">2.3 </w:t>
      </w:r>
      <w:r w:rsidR="00D96D30" w:rsidRPr="000A7B04">
        <w:rPr>
          <w:rFonts w:ascii="Times New Roman" w:hAnsi="Times New Roman" w:cs="Times New Roman"/>
          <w:color w:val="auto"/>
          <w:sz w:val="24"/>
          <w:szCs w:val="24"/>
        </w:rPr>
        <w:t>Klasifikace nestability</w:t>
      </w:r>
      <w:r w:rsidR="00AA3AD1" w:rsidRPr="000A7B04">
        <w:rPr>
          <w:rFonts w:ascii="Times New Roman" w:hAnsi="Times New Roman" w:cs="Times New Roman"/>
          <w:color w:val="auto"/>
          <w:sz w:val="24"/>
          <w:szCs w:val="24"/>
        </w:rPr>
        <w:t xml:space="preserve"> kolenního kloubu</w:t>
      </w:r>
      <w:bookmarkEnd w:id="6"/>
    </w:p>
    <w:p w:rsidR="000975F1" w:rsidRPr="000A7B04" w:rsidRDefault="001B076B"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Hastings </w:t>
      </w:r>
      <w:r w:rsidR="001130C7" w:rsidRPr="000A7B04">
        <w:rPr>
          <w:rFonts w:ascii="Times New Roman" w:hAnsi="Times New Roman" w:cs="Times New Roman"/>
          <w:sz w:val="24"/>
          <w:szCs w:val="24"/>
        </w:rPr>
        <w:t>(in Dungl, 2005</w:t>
      </w:r>
      <w:r w:rsidR="00177D45" w:rsidRPr="000A7B04">
        <w:rPr>
          <w:rFonts w:ascii="Times New Roman" w:hAnsi="Times New Roman" w:cs="Times New Roman"/>
          <w:sz w:val="24"/>
          <w:szCs w:val="24"/>
        </w:rPr>
        <w:t xml:space="preserve">) </w:t>
      </w:r>
      <w:r w:rsidRPr="000A7B04">
        <w:rPr>
          <w:rFonts w:ascii="Times New Roman" w:hAnsi="Times New Roman" w:cs="Times New Roman"/>
          <w:sz w:val="24"/>
          <w:szCs w:val="24"/>
        </w:rPr>
        <w:t>dělí nestabilitu kolenního kloubu na mediální, laterální a</w:t>
      </w:r>
      <w:r w:rsidR="001130C7" w:rsidRPr="000A7B04">
        <w:rPr>
          <w:rFonts w:ascii="Times New Roman" w:hAnsi="Times New Roman" w:cs="Times New Roman"/>
          <w:sz w:val="24"/>
          <w:szCs w:val="24"/>
        </w:rPr>
        <w:t> </w:t>
      </w:r>
      <w:r w:rsidRPr="000A7B04">
        <w:rPr>
          <w:rFonts w:ascii="Times New Roman" w:hAnsi="Times New Roman" w:cs="Times New Roman"/>
          <w:sz w:val="24"/>
          <w:szCs w:val="24"/>
        </w:rPr>
        <w:t>hyperextenční.</w:t>
      </w:r>
      <w:r w:rsidR="00177D45" w:rsidRPr="000A7B04">
        <w:rPr>
          <w:rFonts w:ascii="Times New Roman" w:hAnsi="Times New Roman" w:cs="Times New Roman"/>
          <w:sz w:val="24"/>
          <w:szCs w:val="24"/>
        </w:rPr>
        <w:t xml:space="preserve"> </w:t>
      </w:r>
      <w:r w:rsidR="00E20FB4" w:rsidRPr="000A7B04">
        <w:rPr>
          <w:rFonts w:ascii="Times New Roman" w:hAnsi="Times New Roman" w:cs="Times New Roman"/>
          <w:sz w:val="24"/>
          <w:szCs w:val="24"/>
        </w:rPr>
        <w:t>Nestabilita může vzniknout i izolovanou lézí jednoho či obou zkřížených vazů.</w:t>
      </w:r>
    </w:p>
    <w:p w:rsidR="00EC1671" w:rsidRPr="000A7B04" w:rsidRDefault="00177D45"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Nejčastěji se vyskytuje (až z</w:t>
      </w:r>
      <w:r w:rsidR="00AA3AD1" w:rsidRPr="000A7B04">
        <w:rPr>
          <w:rFonts w:ascii="Times New Roman" w:hAnsi="Times New Roman" w:cs="Times New Roman"/>
          <w:sz w:val="24"/>
          <w:szCs w:val="24"/>
        </w:rPr>
        <w:t> </w:t>
      </w:r>
      <w:r w:rsidRPr="000A7B04">
        <w:rPr>
          <w:rFonts w:ascii="Times New Roman" w:hAnsi="Times New Roman" w:cs="Times New Roman"/>
          <w:sz w:val="24"/>
          <w:szCs w:val="24"/>
        </w:rPr>
        <w:t>90</w:t>
      </w:r>
      <w:r w:rsidR="00AA3AD1" w:rsidRPr="000A7B04">
        <w:rPr>
          <w:rFonts w:ascii="Times New Roman" w:hAnsi="Times New Roman" w:cs="Times New Roman"/>
          <w:sz w:val="24"/>
          <w:szCs w:val="24"/>
        </w:rPr>
        <w:t xml:space="preserve"> </w:t>
      </w:r>
      <w:r w:rsidRPr="000A7B04">
        <w:rPr>
          <w:rFonts w:ascii="Times New Roman" w:hAnsi="Times New Roman" w:cs="Times New Roman"/>
          <w:sz w:val="24"/>
          <w:szCs w:val="24"/>
        </w:rPr>
        <w:t>%) mediální nestabilita, která vznikne po násilné abdukci a zevní rotaci bérce</w:t>
      </w:r>
      <w:r w:rsidR="00E20FB4" w:rsidRPr="000A7B04">
        <w:rPr>
          <w:rFonts w:ascii="Times New Roman" w:hAnsi="Times New Roman" w:cs="Times New Roman"/>
          <w:sz w:val="24"/>
          <w:szCs w:val="24"/>
        </w:rPr>
        <w:t xml:space="preserve"> při současné flexi kolenního kloubu</w:t>
      </w:r>
      <w:r w:rsidRPr="000A7B04">
        <w:rPr>
          <w:rFonts w:ascii="Times New Roman" w:hAnsi="Times New Roman" w:cs="Times New Roman"/>
          <w:sz w:val="24"/>
          <w:szCs w:val="24"/>
        </w:rPr>
        <w:t xml:space="preserve">, či při přímém násilím působícím na kloub ze zevní strany. </w:t>
      </w:r>
      <w:r w:rsidR="00930E30" w:rsidRPr="000A7B04">
        <w:rPr>
          <w:rFonts w:ascii="Times New Roman" w:hAnsi="Times New Roman" w:cs="Times New Roman"/>
          <w:sz w:val="24"/>
          <w:szCs w:val="24"/>
        </w:rPr>
        <w:t>Nejdřív d</w:t>
      </w:r>
      <w:r w:rsidRPr="000A7B04">
        <w:rPr>
          <w:rFonts w:ascii="Times New Roman" w:hAnsi="Times New Roman" w:cs="Times New Roman"/>
          <w:sz w:val="24"/>
          <w:szCs w:val="24"/>
        </w:rPr>
        <w:t>ochází k poškození</w:t>
      </w:r>
      <w:r w:rsidR="00E20FB4" w:rsidRPr="000A7B04">
        <w:rPr>
          <w:rFonts w:ascii="Times New Roman" w:hAnsi="Times New Roman" w:cs="Times New Roman"/>
          <w:sz w:val="24"/>
          <w:szCs w:val="24"/>
        </w:rPr>
        <w:t xml:space="preserve"> mediálního kolaterálního vazu a často </w:t>
      </w:r>
      <w:r w:rsidRPr="000A7B04">
        <w:rPr>
          <w:rFonts w:ascii="Times New Roman" w:hAnsi="Times New Roman" w:cs="Times New Roman"/>
          <w:sz w:val="24"/>
          <w:szCs w:val="24"/>
        </w:rPr>
        <w:t>kloubního pouzdra</w:t>
      </w:r>
      <w:r w:rsidR="00E20FB4" w:rsidRPr="000A7B04">
        <w:rPr>
          <w:rFonts w:ascii="Times New Roman" w:hAnsi="Times New Roman" w:cs="Times New Roman"/>
          <w:sz w:val="24"/>
          <w:szCs w:val="24"/>
        </w:rPr>
        <w:t>, rozsah jeho poškození závisí na postavení kloubu.</w:t>
      </w:r>
      <w:r w:rsidRPr="000A7B04">
        <w:rPr>
          <w:rFonts w:ascii="Times New Roman" w:hAnsi="Times New Roman" w:cs="Times New Roman"/>
          <w:sz w:val="24"/>
          <w:szCs w:val="24"/>
        </w:rPr>
        <w:t xml:space="preserve"> Pokud je násilí</w:t>
      </w:r>
      <w:r w:rsidR="00E20FB4" w:rsidRPr="000A7B04">
        <w:rPr>
          <w:rFonts w:ascii="Times New Roman" w:hAnsi="Times New Roman" w:cs="Times New Roman"/>
          <w:sz w:val="24"/>
          <w:szCs w:val="24"/>
        </w:rPr>
        <w:t xml:space="preserve"> intenzivní</w:t>
      </w:r>
      <w:r w:rsidR="006A3AA8" w:rsidRPr="000A7B04">
        <w:rPr>
          <w:rFonts w:ascii="Times New Roman" w:hAnsi="Times New Roman" w:cs="Times New Roman"/>
          <w:sz w:val="24"/>
          <w:szCs w:val="24"/>
        </w:rPr>
        <w:t>,</w:t>
      </w:r>
      <w:r w:rsidR="00E20FB4" w:rsidRPr="000A7B04">
        <w:rPr>
          <w:rFonts w:ascii="Times New Roman" w:hAnsi="Times New Roman" w:cs="Times New Roman"/>
          <w:sz w:val="24"/>
          <w:szCs w:val="24"/>
        </w:rPr>
        <w:t xml:space="preserve"> dojde i k poranění mediálního menisku a vlivem dalšího násilí k poškození </w:t>
      </w:r>
      <w:r w:rsidRPr="000A7B04">
        <w:rPr>
          <w:rFonts w:ascii="Times New Roman" w:hAnsi="Times New Roman" w:cs="Times New Roman"/>
          <w:sz w:val="24"/>
          <w:szCs w:val="24"/>
        </w:rPr>
        <w:t>jednoho</w:t>
      </w:r>
      <w:r w:rsidR="00DE4074" w:rsidRPr="000A7B04">
        <w:rPr>
          <w:rFonts w:ascii="Times New Roman" w:hAnsi="Times New Roman" w:cs="Times New Roman"/>
          <w:sz w:val="24"/>
          <w:szCs w:val="24"/>
        </w:rPr>
        <w:t xml:space="preserve"> (většinou PZV)</w:t>
      </w:r>
      <w:r w:rsidR="001130C7" w:rsidRPr="000A7B04">
        <w:rPr>
          <w:rFonts w:ascii="Times New Roman" w:hAnsi="Times New Roman" w:cs="Times New Roman"/>
          <w:sz w:val="24"/>
          <w:szCs w:val="24"/>
        </w:rPr>
        <w:t xml:space="preserve"> nebo obou zkřížených vazů</w:t>
      </w:r>
      <w:r w:rsidR="00112EE6" w:rsidRPr="000A7B04">
        <w:rPr>
          <w:rFonts w:ascii="Times New Roman" w:hAnsi="Times New Roman" w:cs="Times New Roman"/>
          <w:sz w:val="24"/>
          <w:szCs w:val="24"/>
        </w:rPr>
        <w:t xml:space="preserve"> (Dungl, 2005)</w:t>
      </w:r>
      <w:r w:rsidR="001130C7" w:rsidRPr="000A7B04">
        <w:rPr>
          <w:rFonts w:ascii="Times New Roman" w:hAnsi="Times New Roman" w:cs="Times New Roman"/>
          <w:sz w:val="24"/>
          <w:szCs w:val="24"/>
        </w:rPr>
        <w:t>.</w:t>
      </w:r>
    </w:p>
    <w:p w:rsidR="000975F1" w:rsidRPr="000A7B04" w:rsidRDefault="00177D45"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Méně častá je laterální nestabilita</w:t>
      </w:r>
      <w:r w:rsidR="00A2415D" w:rsidRPr="000A7B04">
        <w:rPr>
          <w:rFonts w:ascii="Times New Roman" w:hAnsi="Times New Roman" w:cs="Times New Roman"/>
          <w:sz w:val="24"/>
          <w:szCs w:val="24"/>
        </w:rPr>
        <w:t xml:space="preserve"> (zhruba 5 % případů)</w:t>
      </w:r>
      <w:r w:rsidRPr="000A7B04">
        <w:rPr>
          <w:rFonts w:ascii="Times New Roman" w:hAnsi="Times New Roman" w:cs="Times New Roman"/>
          <w:sz w:val="24"/>
          <w:szCs w:val="24"/>
        </w:rPr>
        <w:t xml:space="preserve">, která vzniká přímým násilím působícím na kloub z mediální strany, nebo násilnou addukcí a </w:t>
      </w:r>
      <w:r w:rsidR="00A2415D" w:rsidRPr="000A7B04">
        <w:rPr>
          <w:rFonts w:ascii="Times New Roman" w:hAnsi="Times New Roman" w:cs="Times New Roman"/>
          <w:sz w:val="24"/>
          <w:szCs w:val="24"/>
        </w:rPr>
        <w:t xml:space="preserve">většinou vnitřní </w:t>
      </w:r>
      <w:r w:rsidRPr="000A7B04">
        <w:rPr>
          <w:rFonts w:ascii="Times New Roman" w:hAnsi="Times New Roman" w:cs="Times New Roman"/>
          <w:sz w:val="24"/>
          <w:szCs w:val="24"/>
        </w:rPr>
        <w:t>rotací bérce</w:t>
      </w:r>
      <w:r w:rsidR="0079190B" w:rsidRPr="000A7B04">
        <w:rPr>
          <w:rFonts w:ascii="Times New Roman" w:hAnsi="Times New Roman" w:cs="Times New Roman"/>
          <w:sz w:val="24"/>
          <w:szCs w:val="24"/>
        </w:rPr>
        <w:t xml:space="preserve"> při flektovaném koleni</w:t>
      </w:r>
      <w:r w:rsidRPr="000A7B04">
        <w:rPr>
          <w:rFonts w:ascii="Times New Roman" w:hAnsi="Times New Roman" w:cs="Times New Roman"/>
          <w:sz w:val="24"/>
          <w:szCs w:val="24"/>
        </w:rPr>
        <w:t>.</w:t>
      </w:r>
      <w:r w:rsidR="0083646B" w:rsidRPr="000A7B04">
        <w:rPr>
          <w:rFonts w:ascii="Times New Roman" w:hAnsi="Times New Roman" w:cs="Times New Roman"/>
          <w:sz w:val="24"/>
          <w:szCs w:val="24"/>
        </w:rPr>
        <w:t xml:space="preserve"> První poškozenou struktur</w:t>
      </w:r>
      <w:r w:rsidR="00A2415D" w:rsidRPr="000A7B04">
        <w:rPr>
          <w:rFonts w:ascii="Times New Roman" w:hAnsi="Times New Roman" w:cs="Times New Roman"/>
          <w:sz w:val="24"/>
          <w:szCs w:val="24"/>
        </w:rPr>
        <w:t>ou bývá laterální postran</w:t>
      </w:r>
      <w:r w:rsidR="00FB22F0" w:rsidRPr="000A7B04">
        <w:rPr>
          <w:rFonts w:ascii="Times New Roman" w:hAnsi="Times New Roman" w:cs="Times New Roman"/>
          <w:sz w:val="24"/>
          <w:szCs w:val="24"/>
        </w:rPr>
        <w:t>n</w:t>
      </w:r>
      <w:r w:rsidR="00A2415D" w:rsidRPr="000A7B04">
        <w:rPr>
          <w:rFonts w:ascii="Times New Roman" w:hAnsi="Times New Roman" w:cs="Times New Roman"/>
          <w:sz w:val="24"/>
          <w:szCs w:val="24"/>
        </w:rPr>
        <w:t xml:space="preserve">í vaz a přilehlá část </w:t>
      </w:r>
      <w:r w:rsidR="0083646B" w:rsidRPr="000A7B04">
        <w:rPr>
          <w:rFonts w:ascii="Times New Roman" w:hAnsi="Times New Roman" w:cs="Times New Roman"/>
          <w:sz w:val="24"/>
          <w:szCs w:val="24"/>
        </w:rPr>
        <w:t>kloubní</w:t>
      </w:r>
      <w:r w:rsidR="00A2415D" w:rsidRPr="000A7B04">
        <w:rPr>
          <w:rFonts w:ascii="Times New Roman" w:hAnsi="Times New Roman" w:cs="Times New Roman"/>
          <w:sz w:val="24"/>
          <w:szCs w:val="24"/>
        </w:rPr>
        <w:t>ho pouzdra. Současně s roztržením pouzdra může dojít i k odtržení zevního menisku</w:t>
      </w:r>
      <w:r w:rsidR="0083646B" w:rsidRPr="000A7B04">
        <w:rPr>
          <w:rFonts w:ascii="Times New Roman" w:hAnsi="Times New Roman" w:cs="Times New Roman"/>
          <w:sz w:val="24"/>
          <w:szCs w:val="24"/>
        </w:rPr>
        <w:t>. Další působení násilí většinou poškodí zkřížené vazy</w:t>
      </w:r>
      <w:r w:rsidR="001F380F" w:rsidRPr="000A7B04">
        <w:rPr>
          <w:rFonts w:ascii="Times New Roman" w:hAnsi="Times New Roman" w:cs="Times New Roman"/>
          <w:sz w:val="24"/>
          <w:szCs w:val="24"/>
        </w:rPr>
        <w:t xml:space="preserve"> (častěji PZV)</w:t>
      </w:r>
      <w:r w:rsidR="0083646B" w:rsidRPr="000A7B04">
        <w:rPr>
          <w:rFonts w:ascii="Times New Roman" w:hAnsi="Times New Roman" w:cs="Times New Roman"/>
          <w:sz w:val="24"/>
          <w:szCs w:val="24"/>
        </w:rPr>
        <w:t>, složitý komplex postero-laterálních struktur a může dojít i k posti</w:t>
      </w:r>
      <w:r w:rsidR="001130C7" w:rsidRPr="000A7B04">
        <w:rPr>
          <w:rFonts w:ascii="Times New Roman" w:hAnsi="Times New Roman" w:cs="Times New Roman"/>
          <w:sz w:val="24"/>
          <w:szCs w:val="24"/>
        </w:rPr>
        <w:t>žení  nervus peroneus communis</w:t>
      </w:r>
      <w:r w:rsidR="00112EE6" w:rsidRPr="000A7B04">
        <w:rPr>
          <w:rFonts w:ascii="Times New Roman" w:hAnsi="Times New Roman" w:cs="Times New Roman"/>
          <w:sz w:val="24"/>
          <w:szCs w:val="24"/>
        </w:rPr>
        <w:t xml:space="preserve"> (Dungl, 2005)</w:t>
      </w:r>
      <w:r w:rsidR="001130C7" w:rsidRPr="000A7B04">
        <w:rPr>
          <w:rFonts w:ascii="Times New Roman" w:hAnsi="Times New Roman" w:cs="Times New Roman"/>
          <w:sz w:val="24"/>
          <w:szCs w:val="24"/>
        </w:rPr>
        <w:t>.</w:t>
      </w:r>
    </w:p>
    <w:p w:rsidR="00CB7D08" w:rsidRPr="000A7B04" w:rsidRDefault="0083646B"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Vzácným, ale z</w:t>
      </w:r>
      <w:r w:rsidR="00FB22F0" w:rsidRPr="000A7B04">
        <w:rPr>
          <w:rFonts w:ascii="Times New Roman" w:hAnsi="Times New Roman" w:cs="Times New Roman"/>
          <w:sz w:val="24"/>
          <w:szCs w:val="24"/>
        </w:rPr>
        <w:t>ávažným poraněním je hyperextenč</w:t>
      </w:r>
      <w:r w:rsidRPr="000A7B04">
        <w:rPr>
          <w:rFonts w:ascii="Times New Roman" w:hAnsi="Times New Roman" w:cs="Times New Roman"/>
          <w:sz w:val="24"/>
          <w:szCs w:val="24"/>
        </w:rPr>
        <w:t>ní nestabilita, vznikající násilnou hyperextenzí. U tohoto typu poranění dochází k poškození</w:t>
      </w:r>
      <w:r w:rsidR="00CB7D08" w:rsidRPr="000A7B04">
        <w:rPr>
          <w:rFonts w:ascii="Times New Roman" w:hAnsi="Times New Roman" w:cs="Times New Roman"/>
          <w:sz w:val="24"/>
          <w:szCs w:val="24"/>
        </w:rPr>
        <w:t xml:space="preserve"> zadní části kloubního pouzdra a</w:t>
      </w:r>
      <w:r w:rsidR="00A83DEA" w:rsidRPr="000A7B04">
        <w:rPr>
          <w:rFonts w:ascii="Times New Roman" w:hAnsi="Times New Roman" w:cs="Times New Roman"/>
          <w:sz w:val="24"/>
          <w:szCs w:val="24"/>
        </w:rPr>
        <w:t> </w:t>
      </w:r>
      <w:r w:rsidRPr="000A7B04">
        <w:rPr>
          <w:rFonts w:ascii="Times New Roman" w:hAnsi="Times New Roman" w:cs="Times New Roman"/>
          <w:sz w:val="24"/>
          <w:szCs w:val="24"/>
        </w:rPr>
        <w:t>jednoho nebo</w:t>
      </w:r>
      <w:r w:rsidR="00CB7D08" w:rsidRPr="000A7B04">
        <w:rPr>
          <w:rFonts w:ascii="Times New Roman" w:hAnsi="Times New Roman" w:cs="Times New Roman"/>
          <w:sz w:val="24"/>
          <w:szCs w:val="24"/>
        </w:rPr>
        <w:t xml:space="preserve"> obou zkřížených vazů. Může dojít k poranění obou menisků a natržení postranních vazů</w:t>
      </w:r>
      <w:r w:rsidR="00112EE6" w:rsidRPr="000A7B04">
        <w:rPr>
          <w:rFonts w:ascii="Times New Roman" w:hAnsi="Times New Roman" w:cs="Times New Roman"/>
          <w:sz w:val="24"/>
          <w:szCs w:val="24"/>
        </w:rPr>
        <w:t xml:space="preserve"> (Dungl, 2005)</w:t>
      </w:r>
      <w:r w:rsidR="00CB7D08" w:rsidRPr="000A7B04">
        <w:rPr>
          <w:rFonts w:ascii="Times New Roman" w:hAnsi="Times New Roman" w:cs="Times New Roman"/>
          <w:sz w:val="24"/>
          <w:szCs w:val="24"/>
        </w:rPr>
        <w:t>.</w:t>
      </w:r>
    </w:p>
    <w:p w:rsidR="00DB5490" w:rsidRPr="000A7B04" w:rsidRDefault="00CB7D08"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 </w:t>
      </w:r>
      <w:r w:rsidR="002B6B7E" w:rsidRPr="000A7B04">
        <w:rPr>
          <w:rFonts w:ascii="Times New Roman" w:hAnsi="Times New Roman" w:cs="Times New Roman"/>
          <w:sz w:val="24"/>
          <w:szCs w:val="24"/>
        </w:rPr>
        <w:t xml:space="preserve">Nestabilitu může vyvolat i </w:t>
      </w:r>
      <w:r w:rsidR="00855CEF" w:rsidRPr="000A7B04">
        <w:rPr>
          <w:rFonts w:ascii="Times New Roman" w:hAnsi="Times New Roman" w:cs="Times New Roman"/>
          <w:sz w:val="24"/>
          <w:szCs w:val="24"/>
        </w:rPr>
        <w:t xml:space="preserve">izolované </w:t>
      </w:r>
      <w:r w:rsidR="002B6B7E" w:rsidRPr="000A7B04">
        <w:rPr>
          <w:rFonts w:ascii="Times New Roman" w:hAnsi="Times New Roman" w:cs="Times New Roman"/>
          <w:sz w:val="24"/>
          <w:szCs w:val="24"/>
        </w:rPr>
        <w:t>poranění předního či zadního zkříženého vazu</w:t>
      </w:r>
      <w:r w:rsidRPr="000A7B04">
        <w:rPr>
          <w:rFonts w:ascii="Times New Roman" w:hAnsi="Times New Roman" w:cs="Times New Roman"/>
          <w:sz w:val="24"/>
          <w:szCs w:val="24"/>
        </w:rPr>
        <w:t xml:space="preserve">. Izolovaná léze předního zkříženého vazu vzniká násilnou vnitřní rotací bérce během konečné </w:t>
      </w:r>
      <w:r w:rsidRPr="000A7B04">
        <w:rPr>
          <w:rFonts w:ascii="Times New Roman" w:hAnsi="Times New Roman" w:cs="Times New Roman"/>
          <w:sz w:val="24"/>
          <w:szCs w:val="24"/>
        </w:rPr>
        <w:lastRenderedPageBreak/>
        <w:t>fáze extenze kolena. Vzácnější je izolované poranění zadního zkříženého vazu, které vzniká přímým násilím na přední plochu kloubu ve flexi, například nárazem o palubní desku při autonehodě</w:t>
      </w:r>
      <w:r w:rsidR="00112EE6" w:rsidRPr="000A7B04">
        <w:rPr>
          <w:rFonts w:ascii="Times New Roman" w:hAnsi="Times New Roman" w:cs="Times New Roman"/>
          <w:sz w:val="24"/>
          <w:szCs w:val="24"/>
        </w:rPr>
        <w:t xml:space="preserve"> (Dungl, 2005)</w:t>
      </w:r>
      <w:r w:rsidR="002B6B7E" w:rsidRPr="000A7B04">
        <w:rPr>
          <w:rFonts w:ascii="Times New Roman" w:hAnsi="Times New Roman" w:cs="Times New Roman"/>
          <w:sz w:val="24"/>
          <w:szCs w:val="24"/>
        </w:rPr>
        <w:t>.</w:t>
      </w:r>
    </w:p>
    <w:p w:rsidR="00546851" w:rsidRPr="000A7B04" w:rsidRDefault="00C41276" w:rsidP="00A83DEA">
      <w:pPr>
        <w:pStyle w:val="Nadpis2"/>
        <w:spacing w:line="360" w:lineRule="auto"/>
        <w:jc w:val="both"/>
        <w:rPr>
          <w:rFonts w:ascii="Times New Roman" w:hAnsi="Times New Roman" w:cs="Times New Roman"/>
          <w:color w:val="auto"/>
          <w:sz w:val="24"/>
          <w:szCs w:val="24"/>
        </w:rPr>
      </w:pPr>
      <w:bookmarkStart w:id="7" w:name="_Toc385022238"/>
      <w:r w:rsidRPr="000A7B04">
        <w:rPr>
          <w:rFonts w:ascii="Times New Roman" w:hAnsi="Times New Roman" w:cs="Times New Roman"/>
          <w:color w:val="auto"/>
          <w:sz w:val="24"/>
          <w:szCs w:val="24"/>
        </w:rPr>
        <w:t>2. 4 Propriocepce kolenního kloubu</w:t>
      </w:r>
      <w:bookmarkEnd w:id="7"/>
    </w:p>
    <w:p w:rsidR="00B355E3" w:rsidRPr="000A7B04" w:rsidRDefault="00B355E3" w:rsidP="00A83DEA">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Pr="000A7B04">
        <w:rPr>
          <w:rFonts w:ascii="Times New Roman" w:hAnsi="Times New Roman" w:cs="Times New Roman"/>
          <w:sz w:val="24"/>
          <w:szCs w:val="24"/>
        </w:rPr>
        <w:t>Komplexní kinematika kolenního kloubu závisí jak na mechanické stabilitě, tak na</w:t>
      </w: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dynamické interakci mezi centrálním nervovým systémem a kloubem.</w:t>
      </w: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 xml:space="preserve">Propriocepce poskytuje informace o pohybu a poloze </w:t>
      </w:r>
      <w:r w:rsidR="001E24FA" w:rsidRPr="000A7B04">
        <w:rPr>
          <w:rFonts w:ascii="Times New Roman" w:hAnsi="Times New Roman" w:cs="Times New Roman"/>
          <w:sz w:val="24"/>
          <w:szCs w:val="24"/>
        </w:rPr>
        <w:t>kolena</w:t>
      </w:r>
      <w:r w:rsidRPr="000A7B04">
        <w:rPr>
          <w:rFonts w:ascii="Times New Roman" w:hAnsi="Times New Roman" w:cs="Times New Roman"/>
          <w:sz w:val="24"/>
          <w:szCs w:val="24"/>
        </w:rPr>
        <w:t xml:space="preserve"> a je velmi důležitá pro jeho svalovou kontrolu. Aferentní inervaci obstarávají periferní receptory v kloubu, v kůži a ve svalech</w:t>
      </w:r>
      <w:r w:rsidR="00833D5D" w:rsidRPr="000A7B04">
        <w:rPr>
          <w:rFonts w:ascii="Times New Roman" w:hAnsi="Times New Roman" w:cs="Times New Roman"/>
          <w:sz w:val="24"/>
          <w:szCs w:val="24"/>
        </w:rPr>
        <w:t xml:space="preserve">. Ruffiniho, Paciniho tělíska patří mezi mechanoreceptory, Golgiho šlachová tělíska mezi proprioceptory </w:t>
      </w:r>
      <w:r w:rsidRPr="000A7B04">
        <w:rPr>
          <w:rFonts w:ascii="Times New Roman" w:hAnsi="Times New Roman" w:cs="Times New Roman"/>
          <w:sz w:val="24"/>
          <w:szCs w:val="24"/>
        </w:rPr>
        <w:t>a společně s volnými nervovými zakončeními jsou zastoupeny v různých inraartikulárních strukturách kolenního kloubu.</w:t>
      </w:r>
      <w:r w:rsidR="00E112B2" w:rsidRPr="000A7B04">
        <w:rPr>
          <w:rFonts w:ascii="Times New Roman" w:hAnsi="Times New Roman" w:cs="Times New Roman"/>
          <w:sz w:val="24"/>
          <w:szCs w:val="24"/>
        </w:rPr>
        <w:t xml:space="preserve"> </w:t>
      </w:r>
      <w:r w:rsidR="005F36C7" w:rsidRPr="000A7B04">
        <w:rPr>
          <w:rFonts w:ascii="Times New Roman" w:hAnsi="Times New Roman" w:cs="Times New Roman"/>
          <w:sz w:val="24"/>
          <w:szCs w:val="24"/>
        </w:rPr>
        <w:t>Po</w:t>
      </w:r>
      <w:r w:rsidR="00E112B2" w:rsidRPr="000A7B04">
        <w:rPr>
          <w:rFonts w:ascii="Times New Roman" w:hAnsi="Times New Roman" w:cs="Times New Roman"/>
          <w:sz w:val="24"/>
          <w:szCs w:val="24"/>
        </w:rPr>
        <w:t>ranění kloubního pouzdra a</w:t>
      </w:r>
      <w:r w:rsidR="005F36C7" w:rsidRPr="000A7B04">
        <w:rPr>
          <w:rFonts w:ascii="Times New Roman" w:hAnsi="Times New Roman" w:cs="Times New Roman"/>
          <w:sz w:val="24"/>
          <w:szCs w:val="24"/>
        </w:rPr>
        <w:t xml:space="preserve"> ligamentózních struktur ko</w:t>
      </w:r>
      <w:r w:rsidR="00F14A17" w:rsidRPr="000A7B04">
        <w:rPr>
          <w:rFonts w:ascii="Times New Roman" w:hAnsi="Times New Roman" w:cs="Times New Roman"/>
          <w:sz w:val="24"/>
          <w:szCs w:val="24"/>
        </w:rPr>
        <w:t>lenního kloubu, kromě osteoartroti</w:t>
      </w:r>
      <w:r w:rsidR="005F36C7" w:rsidRPr="000A7B04">
        <w:rPr>
          <w:rFonts w:ascii="Times New Roman" w:hAnsi="Times New Roman" w:cs="Times New Roman"/>
          <w:sz w:val="24"/>
          <w:szCs w:val="24"/>
        </w:rPr>
        <w:t>ckých změn, má za následek kloubní deaferentaci a tím přispívá ke změnám kinestézie a statestézie</w:t>
      </w:r>
      <w:r w:rsidR="00985759" w:rsidRPr="000A7B04">
        <w:rPr>
          <w:rFonts w:ascii="Times New Roman" w:hAnsi="Times New Roman" w:cs="Times New Roman"/>
          <w:sz w:val="24"/>
          <w:szCs w:val="24"/>
        </w:rPr>
        <w:t xml:space="preserve"> (</w:t>
      </w:r>
      <w:r w:rsidR="00F577FB" w:rsidRPr="000A7B04">
        <w:rPr>
          <w:rFonts w:ascii="Times New Roman" w:hAnsi="Times New Roman" w:cs="Times New Roman"/>
          <w:sz w:val="24"/>
          <w:szCs w:val="24"/>
          <w:shd w:val="clear" w:color="auto" w:fill="FFFFFF"/>
        </w:rPr>
        <w:t>Fremerey et al., 2000; Lephart, Pincivero</w:t>
      </w:r>
      <w:r w:rsidR="009F45E6" w:rsidRPr="000A7B04">
        <w:rPr>
          <w:rFonts w:ascii="Times New Roman" w:hAnsi="Times New Roman" w:cs="Times New Roman"/>
          <w:sz w:val="24"/>
          <w:szCs w:val="24"/>
          <w:shd w:val="clear" w:color="auto" w:fill="FFFFFF"/>
        </w:rPr>
        <w:t>,</w:t>
      </w:r>
      <w:r w:rsidR="00F577FB" w:rsidRPr="000A7B04">
        <w:rPr>
          <w:rFonts w:ascii="Times New Roman" w:hAnsi="Times New Roman" w:cs="Times New Roman"/>
          <w:color w:val="222222"/>
          <w:sz w:val="24"/>
          <w:szCs w:val="24"/>
          <w:shd w:val="clear" w:color="auto" w:fill="FFFFFF"/>
        </w:rPr>
        <w:t xml:space="preserve"> &amp; Rozzi, 1998</w:t>
      </w:r>
      <w:r w:rsidR="00985759" w:rsidRPr="000A7B04">
        <w:rPr>
          <w:rFonts w:ascii="Times New Roman" w:hAnsi="Times New Roman" w:cs="Times New Roman"/>
          <w:sz w:val="24"/>
          <w:szCs w:val="24"/>
        </w:rPr>
        <w:t>)</w:t>
      </w:r>
      <w:r w:rsidR="005F36C7" w:rsidRPr="000A7B04">
        <w:rPr>
          <w:rFonts w:ascii="Times New Roman" w:hAnsi="Times New Roman" w:cs="Times New Roman"/>
          <w:sz w:val="24"/>
          <w:szCs w:val="24"/>
        </w:rPr>
        <w:t>. Například objem PZV je tvořen z</w:t>
      </w:r>
      <w:r w:rsidR="001057E6" w:rsidRPr="000A7B04">
        <w:rPr>
          <w:rFonts w:ascii="Times New Roman" w:hAnsi="Times New Roman" w:cs="Times New Roman"/>
          <w:sz w:val="24"/>
          <w:szCs w:val="24"/>
        </w:rPr>
        <w:t> </w:t>
      </w:r>
      <w:r w:rsidR="00E112B2" w:rsidRPr="000A7B04">
        <w:rPr>
          <w:rFonts w:ascii="Times New Roman" w:hAnsi="Times New Roman" w:cs="Times New Roman"/>
          <w:sz w:val="24"/>
          <w:szCs w:val="24"/>
        </w:rPr>
        <w:t>1</w:t>
      </w:r>
      <w:r w:rsidR="001057E6" w:rsidRPr="000A7B04">
        <w:rPr>
          <w:rFonts w:ascii="Times New Roman" w:hAnsi="Times New Roman" w:cs="Times New Roman"/>
          <w:sz w:val="24"/>
          <w:szCs w:val="24"/>
        </w:rPr>
        <w:t xml:space="preserve"> až </w:t>
      </w:r>
      <w:r w:rsidR="00557D13" w:rsidRPr="000A7B04">
        <w:rPr>
          <w:rFonts w:ascii="Times New Roman" w:hAnsi="Times New Roman" w:cs="Times New Roman"/>
          <w:sz w:val="24"/>
          <w:szCs w:val="24"/>
        </w:rPr>
        <w:t xml:space="preserve">2 </w:t>
      </w:r>
      <w:r w:rsidR="005F36C7" w:rsidRPr="000A7B04">
        <w:rPr>
          <w:rFonts w:ascii="Times New Roman" w:hAnsi="Times New Roman" w:cs="Times New Roman"/>
          <w:sz w:val="24"/>
          <w:szCs w:val="24"/>
        </w:rPr>
        <w:t>% mechanoreceptory</w:t>
      </w:r>
      <w:r w:rsidR="00E112B2" w:rsidRPr="000A7B04">
        <w:rPr>
          <w:rFonts w:ascii="Times New Roman" w:hAnsi="Times New Roman" w:cs="Times New Roman"/>
          <w:sz w:val="24"/>
          <w:szCs w:val="24"/>
        </w:rPr>
        <w:t>, proto při jeho ruptuře je propriocepce výrazně snížená</w:t>
      </w:r>
      <w:r w:rsidR="00D6351A" w:rsidRPr="000A7B04">
        <w:rPr>
          <w:rFonts w:ascii="Times New Roman" w:hAnsi="Times New Roman" w:cs="Times New Roman"/>
          <w:sz w:val="24"/>
          <w:szCs w:val="24"/>
        </w:rPr>
        <w:t xml:space="preserve"> jak ukazují studie </w:t>
      </w:r>
      <w:r w:rsidR="00BD3063" w:rsidRPr="000A7B04">
        <w:rPr>
          <w:rFonts w:ascii="Times New Roman" w:hAnsi="Times New Roman" w:cs="Times New Roman"/>
          <w:sz w:val="24"/>
          <w:szCs w:val="24"/>
        </w:rPr>
        <w:t>Beard, Dodd, Trundle a Simpson (</w:t>
      </w:r>
      <w:r w:rsidR="007E22E7" w:rsidRPr="000A7B04">
        <w:rPr>
          <w:rFonts w:ascii="Times New Roman" w:hAnsi="Times New Roman" w:cs="Times New Roman"/>
          <w:sz w:val="24"/>
          <w:szCs w:val="24"/>
        </w:rPr>
        <w:t>1994</w:t>
      </w:r>
      <w:r w:rsidR="00BD3063" w:rsidRPr="000A7B04">
        <w:rPr>
          <w:rFonts w:ascii="Times New Roman" w:hAnsi="Times New Roman" w:cs="Times New Roman"/>
          <w:sz w:val="24"/>
          <w:szCs w:val="24"/>
        </w:rPr>
        <w:t>)</w:t>
      </w:r>
      <w:r w:rsidR="007E22E7" w:rsidRPr="000A7B04">
        <w:rPr>
          <w:rFonts w:ascii="Times New Roman" w:hAnsi="Times New Roman" w:cs="Times New Roman"/>
          <w:sz w:val="24"/>
          <w:szCs w:val="24"/>
        </w:rPr>
        <w:t xml:space="preserve">; </w:t>
      </w:r>
      <w:r w:rsidR="00BD3063" w:rsidRPr="000A7B04">
        <w:rPr>
          <w:rFonts w:ascii="Times New Roman" w:hAnsi="Times New Roman" w:cs="Times New Roman"/>
          <w:sz w:val="24"/>
          <w:szCs w:val="24"/>
        </w:rPr>
        <w:t>Beard, Kyberd, Fergusson a Dodd (</w:t>
      </w:r>
      <w:r w:rsidR="00F577FB" w:rsidRPr="000A7B04">
        <w:rPr>
          <w:rFonts w:ascii="Times New Roman" w:hAnsi="Times New Roman" w:cs="Times New Roman"/>
          <w:sz w:val="24"/>
          <w:szCs w:val="24"/>
        </w:rPr>
        <w:t>1993</w:t>
      </w:r>
      <w:r w:rsidR="00BD3063" w:rsidRPr="000A7B04">
        <w:rPr>
          <w:rFonts w:ascii="Times New Roman" w:hAnsi="Times New Roman" w:cs="Times New Roman"/>
          <w:sz w:val="24"/>
          <w:szCs w:val="24"/>
        </w:rPr>
        <w:t>)</w:t>
      </w:r>
      <w:r w:rsidR="00F577FB" w:rsidRPr="000A7B04">
        <w:rPr>
          <w:rFonts w:ascii="Times New Roman" w:hAnsi="Times New Roman" w:cs="Times New Roman"/>
          <w:sz w:val="24"/>
          <w:szCs w:val="24"/>
        </w:rPr>
        <w:t xml:space="preserve">; </w:t>
      </w:r>
      <w:r w:rsidR="00BD3063" w:rsidRPr="000A7B04">
        <w:rPr>
          <w:rFonts w:ascii="Times New Roman" w:hAnsi="Times New Roman" w:cs="Times New Roman"/>
          <w:sz w:val="24"/>
          <w:szCs w:val="24"/>
          <w:shd w:val="clear" w:color="auto" w:fill="FFFFFF"/>
        </w:rPr>
        <w:t>Courtney, Rine a Kroll (</w:t>
      </w:r>
      <w:r w:rsidR="007E22E7" w:rsidRPr="000A7B04">
        <w:rPr>
          <w:rFonts w:ascii="Times New Roman" w:hAnsi="Times New Roman" w:cs="Times New Roman"/>
          <w:sz w:val="24"/>
          <w:szCs w:val="24"/>
          <w:shd w:val="clear" w:color="auto" w:fill="FFFFFF"/>
        </w:rPr>
        <w:t>2005</w:t>
      </w:r>
      <w:r w:rsidR="00BD3063" w:rsidRPr="000A7B04">
        <w:rPr>
          <w:rFonts w:ascii="Times New Roman" w:hAnsi="Times New Roman" w:cs="Times New Roman"/>
          <w:sz w:val="24"/>
          <w:szCs w:val="24"/>
          <w:shd w:val="clear" w:color="auto" w:fill="FFFFFF"/>
        </w:rPr>
        <w:t>)</w:t>
      </w:r>
      <w:r w:rsidR="007E22E7" w:rsidRPr="000A7B04">
        <w:rPr>
          <w:rFonts w:ascii="Times New Roman" w:hAnsi="Times New Roman" w:cs="Times New Roman"/>
          <w:sz w:val="24"/>
          <w:szCs w:val="24"/>
          <w:shd w:val="clear" w:color="auto" w:fill="FFFFFF"/>
        </w:rPr>
        <w:t xml:space="preserve">; </w:t>
      </w:r>
      <w:r w:rsidR="00BD3063" w:rsidRPr="000A7B04">
        <w:rPr>
          <w:rFonts w:ascii="Times New Roman" w:hAnsi="Times New Roman" w:cs="Times New Roman"/>
          <w:sz w:val="24"/>
          <w:szCs w:val="24"/>
          <w:shd w:val="clear" w:color="auto" w:fill="FFFFFF"/>
        </w:rPr>
        <w:t>Fremerey et al. (</w:t>
      </w:r>
      <w:r w:rsidR="007E22E7" w:rsidRPr="000A7B04">
        <w:rPr>
          <w:rFonts w:ascii="Times New Roman" w:hAnsi="Times New Roman" w:cs="Times New Roman"/>
          <w:sz w:val="24"/>
          <w:szCs w:val="24"/>
          <w:shd w:val="clear" w:color="auto" w:fill="FFFFFF"/>
        </w:rPr>
        <w:t>2000</w:t>
      </w:r>
      <w:r w:rsidR="00BD3063" w:rsidRPr="000A7B04">
        <w:rPr>
          <w:rFonts w:ascii="Times New Roman" w:hAnsi="Times New Roman" w:cs="Times New Roman"/>
          <w:sz w:val="24"/>
          <w:szCs w:val="24"/>
          <w:shd w:val="clear" w:color="auto" w:fill="FFFFFF"/>
        </w:rPr>
        <w:t>)</w:t>
      </w:r>
      <w:r w:rsidR="007E22E7" w:rsidRPr="000A7B04">
        <w:rPr>
          <w:rFonts w:ascii="Times New Roman" w:hAnsi="Times New Roman" w:cs="Times New Roman"/>
          <w:sz w:val="24"/>
          <w:szCs w:val="24"/>
          <w:shd w:val="clear" w:color="auto" w:fill="FFFFFF"/>
        </w:rPr>
        <w:t xml:space="preserve">; </w:t>
      </w:r>
      <w:r w:rsidR="00BD3063" w:rsidRPr="000A7B04">
        <w:rPr>
          <w:rFonts w:ascii="Times New Roman" w:hAnsi="Times New Roman" w:cs="Times New Roman"/>
          <w:sz w:val="24"/>
          <w:szCs w:val="24"/>
          <w:shd w:val="clear" w:color="auto" w:fill="FFFFFF"/>
        </w:rPr>
        <w:t>Lee, Cheng a Liau (</w:t>
      </w:r>
      <w:r w:rsidR="00F577FB" w:rsidRPr="000A7B04">
        <w:rPr>
          <w:rFonts w:ascii="Times New Roman" w:hAnsi="Times New Roman" w:cs="Times New Roman"/>
          <w:sz w:val="24"/>
          <w:szCs w:val="24"/>
          <w:shd w:val="clear" w:color="auto" w:fill="FFFFFF"/>
        </w:rPr>
        <w:t>2009</w:t>
      </w:r>
      <w:r w:rsidR="00BD3063" w:rsidRPr="000A7B04">
        <w:rPr>
          <w:rFonts w:ascii="Times New Roman" w:hAnsi="Times New Roman" w:cs="Times New Roman"/>
          <w:sz w:val="24"/>
          <w:szCs w:val="24"/>
          <w:shd w:val="clear" w:color="auto" w:fill="FFFFFF"/>
        </w:rPr>
        <w:t>)</w:t>
      </w:r>
      <w:r w:rsidR="007E22E7" w:rsidRPr="000A7B04">
        <w:rPr>
          <w:rFonts w:ascii="Times New Roman" w:hAnsi="Times New Roman" w:cs="Times New Roman"/>
          <w:sz w:val="24"/>
          <w:szCs w:val="24"/>
        </w:rPr>
        <w:t>.</w:t>
      </w:r>
    </w:p>
    <w:p w:rsidR="00254EA2" w:rsidRPr="000A7B04" w:rsidRDefault="00C41276" w:rsidP="00A83DEA">
      <w:pPr>
        <w:pStyle w:val="Nadpis2"/>
        <w:spacing w:line="360" w:lineRule="auto"/>
        <w:rPr>
          <w:rFonts w:ascii="Times New Roman" w:hAnsi="Times New Roman" w:cs="Times New Roman"/>
          <w:color w:val="auto"/>
          <w:sz w:val="24"/>
          <w:szCs w:val="24"/>
        </w:rPr>
      </w:pPr>
      <w:bookmarkStart w:id="8" w:name="_Toc385022239"/>
      <w:r w:rsidRPr="000A7B04">
        <w:rPr>
          <w:rFonts w:ascii="Times New Roman" w:hAnsi="Times New Roman" w:cs="Times New Roman"/>
          <w:color w:val="auto"/>
          <w:sz w:val="24"/>
          <w:szCs w:val="24"/>
        </w:rPr>
        <w:t>2.5 Přední zkřížený vaz</w:t>
      </w:r>
      <w:bookmarkEnd w:id="8"/>
    </w:p>
    <w:p w:rsidR="00D778AA" w:rsidRPr="000A7B04" w:rsidRDefault="00C41276" w:rsidP="00A83DEA">
      <w:pPr>
        <w:pStyle w:val="Nadpis3"/>
        <w:spacing w:line="360" w:lineRule="auto"/>
        <w:rPr>
          <w:rFonts w:ascii="Times New Roman" w:hAnsi="Times New Roman"/>
          <w:szCs w:val="24"/>
        </w:rPr>
      </w:pPr>
      <w:bookmarkStart w:id="9" w:name="_Toc385022240"/>
      <w:r w:rsidRPr="000A7B04">
        <w:rPr>
          <w:rFonts w:ascii="Times New Roman" w:hAnsi="Times New Roman"/>
          <w:szCs w:val="24"/>
        </w:rPr>
        <w:t>2.5.1 Historie</w:t>
      </w:r>
      <w:bookmarkEnd w:id="9"/>
      <w:r w:rsidR="00D778AA" w:rsidRPr="000A7B04">
        <w:rPr>
          <w:rFonts w:ascii="Times New Roman" w:hAnsi="Times New Roman"/>
          <w:szCs w:val="24"/>
        </w:rPr>
        <w:t xml:space="preserve"> </w:t>
      </w:r>
    </w:p>
    <w:p w:rsidR="00BA23C6" w:rsidRPr="000A7B04" w:rsidRDefault="00BA23C6" w:rsidP="00A83DEA">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Pr="000A7B04">
        <w:rPr>
          <w:rFonts w:ascii="Times New Roman" w:hAnsi="Times New Roman" w:cs="Times New Roman"/>
          <w:sz w:val="24"/>
          <w:szCs w:val="24"/>
        </w:rPr>
        <w:t>První dochovaná zmínka o lidském PZV pochází z </w:t>
      </w:r>
      <w:r w:rsidR="00937B6D" w:rsidRPr="000A7B04">
        <w:rPr>
          <w:rFonts w:ascii="Times New Roman" w:hAnsi="Times New Roman" w:cs="Times New Roman"/>
          <w:sz w:val="24"/>
          <w:szCs w:val="24"/>
        </w:rPr>
        <w:t>Egypta z doby 3000 let před naší</w:t>
      </w:r>
      <w:r w:rsidRPr="000A7B04">
        <w:rPr>
          <w:rFonts w:ascii="Times New Roman" w:hAnsi="Times New Roman" w:cs="Times New Roman"/>
          <w:sz w:val="24"/>
          <w:szCs w:val="24"/>
        </w:rPr>
        <w:t xml:space="preserve">m letopočtem. </w:t>
      </w:r>
      <w:r w:rsidR="00DE76A6" w:rsidRPr="000A7B04">
        <w:rPr>
          <w:rFonts w:ascii="Times New Roman" w:hAnsi="Times New Roman" w:cs="Times New Roman"/>
          <w:sz w:val="24"/>
          <w:szCs w:val="24"/>
        </w:rPr>
        <w:t>Hi</w:t>
      </w:r>
      <w:r w:rsidR="00E0199F" w:rsidRPr="000A7B04">
        <w:rPr>
          <w:rFonts w:ascii="Times New Roman" w:hAnsi="Times New Roman" w:cs="Times New Roman"/>
          <w:sz w:val="24"/>
          <w:szCs w:val="24"/>
        </w:rPr>
        <w:t>p</w:t>
      </w:r>
      <w:r w:rsidR="00DE76A6" w:rsidRPr="000A7B04">
        <w:rPr>
          <w:rFonts w:ascii="Times New Roman" w:hAnsi="Times New Roman" w:cs="Times New Roman"/>
          <w:sz w:val="24"/>
          <w:szCs w:val="24"/>
        </w:rPr>
        <w:t>pokrates (460-370 př. n. l.) popsal subluxaci kolenního kloubu,</w:t>
      </w:r>
      <w:r w:rsidR="009905EE" w:rsidRPr="000A7B04">
        <w:rPr>
          <w:rFonts w:ascii="Times New Roman" w:hAnsi="Times New Roman" w:cs="Times New Roman"/>
          <w:sz w:val="24"/>
          <w:szCs w:val="24"/>
        </w:rPr>
        <w:t xml:space="preserve"> způsobenou zraněním PZV. Název </w:t>
      </w:r>
      <w:r w:rsidR="00DE76A6" w:rsidRPr="000A7B04">
        <w:rPr>
          <w:rFonts w:ascii="Times New Roman" w:hAnsi="Times New Roman" w:cs="Times New Roman"/>
          <w:sz w:val="24"/>
          <w:szCs w:val="24"/>
        </w:rPr>
        <w:t xml:space="preserve">vazu </w:t>
      </w:r>
      <w:r w:rsidR="009905EE" w:rsidRPr="000A7B04">
        <w:rPr>
          <w:rFonts w:ascii="Times New Roman" w:hAnsi="Times New Roman" w:cs="Times New Roman"/>
          <w:sz w:val="24"/>
          <w:szCs w:val="24"/>
        </w:rPr>
        <w:t xml:space="preserve">„ligamenta genu cruciata“ </w:t>
      </w:r>
      <w:r w:rsidR="00DE76A6" w:rsidRPr="000A7B04">
        <w:rPr>
          <w:rFonts w:ascii="Times New Roman" w:hAnsi="Times New Roman" w:cs="Times New Roman"/>
          <w:sz w:val="24"/>
          <w:szCs w:val="24"/>
        </w:rPr>
        <w:t>vymyslel Claudius Galen z </w:t>
      </w:r>
      <w:r w:rsidR="009905EE" w:rsidRPr="000A7B04">
        <w:rPr>
          <w:rFonts w:ascii="Times New Roman" w:hAnsi="Times New Roman" w:cs="Times New Roman"/>
          <w:sz w:val="24"/>
          <w:szCs w:val="24"/>
        </w:rPr>
        <w:t>Pergamonu</w:t>
      </w:r>
      <w:r w:rsidR="00DE76A6" w:rsidRPr="000A7B04">
        <w:rPr>
          <w:rFonts w:ascii="Times New Roman" w:hAnsi="Times New Roman" w:cs="Times New Roman"/>
          <w:sz w:val="24"/>
          <w:szCs w:val="24"/>
        </w:rPr>
        <w:t xml:space="preserve"> (129-199 př. n. l.).</w:t>
      </w:r>
      <w:r w:rsidR="00220DD4" w:rsidRPr="000A7B04">
        <w:rPr>
          <w:rFonts w:ascii="Times New Roman" w:hAnsi="Times New Roman" w:cs="Times New Roman"/>
          <w:sz w:val="24"/>
          <w:szCs w:val="24"/>
        </w:rPr>
        <w:t xml:space="preserve"> </w:t>
      </w:r>
      <w:r w:rsidRPr="000A7B04">
        <w:rPr>
          <w:rFonts w:ascii="Times New Roman" w:hAnsi="Times New Roman" w:cs="Times New Roman"/>
          <w:sz w:val="24"/>
          <w:szCs w:val="24"/>
        </w:rPr>
        <w:t>Z roku 1543 pochází první anatomická studie PZ</w:t>
      </w:r>
      <w:r w:rsidR="004E3DE5" w:rsidRPr="000A7B04">
        <w:rPr>
          <w:rFonts w:ascii="Times New Roman" w:hAnsi="Times New Roman" w:cs="Times New Roman"/>
          <w:sz w:val="24"/>
          <w:szCs w:val="24"/>
        </w:rPr>
        <w:t xml:space="preserve">V, která byla popsána v knize De Humani Corporis Fabrica Libris Septum Andreasem Vesaliusem. </w:t>
      </w:r>
      <w:r w:rsidR="00D46C57" w:rsidRPr="000A7B04">
        <w:rPr>
          <w:rFonts w:ascii="Times New Roman" w:hAnsi="Times New Roman" w:cs="Times New Roman"/>
          <w:sz w:val="24"/>
          <w:szCs w:val="24"/>
        </w:rPr>
        <w:t>První biomechanické vyše</w:t>
      </w:r>
      <w:r w:rsidR="00CC3E48" w:rsidRPr="000A7B04">
        <w:rPr>
          <w:rFonts w:ascii="Times New Roman" w:hAnsi="Times New Roman" w:cs="Times New Roman"/>
          <w:sz w:val="24"/>
          <w:szCs w:val="24"/>
        </w:rPr>
        <w:t>tření kolenního kloubu</w:t>
      </w:r>
      <w:r w:rsidR="00D46C57" w:rsidRPr="000A7B04">
        <w:rPr>
          <w:rFonts w:ascii="Times New Roman" w:hAnsi="Times New Roman" w:cs="Times New Roman"/>
          <w:sz w:val="24"/>
          <w:szCs w:val="24"/>
        </w:rPr>
        <w:t xml:space="preserve"> a zkřížených vazů bylo provedeno Weberem v roce 1836, o 14 let později Bonnet vysvětlil mechanismus zranění předního zkříženého vazu. Začátek chirurgické léčby PZV je datován do roku 1898, kdy</w:t>
      </w:r>
      <w:r w:rsidR="00833D5D" w:rsidRPr="000A7B04">
        <w:rPr>
          <w:rFonts w:ascii="Times New Roman" w:hAnsi="Times New Roman" w:cs="Times New Roman"/>
          <w:sz w:val="24"/>
          <w:szCs w:val="24"/>
        </w:rPr>
        <w:t xml:space="preserve"> W. Battle sešil roztržený</w:t>
      </w:r>
      <w:r w:rsidR="00D46C57" w:rsidRPr="000A7B04">
        <w:rPr>
          <w:rFonts w:ascii="Times New Roman" w:hAnsi="Times New Roman" w:cs="Times New Roman"/>
          <w:sz w:val="24"/>
          <w:szCs w:val="24"/>
        </w:rPr>
        <w:t xml:space="preserve"> PZV</w:t>
      </w:r>
      <w:r w:rsidR="00367CF6" w:rsidRPr="000A7B04">
        <w:rPr>
          <w:rFonts w:ascii="Times New Roman" w:hAnsi="Times New Roman" w:cs="Times New Roman"/>
          <w:sz w:val="24"/>
          <w:szCs w:val="24"/>
        </w:rPr>
        <w:t xml:space="preserve">. Revoluční techniku použití autologní šlachy k náhradě PZV vymyslel V. Nikoletti v roce 1913 na kadaveru a v roce 1914 ji provedl poprvé na člověku ruský chirurg Grekow. </w:t>
      </w:r>
      <w:r w:rsidR="00CC3E48" w:rsidRPr="000A7B04">
        <w:rPr>
          <w:rFonts w:ascii="Times New Roman" w:hAnsi="Times New Roman" w:cs="Times New Roman"/>
          <w:sz w:val="24"/>
          <w:szCs w:val="24"/>
        </w:rPr>
        <w:t>Dvousvazková struktura PZV byla poprvé rozeznána v roce 1938 Palmerem a kolektivem a</w:t>
      </w:r>
      <w:r w:rsidR="003357AF" w:rsidRPr="000A7B04">
        <w:rPr>
          <w:rFonts w:ascii="Times New Roman" w:hAnsi="Times New Roman" w:cs="Times New Roman"/>
          <w:sz w:val="24"/>
          <w:szCs w:val="24"/>
        </w:rPr>
        <w:t> </w:t>
      </w:r>
      <w:r w:rsidR="00CC3E48" w:rsidRPr="000A7B04">
        <w:rPr>
          <w:rFonts w:ascii="Times New Roman" w:hAnsi="Times New Roman" w:cs="Times New Roman"/>
          <w:sz w:val="24"/>
          <w:szCs w:val="24"/>
        </w:rPr>
        <w:t>o</w:t>
      </w:r>
      <w:r w:rsidR="003357AF" w:rsidRPr="000A7B04">
        <w:rPr>
          <w:rFonts w:ascii="Times New Roman" w:hAnsi="Times New Roman" w:cs="Times New Roman"/>
          <w:sz w:val="24"/>
          <w:szCs w:val="24"/>
        </w:rPr>
        <w:t> </w:t>
      </w:r>
      <w:r w:rsidR="00CC3E48" w:rsidRPr="000A7B04">
        <w:rPr>
          <w:rFonts w:ascii="Times New Roman" w:hAnsi="Times New Roman" w:cs="Times New Roman"/>
          <w:sz w:val="24"/>
          <w:szCs w:val="24"/>
        </w:rPr>
        <w:t>šest let později Girgisem a ko</w:t>
      </w:r>
      <w:r w:rsidR="009C3FDC" w:rsidRPr="000A7B04">
        <w:rPr>
          <w:rFonts w:ascii="Times New Roman" w:hAnsi="Times New Roman" w:cs="Times New Roman"/>
          <w:sz w:val="24"/>
          <w:szCs w:val="24"/>
        </w:rPr>
        <w:t>lektivem, každý z autorů popsal</w:t>
      </w:r>
      <w:r w:rsidR="00CC3E48" w:rsidRPr="000A7B04">
        <w:rPr>
          <w:rFonts w:ascii="Times New Roman" w:hAnsi="Times New Roman" w:cs="Times New Roman"/>
          <w:sz w:val="24"/>
          <w:szCs w:val="24"/>
        </w:rPr>
        <w:t xml:space="preserve"> anteromediání</w:t>
      </w:r>
      <w:r w:rsidR="002E6492" w:rsidRPr="000A7B04">
        <w:rPr>
          <w:rFonts w:ascii="Times New Roman" w:hAnsi="Times New Roman" w:cs="Times New Roman"/>
          <w:sz w:val="24"/>
          <w:szCs w:val="24"/>
        </w:rPr>
        <w:t xml:space="preserve"> (AM) svazek </w:t>
      </w:r>
      <w:r w:rsidR="00CC3E48" w:rsidRPr="000A7B04">
        <w:rPr>
          <w:rFonts w:ascii="Times New Roman" w:hAnsi="Times New Roman" w:cs="Times New Roman"/>
          <w:sz w:val="24"/>
          <w:szCs w:val="24"/>
        </w:rPr>
        <w:lastRenderedPageBreak/>
        <w:t>a posterolaterální</w:t>
      </w:r>
      <w:r w:rsidR="002E6492" w:rsidRPr="000A7B04">
        <w:rPr>
          <w:rFonts w:ascii="Times New Roman" w:hAnsi="Times New Roman" w:cs="Times New Roman"/>
          <w:sz w:val="24"/>
          <w:szCs w:val="24"/>
        </w:rPr>
        <w:t xml:space="preserve"> (PL) </w:t>
      </w:r>
      <w:r w:rsidR="00CC3E48" w:rsidRPr="000A7B04">
        <w:rPr>
          <w:rFonts w:ascii="Times New Roman" w:hAnsi="Times New Roman" w:cs="Times New Roman"/>
          <w:sz w:val="24"/>
          <w:szCs w:val="24"/>
        </w:rPr>
        <w:t>svazek, pojmenovaný podle polohy inserce na tibii. Norwood a</w:t>
      </w:r>
      <w:r w:rsidR="003357AF" w:rsidRPr="000A7B04">
        <w:rPr>
          <w:rFonts w:ascii="Times New Roman" w:hAnsi="Times New Roman" w:cs="Times New Roman"/>
          <w:sz w:val="24"/>
          <w:szCs w:val="24"/>
        </w:rPr>
        <w:t> </w:t>
      </w:r>
      <w:r w:rsidR="00CC3E48" w:rsidRPr="000A7B04">
        <w:rPr>
          <w:rFonts w:ascii="Times New Roman" w:hAnsi="Times New Roman" w:cs="Times New Roman"/>
          <w:sz w:val="24"/>
          <w:szCs w:val="24"/>
        </w:rPr>
        <w:t>kolektiv společně s Amisem a kolektivem popsali v roce 1979 a znovu v roce 1991 třetí část PZV a to inte</w:t>
      </w:r>
      <w:r w:rsidR="002C5AB5" w:rsidRPr="000A7B04">
        <w:rPr>
          <w:rFonts w:ascii="Times New Roman" w:hAnsi="Times New Roman" w:cs="Times New Roman"/>
          <w:sz w:val="24"/>
          <w:szCs w:val="24"/>
        </w:rPr>
        <w:t>rmediální svazek</w:t>
      </w:r>
      <w:r w:rsidR="00CC3E48" w:rsidRPr="000A7B04">
        <w:rPr>
          <w:rFonts w:ascii="Times New Roman" w:hAnsi="Times New Roman" w:cs="Times New Roman"/>
          <w:sz w:val="24"/>
          <w:szCs w:val="24"/>
        </w:rPr>
        <w:t xml:space="preserve">. </w:t>
      </w:r>
      <w:r w:rsidR="00367CF6" w:rsidRPr="000A7B04">
        <w:rPr>
          <w:rFonts w:ascii="Times New Roman" w:hAnsi="Times New Roman" w:cs="Times New Roman"/>
          <w:sz w:val="24"/>
          <w:szCs w:val="24"/>
        </w:rPr>
        <w:t>Postupně se začaly provádět artrosko</w:t>
      </w:r>
      <w:r w:rsidR="009905EE" w:rsidRPr="000A7B04">
        <w:rPr>
          <w:rFonts w:ascii="Times New Roman" w:hAnsi="Times New Roman" w:cs="Times New Roman"/>
          <w:sz w:val="24"/>
          <w:szCs w:val="24"/>
        </w:rPr>
        <w:t xml:space="preserve">pické operace kolenního kloub a v roce </w:t>
      </w:r>
      <w:r w:rsidR="00367CF6" w:rsidRPr="000A7B04">
        <w:rPr>
          <w:rFonts w:ascii="Times New Roman" w:hAnsi="Times New Roman" w:cs="Times New Roman"/>
          <w:sz w:val="24"/>
          <w:szCs w:val="24"/>
        </w:rPr>
        <w:t xml:space="preserve">1981 </w:t>
      </w:r>
      <w:r w:rsidR="009905EE" w:rsidRPr="000A7B04">
        <w:rPr>
          <w:rFonts w:ascii="Times New Roman" w:hAnsi="Times New Roman" w:cs="Times New Roman"/>
          <w:sz w:val="24"/>
          <w:szCs w:val="24"/>
        </w:rPr>
        <w:t>došlo i k</w:t>
      </w:r>
      <w:r w:rsidR="009C3FDC" w:rsidRPr="000A7B04">
        <w:rPr>
          <w:rFonts w:ascii="Times New Roman" w:hAnsi="Times New Roman" w:cs="Times New Roman"/>
          <w:sz w:val="24"/>
          <w:szCs w:val="24"/>
        </w:rPr>
        <w:t> první artroskopické náhradě PZV</w:t>
      </w:r>
      <w:r w:rsidR="009905EE" w:rsidRPr="000A7B04">
        <w:rPr>
          <w:rFonts w:ascii="Times New Roman" w:hAnsi="Times New Roman" w:cs="Times New Roman"/>
          <w:sz w:val="24"/>
          <w:szCs w:val="24"/>
        </w:rPr>
        <w:t xml:space="preserve">, kterou provedl </w:t>
      </w:r>
      <w:r w:rsidR="00367CF6" w:rsidRPr="000A7B04">
        <w:rPr>
          <w:rFonts w:ascii="Times New Roman" w:hAnsi="Times New Roman" w:cs="Times New Roman"/>
          <w:sz w:val="24"/>
          <w:szCs w:val="24"/>
        </w:rPr>
        <w:t>Dandy (</w:t>
      </w:r>
      <w:r w:rsidR="002C5AB5" w:rsidRPr="000A7B04">
        <w:rPr>
          <w:rFonts w:ascii="Times New Roman" w:hAnsi="Times New Roman" w:cs="Times New Roman"/>
          <w:sz w:val="24"/>
          <w:szCs w:val="24"/>
          <w:shd w:val="clear" w:color="auto" w:fill="FFFFFF"/>
        </w:rPr>
        <w:t>Bicer, Lustig, Servien, Selmi</w:t>
      </w:r>
      <w:r w:rsidR="009C3FDC" w:rsidRPr="000A7B04">
        <w:rPr>
          <w:rFonts w:ascii="Times New Roman" w:hAnsi="Times New Roman" w:cs="Times New Roman"/>
          <w:sz w:val="24"/>
          <w:szCs w:val="24"/>
          <w:shd w:val="clear" w:color="auto" w:fill="FFFFFF"/>
        </w:rPr>
        <w:t>,</w:t>
      </w:r>
      <w:r w:rsidR="002C5AB5" w:rsidRPr="000A7B04">
        <w:rPr>
          <w:rFonts w:ascii="Times New Roman" w:hAnsi="Times New Roman" w:cs="Times New Roman"/>
          <w:sz w:val="24"/>
          <w:szCs w:val="24"/>
          <w:shd w:val="clear" w:color="auto" w:fill="FFFFFF"/>
        </w:rPr>
        <w:t xml:space="preserve"> &amp; Neyret, 2010; </w:t>
      </w:r>
      <w:r w:rsidR="002C5AB5" w:rsidRPr="000A7B04">
        <w:rPr>
          <w:rFonts w:ascii="Times New Roman" w:hAnsi="Times New Roman" w:cs="Times New Roman"/>
          <w:sz w:val="24"/>
          <w:szCs w:val="24"/>
        </w:rPr>
        <w:t xml:space="preserve">Prodromos et al., 2008; </w:t>
      </w:r>
      <w:r w:rsidR="002C5AB5" w:rsidRPr="000A7B04">
        <w:rPr>
          <w:rFonts w:ascii="Times New Roman" w:hAnsi="Times New Roman" w:cs="Times New Roman"/>
          <w:sz w:val="24"/>
          <w:szCs w:val="24"/>
          <w:shd w:val="clear" w:color="auto" w:fill="FFFFFF"/>
        </w:rPr>
        <w:t>Zantop, Petersen</w:t>
      </w:r>
      <w:r w:rsidR="009C3FDC" w:rsidRPr="000A7B04">
        <w:rPr>
          <w:rFonts w:ascii="Times New Roman" w:hAnsi="Times New Roman" w:cs="Times New Roman"/>
          <w:sz w:val="24"/>
          <w:szCs w:val="24"/>
          <w:shd w:val="clear" w:color="auto" w:fill="FFFFFF"/>
        </w:rPr>
        <w:t>,</w:t>
      </w:r>
      <w:r w:rsidR="002C5AB5" w:rsidRPr="000A7B04">
        <w:rPr>
          <w:rFonts w:ascii="Times New Roman" w:hAnsi="Times New Roman" w:cs="Times New Roman"/>
          <w:sz w:val="24"/>
          <w:szCs w:val="24"/>
          <w:shd w:val="clear" w:color="auto" w:fill="FFFFFF"/>
        </w:rPr>
        <w:t xml:space="preserve"> &amp; Fu, 2005</w:t>
      </w:r>
      <w:r w:rsidR="00367CF6" w:rsidRPr="000A7B04">
        <w:rPr>
          <w:rFonts w:ascii="Times New Roman" w:hAnsi="Times New Roman" w:cs="Times New Roman"/>
          <w:sz w:val="24"/>
          <w:szCs w:val="24"/>
        </w:rPr>
        <w:t>).</w:t>
      </w:r>
    </w:p>
    <w:p w:rsidR="00A3326F" w:rsidRPr="000A7B04" w:rsidRDefault="00C41276" w:rsidP="00A83DEA">
      <w:pPr>
        <w:pStyle w:val="Nadpis3"/>
        <w:spacing w:line="360" w:lineRule="auto"/>
        <w:rPr>
          <w:rFonts w:ascii="Times New Roman" w:hAnsi="Times New Roman"/>
          <w:szCs w:val="24"/>
        </w:rPr>
      </w:pPr>
      <w:bookmarkStart w:id="10" w:name="_Toc385022241"/>
      <w:r w:rsidRPr="000A7B04">
        <w:rPr>
          <w:rFonts w:ascii="Times New Roman" w:hAnsi="Times New Roman"/>
          <w:szCs w:val="24"/>
        </w:rPr>
        <w:t>2.5.2 Ontogeneze</w:t>
      </w:r>
      <w:bookmarkEnd w:id="10"/>
    </w:p>
    <w:p w:rsidR="00DC72F3" w:rsidRPr="000A7B04" w:rsidRDefault="00DC72F3" w:rsidP="00A83DEA">
      <w:pPr>
        <w:spacing w:line="360" w:lineRule="auto"/>
        <w:jc w:val="both"/>
        <w:rPr>
          <w:rFonts w:ascii="Times New Roman" w:eastAsia="Calibri"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Přední zkřížený vaz pravděpodobně vzn</w:t>
      </w:r>
      <w:r w:rsidR="0001507A" w:rsidRPr="000A7B04">
        <w:rPr>
          <w:rFonts w:ascii="Times New Roman" w:hAnsi="Times New Roman" w:cs="Times New Roman"/>
          <w:sz w:val="24"/>
          <w:szCs w:val="24"/>
        </w:rPr>
        <w:t>iká jako ventrální kondenzace zárodečného listu, která během formace inter</w:t>
      </w:r>
      <w:r w:rsidR="002E6492" w:rsidRPr="000A7B04">
        <w:rPr>
          <w:rFonts w:ascii="Times New Roman" w:hAnsi="Times New Roman" w:cs="Times New Roman"/>
          <w:sz w:val="24"/>
          <w:szCs w:val="24"/>
        </w:rPr>
        <w:t>kondylárního prostoru putuje do</w:t>
      </w:r>
      <w:r w:rsidR="00DB41F0" w:rsidRPr="000A7B04">
        <w:rPr>
          <w:rFonts w:ascii="Times New Roman" w:hAnsi="Times New Roman" w:cs="Times New Roman"/>
          <w:sz w:val="24"/>
          <w:szCs w:val="24"/>
        </w:rPr>
        <w:t>zadu</w:t>
      </w:r>
      <w:r w:rsidRPr="000A7B04">
        <w:rPr>
          <w:rFonts w:ascii="Times New Roman" w:hAnsi="Times New Roman" w:cs="Times New Roman"/>
          <w:sz w:val="24"/>
          <w:szCs w:val="24"/>
        </w:rPr>
        <w:t>.</w:t>
      </w:r>
      <w:r w:rsidR="008B6C0E" w:rsidRPr="000A7B04">
        <w:rPr>
          <w:rFonts w:ascii="Times New Roman" w:hAnsi="Times New Roman" w:cs="Times New Roman"/>
          <w:sz w:val="24"/>
          <w:szCs w:val="24"/>
        </w:rPr>
        <w:t xml:space="preserve"> Během 8. týdne těhotenství začínají být oba </w:t>
      </w:r>
      <w:r w:rsidR="00333548" w:rsidRPr="000A7B04">
        <w:rPr>
          <w:rFonts w:ascii="Times New Roman" w:hAnsi="Times New Roman" w:cs="Times New Roman"/>
          <w:sz w:val="24"/>
          <w:szCs w:val="24"/>
        </w:rPr>
        <w:t xml:space="preserve">zkřížené vazy viditelné a kolem 14. týdne </w:t>
      </w:r>
      <w:r w:rsidR="008B6C0E" w:rsidRPr="000A7B04">
        <w:rPr>
          <w:rFonts w:ascii="Times New Roman" w:hAnsi="Times New Roman" w:cs="Times New Roman"/>
          <w:sz w:val="24"/>
          <w:szCs w:val="24"/>
        </w:rPr>
        <w:t>těhotenství jsou k</w:t>
      </w:r>
      <w:r w:rsidR="00BB1BB1" w:rsidRPr="000A7B04">
        <w:rPr>
          <w:rFonts w:ascii="Times New Roman" w:hAnsi="Times New Roman" w:cs="Times New Roman"/>
          <w:sz w:val="24"/>
          <w:szCs w:val="24"/>
        </w:rPr>
        <w:t>omple</w:t>
      </w:r>
      <w:r w:rsidR="008C7D8B" w:rsidRPr="000A7B04">
        <w:rPr>
          <w:rFonts w:ascii="Times New Roman" w:hAnsi="Times New Roman" w:cs="Times New Roman"/>
          <w:sz w:val="24"/>
          <w:szCs w:val="24"/>
        </w:rPr>
        <w:t>tně vyvinuty.</w:t>
      </w:r>
      <w:r w:rsidR="00085723" w:rsidRPr="000A7B04">
        <w:rPr>
          <w:rFonts w:ascii="Times New Roman" w:hAnsi="Times New Roman" w:cs="Times New Roman"/>
          <w:sz w:val="24"/>
          <w:szCs w:val="24"/>
        </w:rPr>
        <w:t xml:space="preserve"> </w:t>
      </w:r>
      <w:r w:rsidR="00BB1BB1" w:rsidRPr="000A7B04">
        <w:rPr>
          <w:rFonts w:ascii="Times New Roman" w:hAnsi="Times New Roman" w:cs="Times New Roman"/>
          <w:sz w:val="24"/>
          <w:szCs w:val="24"/>
        </w:rPr>
        <w:t xml:space="preserve">Skutečnost, že </w:t>
      </w:r>
      <w:r w:rsidR="00630EAA" w:rsidRPr="000A7B04">
        <w:rPr>
          <w:rFonts w:ascii="Times New Roman" w:hAnsi="Times New Roman" w:cs="Times New Roman"/>
          <w:sz w:val="24"/>
          <w:szCs w:val="24"/>
        </w:rPr>
        <w:t xml:space="preserve">dva </w:t>
      </w:r>
      <w:r w:rsidR="000D5342" w:rsidRPr="000A7B04">
        <w:rPr>
          <w:rFonts w:ascii="Times New Roman" w:hAnsi="Times New Roman" w:cs="Times New Roman"/>
          <w:sz w:val="24"/>
          <w:szCs w:val="24"/>
        </w:rPr>
        <w:t>z</w:t>
      </w:r>
      <w:r w:rsidR="00630EAA" w:rsidRPr="000A7B04">
        <w:rPr>
          <w:rFonts w:ascii="Times New Roman" w:hAnsi="Times New Roman" w:cs="Times New Roman"/>
          <w:sz w:val="24"/>
          <w:szCs w:val="24"/>
        </w:rPr>
        <w:t>křížené</w:t>
      </w:r>
      <w:r w:rsidR="00BB1BB1" w:rsidRPr="000A7B04">
        <w:rPr>
          <w:rFonts w:ascii="Times New Roman" w:hAnsi="Times New Roman" w:cs="Times New Roman"/>
          <w:sz w:val="24"/>
          <w:szCs w:val="24"/>
        </w:rPr>
        <w:t xml:space="preserve"> vazy </w:t>
      </w:r>
      <w:r w:rsidR="00170011" w:rsidRPr="000A7B04">
        <w:rPr>
          <w:rFonts w:ascii="Times New Roman" w:hAnsi="Times New Roman" w:cs="Times New Roman"/>
          <w:sz w:val="24"/>
          <w:szCs w:val="24"/>
        </w:rPr>
        <w:t>jsou přítomny v brzké fázi intra</w:t>
      </w:r>
      <w:r w:rsidR="00BB1BB1" w:rsidRPr="000A7B04">
        <w:rPr>
          <w:rFonts w:ascii="Times New Roman" w:hAnsi="Times New Roman" w:cs="Times New Roman"/>
          <w:sz w:val="24"/>
          <w:szCs w:val="24"/>
        </w:rPr>
        <w:t xml:space="preserve">uterinního vývoje, vede některé vědce k předpokladu, že zkřížené vazy mají vliv na výsledný tvar kondylů </w:t>
      </w:r>
      <w:r w:rsidR="002E6492" w:rsidRPr="000A7B04">
        <w:rPr>
          <w:rFonts w:ascii="Times New Roman" w:hAnsi="Times New Roman" w:cs="Times New Roman"/>
          <w:sz w:val="24"/>
          <w:szCs w:val="24"/>
        </w:rPr>
        <w:t xml:space="preserve">femuru </w:t>
      </w:r>
      <w:r w:rsidR="00A83DEA" w:rsidRPr="000A7B04">
        <w:rPr>
          <w:rFonts w:ascii="Times New Roman" w:hAnsi="Times New Roman" w:cs="Times New Roman"/>
          <w:sz w:val="24"/>
          <w:szCs w:val="24"/>
        </w:rPr>
        <w:t>a proximálního konce tibie</w:t>
      </w:r>
      <w:r w:rsidR="00BB1BB1" w:rsidRPr="000A7B04">
        <w:rPr>
          <w:rFonts w:ascii="Times New Roman" w:hAnsi="Times New Roman" w:cs="Times New Roman"/>
          <w:sz w:val="24"/>
          <w:szCs w:val="24"/>
        </w:rPr>
        <w:t xml:space="preserve">. </w:t>
      </w:r>
      <w:r w:rsidR="00333548" w:rsidRPr="000A7B04">
        <w:rPr>
          <w:rFonts w:ascii="Times New Roman" w:hAnsi="Times New Roman" w:cs="Times New Roman"/>
          <w:sz w:val="24"/>
          <w:szCs w:val="24"/>
        </w:rPr>
        <w:t>Během 16. týdne jsou zřetelné oba svazky PZV</w:t>
      </w:r>
      <w:r w:rsidR="00CF75B6" w:rsidRPr="000A7B04">
        <w:rPr>
          <w:rFonts w:ascii="Times New Roman" w:hAnsi="Times New Roman" w:cs="Times New Roman"/>
          <w:sz w:val="24"/>
          <w:szCs w:val="24"/>
        </w:rPr>
        <w:t>, které jsou navzájem odděleny septem</w:t>
      </w:r>
      <w:r w:rsidR="00C65FB4" w:rsidRPr="000A7B04">
        <w:rPr>
          <w:rFonts w:ascii="Times New Roman" w:hAnsi="Times New Roman" w:cs="Times New Roman"/>
          <w:sz w:val="24"/>
          <w:szCs w:val="24"/>
        </w:rPr>
        <w:t xml:space="preserve">. </w:t>
      </w:r>
      <w:r w:rsidR="00BB1BB1" w:rsidRPr="000A7B04">
        <w:rPr>
          <w:rFonts w:ascii="Times New Roman" w:hAnsi="Times New Roman" w:cs="Times New Roman"/>
          <w:sz w:val="24"/>
          <w:szCs w:val="24"/>
        </w:rPr>
        <w:t>Oba svazky jsou během extenze umístěny paralelně vedle sebe, ale během flexe dochází k p</w:t>
      </w:r>
      <w:r w:rsidR="008C7D8B" w:rsidRPr="000A7B04">
        <w:rPr>
          <w:rFonts w:ascii="Times New Roman" w:hAnsi="Times New Roman" w:cs="Times New Roman"/>
          <w:sz w:val="24"/>
          <w:szCs w:val="24"/>
        </w:rPr>
        <w:t>řekřížení PL svazku přes AM.</w:t>
      </w:r>
      <w:r w:rsidR="00BB1BB1" w:rsidRPr="000A7B04">
        <w:rPr>
          <w:rFonts w:ascii="Times New Roman" w:hAnsi="Times New Roman" w:cs="Times New Roman"/>
          <w:sz w:val="24"/>
          <w:szCs w:val="24"/>
        </w:rPr>
        <w:t xml:space="preserve"> </w:t>
      </w:r>
      <w:r w:rsidR="00C65FB4" w:rsidRPr="000A7B04">
        <w:rPr>
          <w:rFonts w:ascii="Times New Roman" w:hAnsi="Times New Roman" w:cs="Times New Roman"/>
          <w:sz w:val="24"/>
          <w:szCs w:val="24"/>
        </w:rPr>
        <w:t>Výzkumy</w:t>
      </w:r>
      <w:r w:rsidR="00085723" w:rsidRPr="000A7B04">
        <w:rPr>
          <w:rFonts w:ascii="Times New Roman" w:hAnsi="Times New Roman" w:cs="Times New Roman"/>
          <w:sz w:val="24"/>
          <w:szCs w:val="24"/>
        </w:rPr>
        <w:t xml:space="preserve"> ukazují,</w:t>
      </w:r>
      <w:r w:rsidR="00207575" w:rsidRPr="000A7B04">
        <w:rPr>
          <w:rFonts w:ascii="Times New Roman" w:hAnsi="Times New Roman" w:cs="Times New Roman"/>
          <w:sz w:val="24"/>
          <w:szCs w:val="24"/>
        </w:rPr>
        <w:t xml:space="preserve"> </w:t>
      </w:r>
      <w:r w:rsidR="00085723" w:rsidRPr="000A7B04">
        <w:rPr>
          <w:rFonts w:ascii="Times New Roman" w:hAnsi="Times New Roman" w:cs="Times New Roman"/>
          <w:sz w:val="24"/>
          <w:szCs w:val="24"/>
        </w:rPr>
        <w:t xml:space="preserve">že přední zkřížený vaz </w:t>
      </w:r>
      <w:r w:rsidR="00207575" w:rsidRPr="000A7B04">
        <w:rPr>
          <w:rFonts w:ascii="Times New Roman" w:hAnsi="Times New Roman" w:cs="Times New Roman"/>
          <w:sz w:val="24"/>
          <w:szCs w:val="24"/>
        </w:rPr>
        <w:t xml:space="preserve">ve fetálním období je velmi podobný </w:t>
      </w:r>
      <w:r w:rsidR="006E52E8" w:rsidRPr="000A7B04">
        <w:rPr>
          <w:rFonts w:ascii="Times New Roman" w:hAnsi="Times New Roman" w:cs="Times New Roman"/>
          <w:sz w:val="24"/>
          <w:szCs w:val="24"/>
        </w:rPr>
        <w:t xml:space="preserve">PZV </w:t>
      </w:r>
      <w:r w:rsidR="00207575" w:rsidRPr="000A7B04">
        <w:rPr>
          <w:rFonts w:ascii="Times New Roman" w:hAnsi="Times New Roman" w:cs="Times New Roman"/>
          <w:sz w:val="24"/>
          <w:szCs w:val="24"/>
        </w:rPr>
        <w:t>dospělého člověka, ale je více paralelně orientov</w:t>
      </w:r>
      <w:r w:rsidR="00E0199F" w:rsidRPr="000A7B04">
        <w:rPr>
          <w:rFonts w:ascii="Times New Roman" w:hAnsi="Times New Roman" w:cs="Times New Roman"/>
          <w:sz w:val="24"/>
          <w:szCs w:val="24"/>
        </w:rPr>
        <w:t>aný a má širší femorální inserci.</w:t>
      </w:r>
      <w:r w:rsidR="00361CE0" w:rsidRPr="000A7B04">
        <w:rPr>
          <w:rFonts w:ascii="Times New Roman" w:hAnsi="Times New Roman" w:cs="Times New Roman"/>
          <w:sz w:val="24"/>
          <w:szCs w:val="24"/>
        </w:rPr>
        <w:t xml:space="preserve"> </w:t>
      </w:r>
      <w:r w:rsidR="00E0199F" w:rsidRPr="000A7B04">
        <w:rPr>
          <w:rFonts w:ascii="Times New Roman" w:hAnsi="Times New Roman" w:cs="Times New Roman"/>
          <w:sz w:val="24"/>
          <w:szCs w:val="24"/>
        </w:rPr>
        <w:t>Z</w:t>
      </w:r>
      <w:r w:rsidR="00207575" w:rsidRPr="000A7B04">
        <w:rPr>
          <w:rFonts w:ascii="Times New Roman" w:hAnsi="Times New Roman" w:cs="Times New Roman"/>
          <w:sz w:val="24"/>
          <w:szCs w:val="24"/>
        </w:rPr>
        <w:t> histologického hlediska je s</w:t>
      </w:r>
      <w:r w:rsidR="00340301" w:rsidRPr="000A7B04">
        <w:rPr>
          <w:rFonts w:ascii="Times New Roman" w:hAnsi="Times New Roman" w:cs="Times New Roman"/>
          <w:sz w:val="24"/>
          <w:szCs w:val="24"/>
        </w:rPr>
        <w:t>ložen z většího množství bu</w:t>
      </w:r>
      <w:r w:rsidR="000975F1" w:rsidRPr="000A7B04">
        <w:rPr>
          <w:rFonts w:ascii="Times New Roman" w:hAnsi="Times New Roman" w:cs="Times New Roman"/>
          <w:sz w:val="24"/>
          <w:szCs w:val="24"/>
        </w:rPr>
        <w:t xml:space="preserve">něk </w:t>
      </w:r>
      <w:r w:rsidR="00207575" w:rsidRPr="000A7B04">
        <w:rPr>
          <w:rFonts w:ascii="Times New Roman" w:hAnsi="Times New Roman" w:cs="Times New Roman"/>
          <w:sz w:val="24"/>
          <w:szCs w:val="24"/>
        </w:rPr>
        <w:t xml:space="preserve">a </w:t>
      </w:r>
      <w:r w:rsidR="00340301" w:rsidRPr="000A7B04">
        <w:rPr>
          <w:rFonts w:ascii="Times New Roman" w:hAnsi="Times New Roman" w:cs="Times New Roman"/>
          <w:sz w:val="24"/>
          <w:szCs w:val="24"/>
        </w:rPr>
        <w:t>je velmi dobře vaskularizovaný</w:t>
      </w:r>
      <w:r w:rsidR="00207575" w:rsidRPr="000A7B04">
        <w:rPr>
          <w:rFonts w:ascii="Times New Roman" w:hAnsi="Times New Roman" w:cs="Times New Roman"/>
          <w:sz w:val="24"/>
          <w:szCs w:val="24"/>
        </w:rPr>
        <w:t>.</w:t>
      </w:r>
      <w:r w:rsidR="006E52E8" w:rsidRPr="000A7B04">
        <w:rPr>
          <w:rFonts w:ascii="Times New Roman" w:hAnsi="Times New Roman" w:cs="Times New Roman"/>
          <w:sz w:val="24"/>
          <w:szCs w:val="24"/>
        </w:rPr>
        <w:t xml:space="preserve"> </w:t>
      </w:r>
      <w:r w:rsidR="00340301" w:rsidRPr="000A7B04">
        <w:rPr>
          <w:rFonts w:ascii="Times New Roman" w:hAnsi="Times New Roman" w:cs="Times New Roman"/>
          <w:sz w:val="24"/>
          <w:szCs w:val="24"/>
        </w:rPr>
        <w:t>Na vaskularizaci se ve velké míře podílí arteria genus media, která přichází ze zadní části kloubního pouzdra, prochází skrz celý přední zkřížený vaz až k jeho přední části, kde se větví a její větve pokračují</w:t>
      </w:r>
      <w:r w:rsidR="00361CE0" w:rsidRPr="000A7B04">
        <w:rPr>
          <w:rFonts w:ascii="Times New Roman" w:hAnsi="Times New Roman" w:cs="Times New Roman"/>
          <w:sz w:val="24"/>
          <w:szCs w:val="24"/>
        </w:rPr>
        <w:t xml:space="preserve"> k laterálnímu</w:t>
      </w:r>
      <w:r w:rsidR="00A83DEA" w:rsidRPr="000A7B04">
        <w:rPr>
          <w:rFonts w:ascii="Times New Roman" w:hAnsi="Times New Roman" w:cs="Times New Roman"/>
          <w:sz w:val="24"/>
          <w:szCs w:val="24"/>
        </w:rPr>
        <w:t xml:space="preserve"> menisku.</w:t>
      </w:r>
      <w:r w:rsidR="00FC7BF3" w:rsidRPr="000A7B04">
        <w:rPr>
          <w:rFonts w:ascii="Times New Roman" w:hAnsi="Times New Roman" w:cs="Times New Roman"/>
          <w:sz w:val="24"/>
          <w:szCs w:val="24"/>
        </w:rPr>
        <w:t xml:space="preserve"> </w:t>
      </w:r>
      <w:r w:rsidR="00C66993" w:rsidRPr="000A7B04">
        <w:rPr>
          <w:rFonts w:ascii="Times New Roman" w:hAnsi="Times New Roman" w:cs="Times New Roman"/>
          <w:sz w:val="24"/>
          <w:szCs w:val="24"/>
        </w:rPr>
        <w:t>PZV vzniká ze ste</w:t>
      </w:r>
      <w:r w:rsidR="00340301" w:rsidRPr="000A7B04">
        <w:rPr>
          <w:rFonts w:ascii="Times New Roman" w:hAnsi="Times New Roman" w:cs="Times New Roman"/>
          <w:sz w:val="24"/>
          <w:szCs w:val="24"/>
        </w:rPr>
        <w:t xml:space="preserve">jného zárodečného listu </w:t>
      </w:r>
      <w:r w:rsidR="00C66993" w:rsidRPr="000A7B04">
        <w:rPr>
          <w:rFonts w:ascii="Times New Roman" w:hAnsi="Times New Roman" w:cs="Times New Roman"/>
          <w:sz w:val="24"/>
          <w:szCs w:val="24"/>
        </w:rPr>
        <w:t xml:space="preserve">jako </w:t>
      </w:r>
      <w:r w:rsidR="00340301" w:rsidRPr="000A7B04">
        <w:rPr>
          <w:rFonts w:ascii="Times New Roman" w:hAnsi="Times New Roman" w:cs="Times New Roman"/>
          <w:sz w:val="24"/>
          <w:szCs w:val="24"/>
        </w:rPr>
        <w:t>menisky, což</w:t>
      </w:r>
      <w:r w:rsidR="0001507A" w:rsidRPr="000A7B04">
        <w:rPr>
          <w:rFonts w:ascii="Times New Roman" w:hAnsi="Times New Roman" w:cs="Times New Roman"/>
          <w:sz w:val="24"/>
          <w:szCs w:val="24"/>
        </w:rPr>
        <w:t xml:space="preserve"> je v souladu s hypotézou, že funkce těchto struktur je v určité souhře (</w:t>
      </w:r>
      <w:r w:rsidR="00995706" w:rsidRPr="000A7B04">
        <w:rPr>
          <w:rFonts w:ascii="Times New Roman" w:hAnsi="Times New Roman" w:cs="Times New Roman"/>
          <w:sz w:val="24"/>
          <w:szCs w:val="24"/>
          <w:shd w:val="clear" w:color="auto" w:fill="FFFFFF"/>
        </w:rPr>
        <w:t>Bicer, Lustig, Servien, Selmi</w:t>
      </w:r>
      <w:r w:rsidR="0092415F" w:rsidRPr="000A7B04">
        <w:rPr>
          <w:rFonts w:ascii="Times New Roman" w:hAnsi="Times New Roman" w:cs="Times New Roman"/>
          <w:sz w:val="24"/>
          <w:szCs w:val="24"/>
          <w:shd w:val="clear" w:color="auto" w:fill="FFFFFF"/>
        </w:rPr>
        <w:t>,</w:t>
      </w:r>
      <w:r w:rsidR="00995706" w:rsidRPr="000A7B04">
        <w:rPr>
          <w:rFonts w:ascii="Times New Roman" w:hAnsi="Times New Roman" w:cs="Times New Roman"/>
          <w:sz w:val="24"/>
          <w:szCs w:val="24"/>
          <w:shd w:val="clear" w:color="auto" w:fill="FFFFFF"/>
        </w:rPr>
        <w:t xml:space="preserve"> &amp; </w:t>
      </w:r>
      <w:r w:rsidR="008C7D8B" w:rsidRPr="000A7B04">
        <w:rPr>
          <w:rFonts w:ascii="Times New Roman" w:hAnsi="Times New Roman" w:cs="Times New Roman"/>
          <w:sz w:val="24"/>
          <w:szCs w:val="24"/>
          <w:shd w:val="clear" w:color="auto" w:fill="FFFFFF"/>
        </w:rPr>
        <w:t xml:space="preserve">Neyret, 2010; </w:t>
      </w:r>
      <w:r w:rsidR="00A83DEA" w:rsidRPr="000A7B04">
        <w:rPr>
          <w:rFonts w:ascii="Times New Roman" w:eastAsia="Calibri" w:hAnsi="Times New Roman" w:cs="Times New Roman"/>
          <w:sz w:val="24"/>
          <w:szCs w:val="24"/>
        </w:rPr>
        <w:t xml:space="preserve">Fu &amp; Cohen, 2008; </w:t>
      </w:r>
      <w:r w:rsidR="00DB41F0" w:rsidRPr="000A7B04">
        <w:rPr>
          <w:rFonts w:ascii="Times New Roman" w:hAnsi="Times New Roman" w:cs="Times New Roman"/>
          <w:sz w:val="24"/>
          <w:szCs w:val="24"/>
        </w:rPr>
        <w:t>Prodromos et al., 2008;</w:t>
      </w:r>
      <w:r w:rsidR="008C7D8B" w:rsidRPr="000A7B04">
        <w:rPr>
          <w:rFonts w:ascii="Times New Roman" w:hAnsi="Times New Roman" w:cs="Times New Roman"/>
          <w:sz w:val="24"/>
          <w:szCs w:val="24"/>
        </w:rPr>
        <w:t xml:space="preserve"> </w:t>
      </w:r>
      <w:r w:rsidR="008C7D8B" w:rsidRPr="000A7B04">
        <w:rPr>
          <w:rFonts w:ascii="Times New Roman" w:hAnsi="Times New Roman" w:cs="Times New Roman"/>
          <w:sz w:val="24"/>
          <w:szCs w:val="24"/>
          <w:shd w:val="clear" w:color="auto" w:fill="FFFFFF"/>
        </w:rPr>
        <w:t>Zantop, Petersen</w:t>
      </w:r>
      <w:r w:rsidR="0092415F" w:rsidRPr="000A7B04">
        <w:rPr>
          <w:rFonts w:ascii="Times New Roman" w:hAnsi="Times New Roman" w:cs="Times New Roman"/>
          <w:sz w:val="24"/>
          <w:szCs w:val="24"/>
          <w:shd w:val="clear" w:color="auto" w:fill="FFFFFF"/>
        </w:rPr>
        <w:t>,</w:t>
      </w:r>
      <w:r w:rsidR="008C7D8B" w:rsidRPr="000A7B04">
        <w:rPr>
          <w:rFonts w:ascii="Times New Roman" w:hAnsi="Times New Roman" w:cs="Times New Roman"/>
          <w:sz w:val="24"/>
          <w:szCs w:val="24"/>
          <w:shd w:val="clear" w:color="auto" w:fill="FFFFFF"/>
        </w:rPr>
        <w:t xml:space="preserve"> &amp; Fu, 2005</w:t>
      </w:r>
      <w:r w:rsidR="0001507A" w:rsidRPr="000A7B04">
        <w:rPr>
          <w:rFonts w:ascii="Times New Roman" w:hAnsi="Times New Roman" w:cs="Times New Roman"/>
          <w:sz w:val="24"/>
          <w:szCs w:val="24"/>
        </w:rPr>
        <w:t>)</w:t>
      </w:r>
      <w:r w:rsidR="00CF75B6" w:rsidRPr="000A7B04">
        <w:rPr>
          <w:rFonts w:ascii="Times New Roman" w:hAnsi="Times New Roman" w:cs="Times New Roman"/>
          <w:sz w:val="24"/>
          <w:szCs w:val="24"/>
        </w:rPr>
        <w:t>.</w:t>
      </w:r>
    </w:p>
    <w:p w:rsidR="00C331CD" w:rsidRPr="000A7B04" w:rsidRDefault="00C41276" w:rsidP="00A83DEA">
      <w:pPr>
        <w:pStyle w:val="Nadpis3"/>
        <w:spacing w:line="360" w:lineRule="auto"/>
        <w:rPr>
          <w:rFonts w:ascii="Times New Roman" w:hAnsi="Times New Roman"/>
          <w:szCs w:val="24"/>
        </w:rPr>
      </w:pPr>
      <w:bookmarkStart w:id="11" w:name="_Toc385022242"/>
      <w:r w:rsidRPr="000A7B04">
        <w:rPr>
          <w:rFonts w:ascii="Times New Roman" w:hAnsi="Times New Roman"/>
          <w:szCs w:val="24"/>
        </w:rPr>
        <w:t>2.5.3 Anatomie</w:t>
      </w:r>
      <w:bookmarkEnd w:id="11"/>
    </w:p>
    <w:p w:rsidR="00BE6200" w:rsidRPr="000A7B04" w:rsidRDefault="00BE6200" w:rsidP="00A83DEA">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001251F6" w:rsidRPr="000A7B04">
        <w:rPr>
          <w:rFonts w:ascii="Times New Roman" w:hAnsi="Times New Roman" w:cs="Times New Roman"/>
          <w:sz w:val="24"/>
          <w:szCs w:val="24"/>
        </w:rPr>
        <w:t>Přední zkřížený vaz</w:t>
      </w:r>
      <w:r w:rsidRPr="000A7B04">
        <w:rPr>
          <w:rFonts w:ascii="Times New Roman" w:hAnsi="Times New Roman" w:cs="Times New Roman"/>
          <w:sz w:val="24"/>
          <w:szCs w:val="24"/>
        </w:rPr>
        <w:t xml:space="preserve"> je tvořen hustou pojivou tkání</w:t>
      </w:r>
      <w:r w:rsidR="0020713C" w:rsidRPr="000A7B04">
        <w:rPr>
          <w:rFonts w:ascii="Times New Roman" w:hAnsi="Times New Roman" w:cs="Times New Roman"/>
          <w:sz w:val="24"/>
          <w:szCs w:val="24"/>
        </w:rPr>
        <w:t>,</w:t>
      </w:r>
      <w:r w:rsidRPr="000A7B04">
        <w:rPr>
          <w:rFonts w:ascii="Times New Roman" w:hAnsi="Times New Roman" w:cs="Times New Roman"/>
          <w:sz w:val="24"/>
          <w:szCs w:val="24"/>
        </w:rPr>
        <w:t xml:space="preserve"> spojující femur s tibií.</w:t>
      </w:r>
      <w:r w:rsidR="0020713C" w:rsidRPr="000A7B04">
        <w:rPr>
          <w:rFonts w:ascii="Times New Roman" w:hAnsi="Times New Roman" w:cs="Times New Roman"/>
          <w:sz w:val="24"/>
          <w:szCs w:val="24"/>
        </w:rPr>
        <w:t xml:space="preserve"> V </w:t>
      </w:r>
      <w:r w:rsidRPr="000A7B04">
        <w:rPr>
          <w:rFonts w:ascii="Times New Roman" w:hAnsi="Times New Roman" w:cs="Times New Roman"/>
          <w:sz w:val="24"/>
          <w:szCs w:val="24"/>
        </w:rPr>
        <w:t xml:space="preserve">lidském kolenním kloubu </w:t>
      </w:r>
      <w:r w:rsidR="007840A0" w:rsidRPr="000A7B04">
        <w:rPr>
          <w:rFonts w:ascii="Times New Roman" w:hAnsi="Times New Roman" w:cs="Times New Roman"/>
          <w:sz w:val="24"/>
          <w:szCs w:val="24"/>
        </w:rPr>
        <w:t>je PZV obklopen dvěma vrstvami synoviální membrány</w:t>
      </w:r>
      <w:r w:rsidRPr="000A7B04">
        <w:rPr>
          <w:rFonts w:ascii="Times New Roman" w:hAnsi="Times New Roman" w:cs="Times New Roman"/>
          <w:sz w:val="24"/>
          <w:szCs w:val="24"/>
        </w:rPr>
        <w:t>, proto se říká, že PZV je intraarti</w:t>
      </w:r>
      <w:r w:rsidR="00843113" w:rsidRPr="000A7B04">
        <w:rPr>
          <w:rFonts w:ascii="Times New Roman" w:hAnsi="Times New Roman" w:cs="Times New Roman"/>
          <w:sz w:val="24"/>
          <w:szCs w:val="24"/>
        </w:rPr>
        <w:t>kulární, ale extrasynoviální (</w:t>
      </w:r>
      <w:r w:rsidR="00843113" w:rsidRPr="000A7B04">
        <w:rPr>
          <w:rFonts w:ascii="Times New Roman" w:hAnsi="Times New Roman" w:cs="Times New Roman"/>
          <w:sz w:val="24"/>
          <w:szCs w:val="24"/>
          <w:shd w:val="clear" w:color="auto" w:fill="FFFFFF"/>
        </w:rPr>
        <w:t>Zantop, Petersen, Sekiya, Musahl</w:t>
      </w:r>
      <w:r w:rsidR="00805738" w:rsidRPr="000A7B04">
        <w:rPr>
          <w:rFonts w:ascii="Times New Roman" w:hAnsi="Times New Roman" w:cs="Times New Roman"/>
          <w:sz w:val="24"/>
          <w:szCs w:val="24"/>
          <w:shd w:val="clear" w:color="auto" w:fill="FFFFFF"/>
        </w:rPr>
        <w:t>,</w:t>
      </w:r>
      <w:r w:rsidR="00843113" w:rsidRPr="000A7B04">
        <w:rPr>
          <w:rFonts w:ascii="Times New Roman" w:hAnsi="Times New Roman" w:cs="Times New Roman"/>
          <w:sz w:val="24"/>
          <w:szCs w:val="24"/>
          <w:shd w:val="clear" w:color="auto" w:fill="FFFFFF"/>
        </w:rPr>
        <w:t xml:space="preserve"> &amp; Fu, 2006</w:t>
      </w:r>
      <w:r w:rsidRPr="000A7B04">
        <w:rPr>
          <w:rFonts w:ascii="Times New Roman" w:hAnsi="Times New Roman" w:cs="Times New Roman"/>
          <w:sz w:val="24"/>
          <w:szCs w:val="24"/>
        </w:rPr>
        <w:t>).</w:t>
      </w:r>
    </w:p>
    <w:p w:rsidR="00860F79" w:rsidRPr="000A7B04" w:rsidRDefault="00C41276" w:rsidP="00A83DEA">
      <w:pPr>
        <w:pStyle w:val="Nadpis4"/>
        <w:spacing w:line="360" w:lineRule="auto"/>
        <w:rPr>
          <w:rFonts w:ascii="Times New Roman" w:hAnsi="Times New Roman" w:cs="Times New Roman"/>
          <w:i w:val="0"/>
          <w:color w:val="auto"/>
          <w:sz w:val="24"/>
          <w:szCs w:val="24"/>
        </w:rPr>
      </w:pPr>
      <w:bookmarkStart w:id="12" w:name="_Toc385022243"/>
      <w:r w:rsidRPr="000A7B04">
        <w:rPr>
          <w:rFonts w:ascii="Times New Roman" w:hAnsi="Times New Roman" w:cs="Times New Roman"/>
          <w:i w:val="0"/>
          <w:color w:val="auto"/>
          <w:sz w:val="24"/>
          <w:szCs w:val="24"/>
        </w:rPr>
        <w:lastRenderedPageBreak/>
        <w:t>2.5.3.1 P</w:t>
      </w:r>
      <w:r w:rsidR="00860F79" w:rsidRPr="000A7B04">
        <w:rPr>
          <w:rFonts w:ascii="Times New Roman" w:hAnsi="Times New Roman" w:cs="Times New Roman"/>
          <w:i w:val="0"/>
          <w:color w:val="auto"/>
          <w:sz w:val="24"/>
          <w:szCs w:val="24"/>
        </w:rPr>
        <w:t>růběh</w:t>
      </w:r>
      <w:r w:rsidR="00FC7BF3" w:rsidRPr="000A7B04">
        <w:rPr>
          <w:rFonts w:ascii="Times New Roman" w:hAnsi="Times New Roman" w:cs="Times New Roman"/>
          <w:i w:val="0"/>
          <w:color w:val="auto"/>
          <w:sz w:val="24"/>
          <w:szCs w:val="24"/>
        </w:rPr>
        <w:t xml:space="preserve"> předního zkříženého vazu</w:t>
      </w:r>
      <w:bookmarkEnd w:id="12"/>
    </w:p>
    <w:p w:rsidR="00860F79" w:rsidRPr="000A7B04" w:rsidRDefault="00C331CD" w:rsidP="00DD029C">
      <w:pPr>
        <w:autoSpaceDE w:val="0"/>
        <w:autoSpaceDN w:val="0"/>
        <w:adjustRightInd w:val="0"/>
        <w:spacing w:after="0"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00B63BA0" w:rsidRPr="000A7B04">
        <w:rPr>
          <w:rFonts w:ascii="Times New Roman" w:hAnsi="Times New Roman" w:cs="Times New Roman"/>
          <w:sz w:val="24"/>
          <w:szCs w:val="24"/>
        </w:rPr>
        <w:t xml:space="preserve">Přední zkřížený vaz je </w:t>
      </w:r>
      <w:r w:rsidR="00A72C5D" w:rsidRPr="000A7B04">
        <w:rPr>
          <w:rFonts w:ascii="Times New Roman" w:hAnsi="Times New Roman" w:cs="Times New Roman"/>
          <w:sz w:val="24"/>
          <w:szCs w:val="24"/>
        </w:rPr>
        <w:t>připojen k</w:t>
      </w:r>
      <w:r w:rsidR="00A964EC" w:rsidRPr="000A7B04">
        <w:rPr>
          <w:rFonts w:ascii="Times New Roman" w:hAnsi="Times New Roman" w:cs="Times New Roman"/>
          <w:sz w:val="24"/>
          <w:szCs w:val="24"/>
        </w:rPr>
        <w:t> area intercondy</w:t>
      </w:r>
      <w:r w:rsidR="00B90EC9" w:rsidRPr="000A7B04">
        <w:rPr>
          <w:rFonts w:ascii="Times New Roman" w:hAnsi="Times New Roman" w:cs="Times New Roman"/>
          <w:sz w:val="24"/>
          <w:szCs w:val="24"/>
        </w:rPr>
        <w:t>laris anterior nacházející se na přední č</w:t>
      </w:r>
      <w:r w:rsidR="00FC7BF3" w:rsidRPr="000A7B04">
        <w:rPr>
          <w:rFonts w:ascii="Times New Roman" w:hAnsi="Times New Roman" w:cs="Times New Roman"/>
          <w:sz w:val="24"/>
          <w:szCs w:val="24"/>
        </w:rPr>
        <w:t>ásti tibiální plató. Ú</w:t>
      </w:r>
      <w:r w:rsidR="00B90EC9" w:rsidRPr="000A7B04">
        <w:rPr>
          <w:rFonts w:ascii="Times New Roman" w:hAnsi="Times New Roman" w:cs="Times New Roman"/>
          <w:sz w:val="24"/>
          <w:szCs w:val="24"/>
        </w:rPr>
        <w:t xml:space="preserve">pon </w:t>
      </w:r>
      <w:r w:rsidR="00FC7BF3" w:rsidRPr="000A7B04">
        <w:rPr>
          <w:rFonts w:ascii="Times New Roman" w:hAnsi="Times New Roman" w:cs="Times New Roman"/>
          <w:sz w:val="24"/>
          <w:szCs w:val="24"/>
        </w:rPr>
        <w:t xml:space="preserve">se </w:t>
      </w:r>
      <w:r w:rsidR="00B90EC9" w:rsidRPr="000A7B04">
        <w:rPr>
          <w:rFonts w:ascii="Times New Roman" w:hAnsi="Times New Roman" w:cs="Times New Roman"/>
          <w:sz w:val="24"/>
          <w:szCs w:val="24"/>
        </w:rPr>
        <w:t xml:space="preserve">nachází </w:t>
      </w:r>
      <w:r w:rsidR="00B63BA0" w:rsidRPr="000A7B04">
        <w:rPr>
          <w:rFonts w:ascii="Times New Roman" w:hAnsi="Times New Roman" w:cs="Times New Roman"/>
          <w:sz w:val="24"/>
          <w:szCs w:val="24"/>
        </w:rPr>
        <w:t xml:space="preserve">podél okraje mediálního kondylu a mezi insercí předního rohu mediálního menisku a předního rohu laterálního menisku. </w:t>
      </w:r>
      <w:r w:rsidR="00613D8A" w:rsidRPr="000A7B04">
        <w:rPr>
          <w:rFonts w:ascii="Times New Roman" w:hAnsi="Times New Roman" w:cs="Times New Roman"/>
          <w:sz w:val="24"/>
          <w:szCs w:val="24"/>
        </w:rPr>
        <w:t>V</w:t>
      </w:r>
      <w:r w:rsidR="00A61DEB" w:rsidRPr="000A7B04">
        <w:rPr>
          <w:rFonts w:ascii="Times New Roman" w:hAnsi="Times New Roman" w:cs="Times New Roman"/>
          <w:sz w:val="24"/>
          <w:szCs w:val="24"/>
        </w:rPr>
        <w:t>předu některá vlákna PZV prochází pod ligamentum transversum</w:t>
      </w:r>
      <w:r w:rsidR="00AA63C2" w:rsidRPr="000A7B04">
        <w:rPr>
          <w:rFonts w:ascii="Times New Roman" w:hAnsi="Times New Roman" w:cs="Times New Roman"/>
          <w:sz w:val="24"/>
          <w:szCs w:val="24"/>
        </w:rPr>
        <w:t xml:space="preserve"> </w:t>
      </w:r>
      <w:r w:rsidR="00A61DEB" w:rsidRPr="000A7B04">
        <w:rPr>
          <w:rFonts w:ascii="Times New Roman" w:hAnsi="Times New Roman" w:cs="Times New Roman"/>
          <w:sz w:val="24"/>
          <w:szCs w:val="24"/>
        </w:rPr>
        <w:t>genus a několik svazků</w:t>
      </w:r>
      <w:r w:rsidR="000975F1" w:rsidRPr="000A7B04">
        <w:rPr>
          <w:rFonts w:ascii="Times New Roman" w:hAnsi="Times New Roman" w:cs="Times New Roman"/>
          <w:sz w:val="24"/>
          <w:szCs w:val="24"/>
        </w:rPr>
        <w:t xml:space="preserve"> se sl</w:t>
      </w:r>
      <w:r w:rsidR="00AA63C2" w:rsidRPr="000A7B04">
        <w:rPr>
          <w:rFonts w:ascii="Times New Roman" w:hAnsi="Times New Roman" w:cs="Times New Roman"/>
          <w:sz w:val="24"/>
          <w:szCs w:val="24"/>
        </w:rPr>
        <w:t xml:space="preserve">učuje s předním úponem laterálního menisku. </w:t>
      </w:r>
      <w:r w:rsidR="00B90EC9" w:rsidRPr="000A7B04">
        <w:rPr>
          <w:rFonts w:ascii="Times New Roman" w:hAnsi="Times New Roman" w:cs="Times New Roman"/>
          <w:sz w:val="24"/>
          <w:szCs w:val="24"/>
        </w:rPr>
        <w:t>Na tibiální inserci se vyskytuje část, která se nazývá „</w:t>
      </w:r>
      <w:r w:rsidR="00032A3C" w:rsidRPr="000A7B04">
        <w:rPr>
          <w:rFonts w:ascii="Times New Roman" w:hAnsi="Times New Roman" w:cs="Times New Roman"/>
          <w:sz w:val="24"/>
          <w:szCs w:val="24"/>
        </w:rPr>
        <w:t>foot type</w:t>
      </w:r>
      <w:r w:rsidR="00B90EC9" w:rsidRPr="000A7B04">
        <w:rPr>
          <w:rFonts w:ascii="Times New Roman" w:hAnsi="Times New Roman" w:cs="Times New Roman"/>
          <w:sz w:val="24"/>
          <w:szCs w:val="24"/>
        </w:rPr>
        <w:t>“. Tato oblast umožňuje některým vláknům PZV se obtočit kolem okraje interkondy</w:t>
      </w:r>
      <w:r w:rsidR="00FC7BF3" w:rsidRPr="000A7B04">
        <w:rPr>
          <w:rFonts w:ascii="Times New Roman" w:hAnsi="Times New Roman" w:cs="Times New Roman"/>
          <w:sz w:val="24"/>
          <w:szCs w:val="24"/>
        </w:rPr>
        <w:t>l</w:t>
      </w:r>
      <w:r w:rsidR="00B90EC9" w:rsidRPr="000A7B04">
        <w:rPr>
          <w:rFonts w:ascii="Times New Roman" w:hAnsi="Times New Roman" w:cs="Times New Roman"/>
          <w:sz w:val="24"/>
          <w:szCs w:val="24"/>
        </w:rPr>
        <w:t xml:space="preserve">ární </w:t>
      </w:r>
      <w:r w:rsidR="00032A3C" w:rsidRPr="000A7B04">
        <w:rPr>
          <w:rFonts w:ascii="Times New Roman" w:hAnsi="Times New Roman" w:cs="Times New Roman"/>
          <w:sz w:val="24"/>
          <w:szCs w:val="24"/>
        </w:rPr>
        <w:t>vyvýšeniny, tahle situace zohýbání vláken se nazývá „fyziologický impingement“.</w:t>
      </w:r>
      <w:r w:rsidR="00EF5138" w:rsidRPr="000A7B04">
        <w:rPr>
          <w:rFonts w:ascii="Times New Roman" w:hAnsi="Times New Roman" w:cs="Times New Roman"/>
          <w:sz w:val="24"/>
          <w:szCs w:val="24"/>
        </w:rPr>
        <w:t xml:space="preserve"> Dále PZV pokračuje</w:t>
      </w:r>
      <w:r w:rsidR="00A72C5D" w:rsidRPr="000A7B04">
        <w:rPr>
          <w:rFonts w:ascii="Times New Roman" w:hAnsi="Times New Roman" w:cs="Times New Roman"/>
          <w:sz w:val="24"/>
          <w:szCs w:val="24"/>
        </w:rPr>
        <w:t xml:space="preserve"> </w:t>
      </w:r>
      <w:r w:rsidR="00B63BA0" w:rsidRPr="000A7B04">
        <w:rPr>
          <w:rFonts w:ascii="Times New Roman" w:hAnsi="Times New Roman" w:cs="Times New Roman"/>
          <w:sz w:val="24"/>
          <w:szCs w:val="24"/>
        </w:rPr>
        <w:t>šikmo vzhůru k laterální straně</w:t>
      </w:r>
      <w:r w:rsidR="00A72C5D" w:rsidRPr="000A7B04">
        <w:rPr>
          <w:rFonts w:ascii="Times New Roman" w:hAnsi="Times New Roman" w:cs="Times New Roman"/>
          <w:sz w:val="24"/>
          <w:szCs w:val="24"/>
        </w:rPr>
        <w:t xml:space="preserve">, kde se upíná na </w:t>
      </w:r>
      <w:r w:rsidR="00B63BA0" w:rsidRPr="000A7B04">
        <w:rPr>
          <w:rFonts w:ascii="Times New Roman" w:hAnsi="Times New Roman" w:cs="Times New Roman"/>
          <w:sz w:val="24"/>
          <w:szCs w:val="24"/>
        </w:rPr>
        <w:t xml:space="preserve"> vnitřní </w:t>
      </w:r>
      <w:r w:rsidR="00A72C5D" w:rsidRPr="000A7B04">
        <w:rPr>
          <w:rFonts w:ascii="Times New Roman" w:hAnsi="Times New Roman" w:cs="Times New Roman"/>
          <w:sz w:val="24"/>
          <w:szCs w:val="24"/>
        </w:rPr>
        <w:t>plochu</w:t>
      </w:r>
      <w:r w:rsidR="00B63BA0" w:rsidRPr="000A7B04">
        <w:rPr>
          <w:rFonts w:ascii="Times New Roman" w:hAnsi="Times New Roman" w:cs="Times New Roman"/>
          <w:sz w:val="24"/>
          <w:szCs w:val="24"/>
        </w:rPr>
        <w:t xml:space="preserve"> zevního </w:t>
      </w:r>
      <w:r w:rsidR="00753783" w:rsidRPr="000A7B04">
        <w:rPr>
          <w:rFonts w:ascii="Times New Roman" w:hAnsi="Times New Roman" w:cs="Times New Roman"/>
          <w:sz w:val="24"/>
          <w:szCs w:val="24"/>
        </w:rPr>
        <w:t>kondylu</w:t>
      </w:r>
      <w:r w:rsidR="00A72C5D" w:rsidRPr="000A7B04">
        <w:rPr>
          <w:rFonts w:ascii="Times New Roman" w:hAnsi="Times New Roman" w:cs="Times New Roman"/>
          <w:sz w:val="24"/>
          <w:szCs w:val="24"/>
        </w:rPr>
        <w:t xml:space="preserve"> femuru</w:t>
      </w:r>
      <w:r w:rsidR="00B63BA0" w:rsidRPr="000A7B04">
        <w:rPr>
          <w:rFonts w:ascii="Times New Roman" w:hAnsi="Times New Roman" w:cs="Times New Roman"/>
          <w:sz w:val="24"/>
          <w:szCs w:val="24"/>
        </w:rPr>
        <w:t>.</w:t>
      </w:r>
      <w:r w:rsidR="008853E3" w:rsidRPr="000A7B04">
        <w:rPr>
          <w:rFonts w:ascii="Times New Roman" w:hAnsi="Times New Roman" w:cs="Times New Roman"/>
          <w:sz w:val="24"/>
          <w:szCs w:val="24"/>
        </w:rPr>
        <w:t xml:space="preserve"> </w:t>
      </w:r>
      <w:r w:rsidR="001D790C" w:rsidRPr="000A7B04">
        <w:rPr>
          <w:rFonts w:ascii="Times New Roman" w:hAnsi="Times New Roman" w:cs="Times New Roman"/>
          <w:sz w:val="24"/>
          <w:szCs w:val="24"/>
        </w:rPr>
        <w:t xml:space="preserve">PZV je umístěn v těsné blízkosti </w:t>
      </w:r>
      <w:r w:rsidR="00DD029C" w:rsidRPr="000A7B04">
        <w:rPr>
          <w:rFonts w:ascii="Times New Roman" w:hAnsi="Times New Roman" w:cs="Times New Roman"/>
          <w:sz w:val="24"/>
          <w:szCs w:val="24"/>
        </w:rPr>
        <w:t>kloubního pouzdra, Kapandji (1987)</w:t>
      </w:r>
      <w:r w:rsidR="001D790C" w:rsidRPr="000A7B04">
        <w:rPr>
          <w:rFonts w:ascii="Times New Roman" w:hAnsi="Times New Roman" w:cs="Times New Roman"/>
          <w:sz w:val="24"/>
          <w:szCs w:val="24"/>
        </w:rPr>
        <w:t xml:space="preserve"> ho dokonce považuje za zesílení kloubního pouzdra a jeho nedílnou součást. </w:t>
      </w:r>
      <w:r w:rsidR="00635549" w:rsidRPr="000A7B04">
        <w:rPr>
          <w:rFonts w:ascii="Times New Roman" w:hAnsi="Times New Roman" w:cs="Times New Roman"/>
          <w:sz w:val="24"/>
          <w:szCs w:val="24"/>
        </w:rPr>
        <w:t>Plocha průřezu PZV se v jeho průběhu výrazně liší, v jeho středové části má přibližně 44</w:t>
      </w:r>
      <w:r w:rsidR="00FC7BF3" w:rsidRPr="000A7B04">
        <w:rPr>
          <w:rFonts w:ascii="Times New Roman" w:hAnsi="Times New Roman" w:cs="Times New Roman"/>
          <w:sz w:val="24"/>
          <w:szCs w:val="24"/>
        </w:rPr>
        <w:t xml:space="preserve"> </w:t>
      </w:r>
      <w:r w:rsidR="00635549" w:rsidRPr="000A7B04">
        <w:rPr>
          <w:rFonts w:ascii="Times New Roman" w:hAnsi="Times New Roman" w:cs="Times New Roman"/>
          <w:sz w:val="24"/>
          <w:szCs w:val="24"/>
        </w:rPr>
        <w:t>mm² a více než třínásobně více na jeho koncích. Celková délka PZV je přibližně 3</w:t>
      </w:r>
      <w:r w:rsidR="00FC7BF3" w:rsidRPr="000A7B04">
        <w:rPr>
          <w:rFonts w:ascii="Times New Roman" w:hAnsi="Times New Roman" w:cs="Times New Roman"/>
          <w:sz w:val="24"/>
          <w:szCs w:val="24"/>
        </w:rPr>
        <w:t>,</w:t>
      </w:r>
      <w:r w:rsidR="00635549" w:rsidRPr="000A7B04">
        <w:rPr>
          <w:rFonts w:ascii="Times New Roman" w:hAnsi="Times New Roman" w:cs="Times New Roman"/>
          <w:sz w:val="24"/>
          <w:szCs w:val="24"/>
        </w:rPr>
        <w:t>1 až 3</w:t>
      </w:r>
      <w:r w:rsidR="00FC7BF3" w:rsidRPr="000A7B04">
        <w:rPr>
          <w:rFonts w:ascii="Times New Roman" w:hAnsi="Times New Roman" w:cs="Times New Roman"/>
          <w:sz w:val="24"/>
          <w:szCs w:val="24"/>
        </w:rPr>
        <w:t>,8 c</w:t>
      </w:r>
      <w:r w:rsidR="00635549" w:rsidRPr="000A7B04">
        <w:rPr>
          <w:rFonts w:ascii="Times New Roman" w:hAnsi="Times New Roman" w:cs="Times New Roman"/>
          <w:sz w:val="24"/>
          <w:szCs w:val="24"/>
        </w:rPr>
        <w:t xml:space="preserve">m </w:t>
      </w:r>
      <w:r w:rsidR="00F725BD" w:rsidRPr="000A7B04">
        <w:rPr>
          <w:rFonts w:ascii="Times New Roman" w:hAnsi="Times New Roman" w:cs="Times New Roman"/>
          <w:sz w:val="24"/>
          <w:szCs w:val="24"/>
        </w:rPr>
        <w:t>a během fyziologického rozsahu pohybu se mění</w:t>
      </w:r>
      <w:r w:rsidR="00DD029C" w:rsidRPr="000A7B04">
        <w:rPr>
          <w:rFonts w:ascii="Times New Roman" w:hAnsi="Times New Roman" w:cs="Times New Roman"/>
          <w:sz w:val="24"/>
          <w:szCs w:val="24"/>
        </w:rPr>
        <w:t xml:space="preserve">. </w:t>
      </w:r>
      <w:r w:rsidR="00A8334C" w:rsidRPr="000A7B04">
        <w:rPr>
          <w:rFonts w:ascii="Times New Roman" w:hAnsi="Times New Roman" w:cs="Times New Roman"/>
          <w:sz w:val="24"/>
          <w:szCs w:val="24"/>
        </w:rPr>
        <w:t>P</w:t>
      </w:r>
      <w:r w:rsidR="00CC4969" w:rsidRPr="000A7B04">
        <w:rPr>
          <w:rFonts w:ascii="Times New Roman" w:hAnsi="Times New Roman" w:cs="Times New Roman"/>
          <w:sz w:val="24"/>
          <w:szCs w:val="24"/>
        </w:rPr>
        <w:t>ři vnitřní rotaci kolenního kloubu se úpon PZV posune d</w:t>
      </w:r>
      <w:r w:rsidR="009761BC" w:rsidRPr="000A7B04">
        <w:rPr>
          <w:rFonts w:ascii="Times New Roman" w:hAnsi="Times New Roman" w:cs="Times New Roman"/>
          <w:sz w:val="24"/>
          <w:szCs w:val="24"/>
        </w:rPr>
        <w:t>opředu a</w:t>
      </w:r>
      <w:r w:rsidR="00BC4D4B" w:rsidRPr="000A7B04">
        <w:rPr>
          <w:rFonts w:ascii="Times New Roman" w:hAnsi="Times New Roman" w:cs="Times New Roman"/>
          <w:sz w:val="24"/>
          <w:szCs w:val="24"/>
        </w:rPr>
        <w:t> </w:t>
      </w:r>
      <w:r w:rsidR="009761BC" w:rsidRPr="000A7B04">
        <w:rPr>
          <w:rFonts w:ascii="Times New Roman" w:hAnsi="Times New Roman" w:cs="Times New Roman"/>
          <w:sz w:val="24"/>
          <w:szCs w:val="24"/>
        </w:rPr>
        <w:t>vaz se mírně prodlouží. P</w:t>
      </w:r>
      <w:r w:rsidR="00CC4969" w:rsidRPr="000A7B04">
        <w:rPr>
          <w:rFonts w:ascii="Times New Roman" w:hAnsi="Times New Roman" w:cs="Times New Roman"/>
          <w:sz w:val="24"/>
          <w:szCs w:val="24"/>
        </w:rPr>
        <w:t xml:space="preserve">ři zevní rotaci </w:t>
      </w:r>
      <w:r w:rsidR="009761BC" w:rsidRPr="000A7B04">
        <w:rPr>
          <w:rFonts w:ascii="Times New Roman" w:hAnsi="Times New Roman" w:cs="Times New Roman"/>
          <w:sz w:val="24"/>
          <w:szCs w:val="24"/>
        </w:rPr>
        <w:t xml:space="preserve">se vaz prodlužuje jen při současné flexi kolena mezi 90° až maximem </w:t>
      </w:r>
      <w:r w:rsidR="00A8334C" w:rsidRPr="000A7B04">
        <w:rPr>
          <w:rFonts w:ascii="Times New Roman" w:hAnsi="Times New Roman" w:cs="Times New Roman"/>
          <w:sz w:val="24"/>
          <w:szCs w:val="24"/>
        </w:rPr>
        <w:t>(</w:t>
      </w:r>
      <w:r w:rsidR="00DD029C" w:rsidRPr="000A7B04">
        <w:rPr>
          <w:rFonts w:ascii="Times New Roman" w:hAnsi="Times New Roman" w:cs="Times New Roman"/>
          <w:sz w:val="24"/>
          <w:szCs w:val="24"/>
          <w:shd w:val="clear" w:color="auto" w:fill="FFFFFF"/>
        </w:rPr>
        <w:t>Bicer, Lustig, Servien, Selmi</w:t>
      </w:r>
      <w:r w:rsidR="005766DD" w:rsidRPr="000A7B04">
        <w:rPr>
          <w:rFonts w:ascii="Times New Roman" w:hAnsi="Times New Roman" w:cs="Times New Roman"/>
          <w:sz w:val="24"/>
          <w:szCs w:val="24"/>
          <w:shd w:val="clear" w:color="auto" w:fill="FFFFFF"/>
        </w:rPr>
        <w:t>,</w:t>
      </w:r>
      <w:r w:rsidR="00DD029C" w:rsidRPr="000A7B04">
        <w:rPr>
          <w:rFonts w:ascii="Times New Roman" w:hAnsi="Times New Roman" w:cs="Times New Roman"/>
          <w:sz w:val="24"/>
          <w:szCs w:val="24"/>
          <w:shd w:val="clear" w:color="auto" w:fill="FFFFFF"/>
        </w:rPr>
        <w:t xml:space="preserve"> &amp; Neyret, 2010; </w:t>
      </w:r>
      <w:r w:rsidR="00DD029C" w:rsidRPr="000A7B04">
        <w:rPr>
          <w:rFonts w:ascii="Times New Roman" w:hAnsi="Times New Roman" w:cs="Times New Roman"/>
          <w:sz w:val="24"/>
          <w:szCs w:val="24"/>
        </w:rPr>
        <w:t>Hamil &amp; Knutzen, 1995; Kapandji, 1987; Prodromos et al., 2008</w:t>
      </w:r>
      <w:r w:rsidR="00A8334C" w:rsidRPr="000A7B04">
        <w:rPr>
          <w:rFonts w:ascii="Times New Roman" w:hAnsi="Times New Roman" w:cs="Times New Roman"/>
          <w:sz w:val="24"/>
          <w:szCs w:val="24"/>
        </w:rPr>
        <w:t>)</w:t>
      </w:r>
      <w:r w:rsidR="00CC4969" w:rsidRPr="000A7B04">
        <w:rPr>
          <w:rFonts w:ascii="Times New Roman" w:hAnsi="Times New Roman" w:cs="Times New Roman"/>
          <w:sz w:val="24"/>
          <w:szCs w:val="24"/>
        </w:rPr>
        <w:t>.</w:t>
      </w:r>
    </w:p>
    <w:p w:rsidR="003E47E0" w:rsidRPr="000A7B04" w:rsidRDefault="00DD029C" w:rsidP="00A83DEA">
      <w:pPr>
        <w:spacing w:line="360" w:lineRule="auto"/>
        <w:jc w:val="both"/>
        <w:rPr>
          <w:rFonts w:ascii="Times New Roman" w:hAnsi="Times New Roman" w:cs="Times New Roman"/>
          <w:sz w:val="24"/>
          <w:szCs w:val="24"/>
        </w:rPr>
      </w:pPr>
      <w:r w:rsidRPr="000A7B04">
        <w:rPr>
          <w:rFonts w:ascii="Times New Roman" w:hAnsi="Times New Roman" w:cs="Times New Roman"/>
          <w:noProof/>
          <w:sz w:val="24"/>
          <w:szCs w:val="24"/>
          <w:lang w:eastAsia="cs-CZ"/>
        </w:rPr>
        <w:drawing>
          <wp:anchor distT="0" distB="0" distL="114300" distR="114300" simplePos="0" relativeHeight="251660288" behindDoc="0" locked="0" layoutInCell="1" allowOverlap="1">
            <wp:simplePos x="0" y="0"/>
            <wp:positionH relativeFrom="column">
              <wp:posOffset>1662430</wp:posOffset>
            </wp:positionH>
            <wp:positionV relativeFrom="paragraph">
              <wp:posOffset>6350</wp:posOffset>
            </wp:positionV>
            <wp:extent cx="1962150" cy="2381250"/>
            <wp:effectExtent l="19050" t="0" r="0" b="0"/>
            <wp:wrapSquare wrapText="bothSides"/>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962150" cy="2381250"/>
                    </a:xfrm>
                    <a:prstGeom prst="rect">
                      <a:avLst/>
                    </a:prstGeom>
                    <a:noFill/>
                    <a:ln w="9525">
                      <a:noFill/>
                      <a:miter lim="800000"/>
                      <a:headEnd/>
                      <a:tailEnd/>
                    </a:ln>
                  </pic:spPr>
                </pic:pic>
              </a:graphicData>
            </a:graphic>
          </wp:anchor>
        </w:drawing>
      </w:r>
    </w:p>
    <w:p w:rsidR="003E47E0" w:rsidRPr="000A7B04" w:rsidRDefault="003E47E0" w:rsidP="00A83DEA">
      <w:pPr>
        <w:spacing w:line="360" w:lineRule="auto"/>
        <w:jc w:val="both"/>
        <w:rPr>
          <w:rFonts w:ascii="Times New Roman" w:hAnsi="Times New Roman" w:cs="Times New Roman"/>
          <w:sz w:val="24"/>
          <w:szCs w:val="24"/>
        </w:rPr>
      </w:pPr>
    </w:p>
    <w:p w:rsidR="003C4315" w:rsidRPr="000A7B04" w:rsidRDefault="003C4315" w:rsidP="00A83DEA">
      <w:pPr>
        <w:spacing w:line="360" w:lineRule="auto"/>
        <w:jc w:val="both"/>
        <w:rPr>
          <w:rFonts w:ascii="Times New Roman" w:hAnsi="Times New Roman" w:cs="Times New Roman"/>
          <w:sz w:val="24"/>
          <w:szCs w:val="24"/>
        </w:rPr>
      </w:pPr>
    </w:p>
    <w:p w:rsidR="003C4315" w:rsidRPr="000A7B04" w:rsidRDefault="003C4315" w:rsidP="00A83DEA">
      <w:pPr>
        <w:spacing w:line="360" w:lineRule="auto"/>
        <w:jc w:val="both"/>
        <w:rPr>
          <w:rFonts w:ascii="Times New Roman" w:hAnsi="Times New Roman" w:cs="Times New Roman"/>
          <w:sz w:val="24"/>
          <w:szCs w:val="24"/>
        </w:rPr>
      </w:pPr>
    </w:p>
    <w:p w:rsidR="003E47E0" w:rsidRPr="000A7B04" w:rsidRDefault="003E47E0" w:rsidP="00A83DEA">
      <w:pPr>
        <w:spacing w:line="360" w:lineRule="auto"/>
        <w:jc w:val="both"/>
        <w:rPr>
          <w:rFonts w:ascii="Times New Roman" w:hAnsi="Times New Roman" w:cs="Times New Roman"/>
          <w:sz w:val="24"/>
          <w:szCs w:val="24"/>
        </w:rPr>
      </w:pPr>
    </w:p>
    <w:p w:rsidR="003E47E0" w:rsidRPr="000A7B04" w:rsidRDefault="003E47E0" w:rsidP="00A83DEA">
      <w:pPr>
        <w:spacing w:line="360" w:lineRule="auto"/>
        <w:jc w:val="both"/>
        <w:rPr>
          <w:rFonts w:ascii="Times New Roman" w:hAnsi="Times New Roman" w:cs="Times New Roman"/>
          <w:sz w:val="24"/>
          <w:szCs w:val="24"/>
        </w:rPr>
      </w:pPr>
    </w:p>
    <w:p w:rsidR="00DD029C" w:rsidRPr="000A7B04" w:rsidRDefault="00DD029C" w:rsidP="00A83DEA">
      <w:pPr>
        <w:spacing w:line="360" w:lineRule="auto"/>
        <w:contextualSpacing/>
        <w:jc w:val="both"/>
        <w:rPr>
          <w:rFonts w:ascii="Times New Roman" w:hAnsi="Times New Roman" w:cs="Times New Roman"/>
          <w:sz w:val="24"/>
          <w:szCs w:val="24"/>
        </w:rPr>
      </w:pPr>
    </w:p>
    <w:p w:rsidR="003E47E0" w:rsidRPr="000A7B04" w:rsidRDefault="003E47E0" w:rsidP="00A83DEA">
      <w:pPr>
        <w:spacing w:line="360" w:lineRule="auto"/>
        <w:contextualSpacing/>
        <w:jc w:val="both"/>
        <w:rPr>
          <w:rFonts w:ascii="Times New Roman" w:hAnsi="Times New Roman" w:cs="Times New Roman"/>
          <w:b/>
          <w:sz w:val="24"/>
          <w:szCs w:val="24"/>
        </w:rPr>
      </w:pPr>
      <w:r w:rsidRPr="000A7B04">
        <w:rPr>
          <w:rFonts w:ascii="Times New Roman" w:hAnsi="Times New Roman" w:cs="Times New Roman"/>
          <w:b/>
          <w:sz w:val="24"/>
          <w:szCs w:val="24"/>
        </w:rPr>
        <w:t xml:space="preserve">Obrázek. 3. Zkřížené vazy </w:t>
      </w:r>
      <w:r w:rsidR="006013DE" w:rsidRPr="000A7B04">
        <w:rPr>
          <w:rFonts w:ascii="Times New Roman" w:hAnsi="Times New Roman" w:cs="Times New Roman"/>
          <w:b/>
          <w:sz w:val="24"/>
          <w:szCs w:val="24"/>
        </w:rPr>
        <w:t>pravého kolenního kloubu, pohled z mediální strany</w:t>
      </w:r>
      <w:r w:rsidR="00830E39" w:rsidRPr="000A7B04">
        <w:rPr>
          <w:rFonts w:ascii="Times New Roman" w:hAnsi="Times New Roman" w:cs="Times New Roman"/>
          <w:b/>
          <w:sz w:val="24"/>
          <w:szCs w:val="24"/>
        </w:rPr>
        <w:t xml:space="preserve"> </w:t>
      </w:r>
      <w:r w:rsidR="00497367" w:rsidRPr="000A7B04">
        <w:rPr>
          <w:rFonts w:ascii="Times New Roman" w:hAnsi="Times New Roman" w:cs="Times New Roman"/>
          <w:b/>
          <w:sz w:val="24"/>
          <w:szCs w:val="24"/>
        </w:rPr>
        <w:t>(Kapandji, 1987, 119</w:t>
      </w:r>
      <w:r w:rsidRPr="000A7B04">
        <w:rPr>
          <w:rFonts w:ascii="Times New Roman" w:hAnsi="Times New Roman" w:cs="Times New Roman"/>
          <w:b/>
          <w:sz w:val="24"/>
          <w:szCs w:val="24"/>
        </w:rPr>
        <w:t xml:space="preserve">) </w:t>
      </w:r>
    </w:p>
    <w:p w:rsidR="00860F79" w:rsidRPr="000A7B04" w:rsidRDefault="00C41276" w:rsidP="00A83DEA">
      <w:pPr>
        <w:pStyle w:val="Nadpis4"/>
        <w:spacing w:line="360" w:lineRule="auto"/>
        <w:rPr>
          <w:rFonts w:ascii="Times New Roman" w:hAnsi="Times New Roman" w:cs="Times New Roman"/>
          <w:i w:val="0"/>
          <w:color w:val="auto"/>
          <w:sz w:val="24"/>
          <w:szCs w:val="24"/>
        </w:rPr>
      </w:pPr>
      <w:bookmarkStart w:id="13" w:name="_Toc385022244"/>
      <w:r w:rsidRPr="000A7B04">
        <w:rPr>
          <w:rFonts w:ascii="Times New Roman" w:hAnsi="Times New Roman" w:cs="Times New Roman"/>
          <w:i w:val="0"/>
          <w:color w:val="auto"/>
          <w:sz w:val="24"/>
          <w:szCs w:val="24"/>
        </w:rPr>
        <w:t>2.5.3.2 S</w:t>
      </w:r>
      <w:r w:rsidR="00860F79" w:rsidRPr="000A7B04">
        <w:rPr>
          <w:rFonts w:ascii="Times New Roman" w:hAnsi="Times New Roman" w:cs="Times New Roman"/>
          <w:i w:val="0"/>
          <w:color w:val="auto"/>
          <w:sz w:val="24"/>
          <w:szCs w:val="24"/>
        </w:rPr>
        <w:t>tavba</w:t>
      </w:r>
      <w:r w:rsidRPr="000A7B04">
        <w:rPr>
          <w:rFonts w:ascii="Times New Roman" w:hAnsi="Times New Roman" w:cs="Times New Roman"/>
          <w:i w:val="0"/>
          <w:color w:val="auto"/>
          <w:sz w:val="24"/>
          <w:szCs w:val="24"/>
        </w:rPr>
        <w:t xml:space="preserve"> předního zkříženého vazu</w:t>
      </w:r>
      <w:bookmarkEnd w:id="13"/>
    </w:p>
    <w:p w:rsidR="00BA7FBD" w:rsidRPr="000A7B04" w:rsidRDefault="00BB64D9"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Přední zkřížený vaz</w:t>
      </w:r>
      <w:r w:rsidR="00EB19E9" w:rsidRPr="000A7B04">
        <w:rPr>
          <w:rFonts w:ascii="Times New Roman" w:hAnsi="Times New Roman" w:cs="Times New Roman"/>
          <w:sz w:val="24"/>
          <w:szCs w:val="24"/>
        </w:rPr>
        <w:t xml:space="preserve"> se skládá ze tří svazků</w:t>
      </w:r>
      <w:r w:rsidR="00D91905" w:rsidRPr="000A7B04">
        <w:rPr>
          <w:rFonts w:ascii="Times New Roman" w:hAnsi="Times New Roman" w:cs="Times New Roman"/>
          <w:sz w:val="24"/>
          <w:szCs w:val="24"/>
        </w:rPr>
        <w:t>, pojmenovaných podle polohy jejich úponu na tibii</w:t>
      </w:r>
      <w:r w:rsidR="00EB19E9" w:rsidRPr="000A7B04">
        <w:rPr>
          <w:rFonts w:ascii="Times New Roman" w:hAnsi="Times New Roman" w:cs="Times New Roman"/>
          <w:sz w:val="24"/>
          <w:szCs w:val="24"/>
        </w:rPr>
        <w:t>. Anter</w:t>
      </w:r>
      <w:r w:rsidR="00E96EE3" w:rsidRPr="000A7B04">
        <w:rPr>
          <w:rFonts w:ascii="Times New Roman" w:hAnsi="Times New Roman" w:cs="Times New Roman"/>
          <w:sz w:val="24"/>
          <w:szCs w:val="24"/>
        </w:rPr>
        <w:t xml:space="preserve">omediální </w:t>
      </w:r>
      <w:r w:rsidR="003C2508" w:rsidRPr="000A7B04">
        <w:rPr>
          <w:rFonts w:ascii="Times New Roman" w:hAnsi="Times New Roman" w:cs="Times New Roman"/>
          <w:sz w:val="24"/>
          <w:szCs w:val="24"/>
        </w:rPr>
        <w:t>svazek je nejd</w:t>
      </w:r>
      <w:r w:rsidR="00CF48B3" w:rsidRPr="000A7B04">
        <w:rPr>
          <w:rFonts w:ascii="Times New Roman" w:hAnsi="Times New Roman" w:cs="Times New Roman"/>
          <w:sz w:val="24"/>
          <w:szCs w:val="24"/>
        </w:rPr>
        <w:t xml:space="preserve">elší a </w:t>
      </w:r>
      <w:r w:rsidR="003C2508" w:rsidRPr="000A7B04">
        <w:rPr>
          <w:rFonts w:ascii="Times New Roman" w:hAnsi="Times New Roman" w:cs="Times New Roman"/>
          <w:sz w:val="24"/>
          <w:szCs w:val="24"/>
        </w:rPr>
        <w:t>nejnáchylnější k</w:t>
      </w:r>
      <w:r w:rsidR="008853E3" w:rsidRPr="000A7B04">
        <w:rPr>
          <w:rFonts w:ascii="Times New Roman" w:hAnsi="Times New Roman" w:cs="Times New Roman"/>
          <w:sz w:val="24"/>
          <w:szCs w:val="24"/>
        </w:rPr>
        <w:t>e</w:t>
      </w:r>
      <w:r w:rsidR="003C2508" w:rsidRPr="000A7B04">
        <w:rPr>
          <w:rFonts w:ascii="Times New Roman" w:hAnsi="Times New Roman" w:cs="Times New Roman"/>
          <w:sz w:val="24"/>
          <w:szCs w:val="24"/>
        </w:rPr>
        <w:t xml:space="preserve"> zranění. </w:t>
      </w:r>
      <w:r w:rsidR="00635549" w:rsidRPr="000A7B04">
        <w:rPr>
          <w:rFonts w:ascii="Times New Roman" w:hAnsi="Times New Roman" w:cs="Times New Roman"/>
          <w:sz w:val="24"/>
          <w:szCs w:val="24"/>
        </w:rPr>
        <w:t>Leží nejvíc</w:t>
      </w:r>
      <w:r w:rsidR="00CF48B3" w:rsidRPr="000A7B04">
        <w:rPr>
          <w:rFonts w:ascii="Times New Roman" w:hAnsi="Times New Roman" w:cs="Times New Roman"/>
          <w:sz w:val="24"/>
          <w:szCs w:val="24"/>
        </w:rPr>
        <w:t>e povrchově ze všech svazků</w:t>
      </w:r>
      <w:r w:rsidR="008853E3" w:rsidRPr="000A7B04">
        <w:rPr>
          <w:rFonts w:ascii="Times New Roman" w:hAnsi="Times New Roman" w:cs="Times New Roman"/>
          <w:sz w:val="24"/>
          <w:szCs w:val="24"/>
        </w:rPr>
        <w:t>,</w:t>
      </w:r>
      <w:r w:rsidR="00D91905" w:rsidRPr="000A7B04">
        <w:rPr>
          <w:rFonts w:ascii="Times New Roman" w:hAnsi="Times New Roman" w:cs="Times New Roman"/>
          <w:sz w:val="24"/>
          <w:szCs w:val="24"/>
        </w:rPr>
        <w:t xml:space="preserve"> na laterálním kondylu femuru zabírá proximální část mediální </w:t>
      </w:r>
      <w:r w:rsidR="00D91905" w:rsidRPr="000A7B04">
        <w:rPr>
          <w:rFonts w:ascii="Times New Roman" w:hAnsi="Times New Roman" w:cs="Times New Roman"/>
          <w:sz w:val="24"/>
          <w:szCs w:val="24"/>
        </w:rPr>
        <w:lastRenderedPageBreak/>
        <w:t>stěny</w:t>
      </w:r>
      <w:r w:rsidR="00B6287C" w:rsidRPr="000A7B04">
        <w:rPr>
          <w:rFonts w:ascii="Times New Roman" w:hAnsi="Times New Roman" w:cs="Times New Roman"/>
          <w:sz w:val="24"/>
          <w:szCs w:val="24"/>
        </w:rPr>
        <w:t>, je dlouhý přibližně 3</w:t>
      </w:r>
      <w:r w:rsidR="00035421" w:rsidRPr="000A7B04">
        <w:rPr>
          <w:rFonts w:ascii="Times New Roman" w:hAnsi="Times New Roman" w:cs="Times New Roman"/>
          <w:sz w:val="24"/>
          <w:szCs w:val="24"/>
        </w:rPr>
        <w:t>,</w:t>
      </w:r>
      <w:r w:rsidR="00B6287C" w:rsidRPr="000A7B04">
        <w:rPr>
          <w:rFonts w:ascii="Times New Roman" w:hAnsi="Times New Roman" w:cs="Times New Roman"/>
          <w:sz w:val="24"/>
          <w:szCs w:val="24"/>
        </w:rPr>
        <w:t>8</w:t>
      </w:r>
      <w:r w:rsidR="00C926A6" w:rsidRPr="000A7B04">
        <w:rPr>
          <w:rFonts w:ascii="Times New Roman" w:hAnsi="Times New Roman" w:cs="Times New Roman"/>
          <w:sz w:val="24"/>
          <w:szCs w:val="24"/>
        </w:rPr>
        <w:t xml:space="preserve"> </w:t>
      </w:r>
      <w:r w:rsidR="00035421" w:rsidRPr="000A7B04">
        <w:rPr>
          <w:rFonts w:ascii="Times New Roman" w:hAnsi="Times New Roman" w:cs="Times New Roman"/>
          <w:sz w:val="24"/>
          <w:szCs w:val="24"/>
        </w:rPr>
        <w:t>c</w:t>
      </w:r>
      <w:r w:rsidR="00B6287C" w:rsidRPr="000A7B04">
        <w:rPr>
          <w:rFonts w:ascii="Times New Roman" w:hAnsi="Times New Roman" w:cs="Times New Roman"/>
          <w:sz w:val="24"/>
          <w:szCs w:val="24"/>
        </w:rPr>
        <w:t>m</w:t>
      </w:r>
      <w:r w:rsidR="00EB19E9" w:rsidRPr="000A7B04">
        <w:rPr>
          <w:rFonts w:ascii="Times New Roman" w:hAnsi="Times New Roman" w:cs="Times New Roman"/>
          <w:sz w:val="24"/>
          <w:szCs w:val="24"/>
        </w:rPr>
        <w:t>. Posterolaterální</w:t>
      </w:r>
      <w:r w:rsidR="00E96EE3" w:rsidRPr="000A7B04">
        <w:rPr>
          <w:rFonts w:ascii="Times New Roman" w:hAnsi="Times New Roman" w:cs="Times New Roman"/>
          <w:sz w:val="24"/>
          <w:szCs w:val="24"/>
        </w:rPr>
        <w:t xml:space="preserve"> </w:t>
      </w:r>
      <w:r w:rsidR="00D91905" w:rsidRPr="000A7B04">
        <w:rPr>
          <w:rFonts w:ascii="Times New Roman" w:hAnsi="Times New Roman" w:cs="Times New Roman"/>
          <w:sz w:val="24"/>
          <w:szCs w:val="24"/>
        </w:rPr>
        <w:t>s</w:t>
      </w:r>
      <w:r w:rsidR="00045B35" w:rsidRPr="000A7B04">
        <w:rPr>
          <w:rFonts w:ascii="Times New Roman" w:hAnsi="Times New Roman" w:cs="Times New Roman"/>
          <w:sz w:val="24"/>
          <w:szCs w:val="24"/>
        </w:rPr>
        <w:t xml:space="preserve">vazek je na femuru umístěn více distálně poblíž chrupavky laterálního kondylu </w:t>
      </w:r>
      <w:r w:rsidR="00035421" w:rsidRPr="000A7B04">
        <w:rPr>
          <w:rFonts w:ascii="Times New Roman" w:hAnsi="Times New Roman" w:cs="Times New Roman"/>
          <w:sz w:val="24"/>
          <w:szCs w:val="24"/>
        </w:rPr>
        <w:t>a jeho délka je v průměru 1,7</w:t>
      </w:r>
      <w:r w:rsidR="00B6287C" w:rsidRPr="000A7B04">
        <w:rPr>
          <w:rFonts w:ascii="Times New Roman" w:hAnsi="Times New Roman" w:cs="Times New Roman"/>
          <w:sz w:val="24"/>
          <w:szCs w:val="24"/>
        </w:rPr>
        <w:t>8</w:t>
      </w:r>
      <w:r w:rsidR="00C926A6" w:rsidRPr="000A7B04">
        <w:rPr>
          <w:rFonts w:ascii="Times New Roman" w:hAnsi="Times New Roman" w:cs="Times New Roman"/>
          <w:sz w:val="24"/>
          <w:szCs w:val="24"/>
        </w:rPr>
        <w:t xml:space="preserve"> </w:t>
      </w:r>
      <w:r w:rsidR="00035421" w:rsidRPr="000A7B04">
        <w:rPr>
          <w:rFonts w:ascii="Times New Roman" w:hAnsi="Times New Roman" w:cs="Times New Roman"/>
          <w:sz w:val="24"/>
          <w:szCs w:val="24"/>
        </w:rPr>
        <w:t>c</w:t>
      </w:r>
      <w:r w:rsidR="00B6287C" w:rsidRPr="000A7B04">
        <w:rPr>
          <w:rFonts w:ascii="Times New Roman" w:hAnsi="Times New Roman" w:cs="Times New Roman"/>
          <w:sz w:val="24"/>
          <w:szCs w:val="24"/>
        </w:rPr>
        <w:t>m</w:t>
      </w:r>
      <w:r w:rsidR="008853E3" w:rsidRPr="000A7B04">
        <w:rPr>
          <w:rFonts w:ascii="Times New Roman" w:hAnsi="Times New Roman" w:cs="Times New Roman"/>
          <w:sz w:val="24"/>
          <w:szCs w:val="24"/>
        </w:rPr>
        <w:t>.</w:t>
      </w:r>
      <w:r w:rsidR="003C2508" w:rsidRPr="000A7B04">
        <w:rPr>
          <w:rFonts w:ascii="Times New Roman" w:hAnsi="Times New Roman" w:cs="Times New Roman"/>
          <w:sz w:val="24"/>
          <w:szCs w:val="24"/>
        </w:rPr>
        <w:t xml:space="preserve"> </w:t>
      </w:r>
      <w:r w:rsidR="00045B35" w:rsidRPr="000A7B04">
        <w:rPr>
          <w:rFonts w:ascii="Times New Roman" w:hAnsi="Times New Roman" w:cs="Times New Roman"/>
          <w:sz w:val="24"/>
          <w:szCs w:val="24"/>
        </w:rPr>
        <w:t>Oba svazky zabírají stejnou plochu tibiální i femorální inserce.</w:t>
      </w:r>
      <w:r w:rsidR="009510E3" w:rsidRPr="000A7B04">
        <w:rPr>
          <w:rFonts w:ascii="Times New Roman" w:hAnsi="Times New Roman" w:cs="Times New Roman"/>
          <w:sz w:val="24"/>
          <w:szCs w:val="24"/>
        </w:rPr>
        <w:t xml:space="preserve"> </w:t>
      </w:r>
      <w:r w:rsidR="00EB19E9" w:rsidRPr="000A7B04">
        <w:rPr>
          <w:rFonts w:ascii="Times New Roman" w:hAnsi="Times New Roman" w:cs="Times New Roman"/>
          <w:sz w:val="24"/>
          <w:szCs w:val="24"/>
        </w:rPr>
        <w:t xml:space="preserve">Třetí svazek se nazývá </w:t>
      </w:r>
      <w:r w:rsidR="008853E3" w:rsidRPr="000A7B04">
        <w:rPr>
          <w:rFonts w:ascii="Times New Roman" w:hAnsi="Times New Roman" w:cs="Times New Roman"/>
          <w:sz w:val="24"/>
          <w:szCs w:val="24"/>
        </w:rPr>
        <w:t>int</w:t>
      </w:r>
      <w:r w:rsidR="00EB19E9" w:rsidRPr="000A7B04">
        <w:rPr>
          <w:rFonts w:ascii="Times New Roman" w:hAnsi="Times New Roman" w:cs="Times New Roman"/>
          <w:sz w:val="24"/>
          <w:szCs w:val="24"/>
        </w:rPr>
        <w:t>ermediální</w:t>
      </w:r>
      <w:r w:rsidR="00045B35" w:rsidRPr="000A7B04">
        <w:rPr>
          <w:rFonts w:ascii="Times New Roman" w:hAnsi="Times New Roman" w:cs="Times New Roman"/>
          <w:sz w:val="24"/>
          <w:szCs w:val="24"/>
        </w:rPr>
        <w:t xml:space="preserve">, oproti předchozím svazkům je velmi malý </w:t>
      </w:r>
      <w:r w:rsidR="00EB19E9" w:rsidRPr="000A7B04">
        <w:rPr>
          <w:rFonts w:ascii="Times New Roman" w:hAnsi="Times New Roman" w:cs="Times New Roman"/>
          <w:sz w:val="24"/>
          <w:szCs w:val="24"/>
        </w:rPr>
        <w:t xml:space="preserve">a z hlediska </w:t>
      </w:r>
      <w:r w:rsidR="003B400B" w:rsidRPr="000A7B04">
        <w:rPr>
          <w:rFonts w:ascii="Times New Roman" w:hAnsi="Times New Roman" w:cs="Times New Roman"/>
          <w:sz w:val="24"/>
          <w:szCs w:val="24"/>
        </w:rPr>
        <w:t>anatomie a biomechaniky se velmi podobá AM</w:t>
      </w:r>
      <w:r w:rsidR="00872F68" w:rsidRPr="000A7B04">
        <w:rPr>
          <w:rFonts w:ascii="Times New Roman" w:hAnsi="Times New Roman" w:cs="Times New Roman"/>
          <w:sz w:val="24"/>
          <w:szCs w:val="24"/>
        </w:rPr>
        <w:t xml:space="preserve"> svaz</w:t>
      </w:r>
      <w:r w:rsidR="005C62DA" w:rsidRPr="000A7B04">
        <w:rPr>
          <w:rFonts w:ascii="Times New Roman" w:hAnsi="Times New Roman" w:cs="Times New Roman"/>
          <w:sz w:val="24"/>
          <w:szCs w:val="24"/>
        </w:rPr>
        <w:t>ku, proto pro zjednodušení budu</w:t>
      </w:r>
      <w:r w:rsidR="00872F68" w:rsidRPr="000A7B04">
        <w:rPr>
          <w:rFonts w:ascii="Times New Roman" w:hAnsi="Times New Roman" w:cs="Times New Roman"/>
          <w:sz w:val="24"/>
          <w:szCs w:val="24"/>
        </w:rPr>
        <w:t xml:space="preserve"> v mé bakalářské práci</w:t>
      </w:r>
      <w:r w:rsidR="00C926A6" w:rsidRPr="000A7B04">
        <w:rPr>
          <w:rFonts w:ascii="Times New Roman" w:hAnsi="Times New Roman" w:cs="Times New Roman"/>
          <w:sz w:val="24"/>
          <w:szCs w:val="24"/>
        </w:rPr>
        <w:t xml:space="preserve"> </w:t>
      </w:r>
      <w:r w:rsidR="005C73B4" w:rsidRPr="000A7B04">
        <w:rPr>
          <w:rFonts w:ascii="Times New Roman" w:hAnsi="Times New Roman" w:cs="Times New Roman"/>
          <w:sz w:val="24"/>
          <w:szCs w:val="24"/>
        </w:rPr>
        <w:t xml:space="preserve">řadit intermediální svazek k AM a </w:t>
      </w:r>
      <w:r w:rsidR="00C926A6" w:rsidRPr="000A7B04">
        <w:rPr>
          <w:rFonts w:ascii="Times New Roman" w:hAnsi="Times New Roman" w:cs="Times New Roman"/>
          <w:sz w:val="24"/>
          <w:szCs w:val="24"/>
        </w:rPr>
        <w:t>používat</w:t>
      </w:r>
      <w:r w:rsidR="00C857BE" w:rsidRPr="000A7B04">
        <w:rPr>
          <w:rFonts w:ascii="Times New Roman" w:hAnsi="Times New Roman" w:cs="Times New Roman"/>
          <w:sz w:val="24"/>
          <w:szCs w:val="24"/>
        </w:rPr>
        <w:t xml:space="preserve"> </w:t>
      </w:r>
      <w:r w:rsidR="00EB19E9" w:rsidRPr="000A7B04">
        <w:rPr>
          <w:rFonts w:ascii="Times New Roman" w:hAnsi="Times New Roman" w:cs="Times New Roman"/>
          <w:sz w:val="24"/>
          <w:szCs w:val="24"/>
        </w:rPr>
        <w:t>dvousvazkový popis PZV</w:t>
      </w:r>
      <w:r w:rsidR="00E96EE3" w:rsidRPr="000A7B04">
        <w:rPr>
          <w:rFonts w:ascii="Times New Roman" w:hAnsi="Times New Roman" w:cs="Times New Roman"/>
          <w:sz w:val="24"/>
          <w:szCs w:val="24"/>
        </w:rPr>
        <w:t xml:space="preserve"> (</w:t>
      </w:r>
      <w:r w:rsidR="00227C79" w:rsidRPr="000A7B04">
        <w:rPr>
          <w:rFonts w:ascii="Times New Roman" w:hAnsi="Times New Roman" w:cs="Times New Roman"/>
          <w:sz w:val="24"/>
          <w:szCs w:val="24"/>
        </w:rPr>
        <w:t>Kapandji, 1987; Prodromos et al., 2008</w:t>
      </w:r>
      <w:r w:rsidR="004F3341" w:rsidRPr="000A7B04">
        <w:rPr>
          <w:rFonts w:ascii="Times New Roman" w:hAnsi="Times New Roman" w:cs="Times New Roman"/>
          <w:sz w:val="24"/>
          <w:szCs w:val="24"/>
        </w:rPr>
        <w:t>)</w:t>
      </w:r>
      <w:r w:rsidR="00EB19E9" w:rsidRPr="000A7B04">
        <w:rPr>
          <w:rFonts w:ascii="Times New Roman" w:hAnsi="Times New Roman" w:cs="Times New Roman"/>
          <w:sz w:val="24"/>
          <w:szCs w:val="24"/>
        </w:rPr>
        <w:t>.</w:t>
      </w:r>
    </w:p>
    <w:p w:rsidR="00607EFC" w:rsidRPr="000A7B04" w:rsidRDefault="00035421" w:rsidP="00B160FD">
      <w:pPr>
        <w:spacing w:line="360" w:lineRule="auto"/>
        <w:ind w:firstLine="708"/>
        <w:rPr>
          <w:rFonts w:ascii="Times New Roman" w:hAnsi="Times New Roman" w:cs="Times New Roman"/>
          <w:noProof/>
          <w:sz w:val="24"/>
          <w:szCs w:val="24"/>
          <w:lang w:eastAsia="cs-CZ"/>
        </w:rPr>
      </w:pPr>
      <w:r w:rsidRPr="000A7B04">
        <w:rPr>
          <w:rFonts w:ascii="Times New Roman" w:hAnsi="Times New Roman" w:cs="Times New Roman"/>
          <w:noProof/>
          <w:sz w:val="24"/>
          <w:szCs w:val="24"/>
          <w:lang w:eastAsia="cs-CZ"/>
        </w:rPr>
        <w:drawing>
          <wp:inline distT="0" distB="0" distL="0" distR="0">
            <wp:extent cx="3000375" cy="2230258"/>
            <wp:effectExtent l="1905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002270" cy="2231667"/>
                    </a:xfrm>
                    <a:prstGeom prst="rect">
                      <a:avLst/>
                    </a:prstGeom>
                    <a:noFill/>
                    <a:ln w="9525">
                      <a:noFill/>
                      <a:miter lim="800000"/>
                      <a:headEnd/>
                      <a:tailEnd/>
                    </a:ln>
                  </pic:spPr>
                </pic:pic>
              </a:graphicData>
            </a:graphic>
          </wp:inline>
        </w:drawing>
      </w:r>
      <w:r w:rsidR="006868BE" w:rsidRPr="000A7B04">
        <w:rPr>
          <w:rFonts w:ascii="Times New Roman" w:hAnsi="Times New Roman" w:cs="Times New Roman"/>
          <w:noProof/>
          <w:sz w:val="24"/>
          <w:szCs w:val="24"/>
          <w:lang w:eastAsia="cs-CZ"/>
        </w:rPr>
        <w:drawing>
          <wp:inline distT="0" distB="0" distL="0" distR="0">
            <wp:extent cx="1685925" cy="2149941"/>
            <wp:effectExtent l="19050" t="0" r="9525"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85925" cy="2149941"/>
                    </a:xfrm>
                    <a:prstGeom prst="rect">
                      <a:avLst/>
                    </a:prstGeom>
                    <a:noFill/>
                    <a:ln w="9525">
                      <a:noFill/>
                      <a:miter lim="800000"/>
                      <a:headEnd/>
                      <a:tailEnd/>
                    </a:ln>
                  </pic:spPr>
                </pic:pic>
              </a:graphicData>
            </a:graphic>
          </wp:inline>
        </w:drawing>
      </w:r>
    </w:p>
    <w:p w:rsidR="00BA7FBD" w:rsidRPr="000A7B04" w:rsidRDefault="00227C79" w:rsidP="00CA570B">
      <w:pPr>
        <w:spacing w:line="360" w:lineRule="auto"/>
        <w:jc w:val="both"/>
        <w:rPr>
          <w:rFonts w:ascii="Times New Roman" w:hAnsi="Times New Roman" w:cs="Times New Roman"/>
          <w:b/>
          <w:sz w:val="24"/>
          <w:szCs w:val="24"/>
          <w:shd w:val="clear" w:color="auto" w:fill="FFFFFF"/>
        </w:rPr>
      </w:pPr>
      <w:r w:rsidRPr="000A7B04">
        <w:rPr>
          <w:rFonts w:ascii="Times New Roman" w:hAnsi="Times New Roman" w:cs="Times New Roman"/>
          <w:b/>
          <w:noProof/>
          <w:sz w:val="24"/>
          <w:szCs w:val="24"/>
          <w:lang w:eastAsia="cs-CZ"/>
        </w:rPr>
        <w:t>O</w:t>
      </w:r>
      <w:r w:rsidR="003E47E0" w:rsidRPr="000A7B04">
        <w:rPr>
          <w:rFonts w:ascii="Times New Roman" w:hAnsi="Times New Roman" w:cs="Times New Roman"/>
          <w:b/>
          <w:noProof/>
          <w:sz w:val="24"/>
          <w:szCs w:val="24"/>
          <w:lang w:eastAsia="cs-CZ"/>
        </w:rPr>
        <w:t>brázek 4</w:t>
      </w:r>
      <w:r w:rsidRPr="000A7B04">
        <w:rPr>
          <w:rFonts w:ascii="Times New Roman" w:hAnsi="Times New Roman" w:cs="Times New Roman"/>
          <w:b/>
          <w:noProof/>
          <w:sz w:val="24"/>
          <w:szCs w:val="24"/>
          <w:lang w:eastAsia="cs-CZ"/>
        </w:rPr>
        <w:t>. AM a PL svazek PZV (</w:t>
      </w:r>
      <w:r w:rsidRPr="000A7B04">
        <w:rPr>
          <w:rFonts w:ascii="Times New Roman" w:hAnsi="Times New Roman" w:cs="Times New Roman"/>
          <w:b/>
          <w:sz w:val="24"/>
          <w:szCs w:val="24"/>
          <w:shd w:val="clear" w:color="auto" w:fill="FFFFFF"/>
        </w:rPr>
        <w:t>Bicer, Lustig, Servien, Selmi</w:t>
      </w:r>
      <w:r w:rsidR="006D08FC" w:rsidRPr="000A7B04">
        <w:rPr>
          <w:rFonts w:ascii="Times New Roman" w:hAnsi="Times New Roman" w:cs="Times New Roman"/>
          <w:b/>
          <w:sz w:val="24"/>
          <w:szCs w:val="24"/>
          <w:shd w:val="clear" w:color="auto" w:fill="FFFFFF"/>
        </w:rPr>
        <w:t>,</w:t>
      </w:r>
      <w:r w:rsidRPr="000A7B04">
        <w:rPr>
          <w:rFonts w:ascii="Times New Roman" w:hAnsi="Times New Roman" w:cs="Times New Roman"/>
          <w:b/>
          <w:sz w:val="24"/>
          <w:szCs w:val="24"/>
          <w:shd w:val="clear" w:color="auto" w:fill="FFFFFF"/>
        </w:rPr>
        <w:t xml:space="preserve"> &amp; Neyret, 2010, 1076; </w:t>
      </w:r>
      <w:r w:rsidRPr="000A7B04">
        <w:rPr>
          <w:rFonts w:ascii="Times New Roman" w:hAnsi="Times New Roman" w:cs="Times New Roman"/>
          <w:b/>
          <w:noProof/>
          <w:sz w:val="24"/>
          <w:szCs w:val="24"/>
          <w:lang w:eastAsia="cs-CZ"/>
        </w:rPr>
        <w:t>Zantop et al., 2006, 988</w:t>
      </w:r>
      <w:r w:rsidR="00896D15" w:rsidRPr="000A7B04">
        <w:rPr>
          <w:rFonts w:ascii="Times New Roman" w:hAnsi="Times New Roman" w:cs="Times New Roman"/>
          <w:b/>
          <w:noProof/>
          <w:sz w:val="24"/>
          <w:szCs w:val="24"/>
          <w:lang w:eastAsia="cs-CZ"/>
        </w:rPr>
        <w:t>)</w:t>
      </w:r>
    </w:p>
    <w:p w:rsidR="00754EE6" w:rsidRPr="000A7B04" w:rsidRDefault="00C41276" w:rsidP="00A83DEA">
      <w:pPr>
        <w:pStyle w:val="Nadpis3"/>
        <w:spacing w:line="360" w:lineRule="auto"/>
        <w:rPr>
          <w:rFonts w:ascii="Times New Roman" w:hAnsi="Times New Roman"/>
          <w:szCs w:val="24"/>
        </w:rPr>
      </w:pPr>
      <w:bookmarkStart w:id="14" w:name="_Toc385022245"/>
      <w:r w:rsidRPr="000A7B04">
        <w:rPr>
          <w:rFonts w:ascii="Times New Roman" w:hAnsi="Times New Roman"/>
          <w:szCs w:val="24"/>
        </w:rPr>
        <w:t>2.5.4 Histologie předního zkříženého vazu</w:t>
      </w:r>
      <w:bookmarkEnd w:id="14"/>
    </w:p>
    <w:p w:rsidR="005C73B4" w:rsidRPr="000A7B04" w:rsidRDefault="00754EE6" w:rsidP="00A83DEA">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Pr="000A7B04">
        <w:rPr>
          <w:rFonts w:ascii="Times New Roman" w:hAnsi="Times New Roman" w:cs="Times New Roman"/>
          <w:sz w:val="24"/>
          <w:szCs w:val="24"/>
        </w:rPr>
        <w:t>Mikroskopicky se PZV skládá z</w:t>
      </w:r>
      <w:r w:rsidR="00B53F3B" w:rsidRPr="000A7B04">
        <w:rPr>
          <w:rFonts w:ascii="Times New Roman" w:hAnsi="Times New Roman" w:cs="Times New Roman"/>
          <w:sz w:val="24"/>
          <w:szCs w:val="24"/>
        </w:rPr>
        <w:t> podélně uspořádaných fibril</w:t>
      </w:r>
      <w:r w:rsidR="00CA570B" w:rsidRPr="000A7B04">
        <w:rPr>
          <w:rFonts w:ascii="Times New Roman" w:hAnsi="Times New Roman" w:cs="Times New Roman"/>
          <w:sz w:val="24"/>
          <w:szCs w:val="24"/>
        </w:rPr>
        <w:t xml:space="preserve"> (O</w:t>
      </w:r>
      <w:r w:rsidR="003E47E0" w:rsidRPr="000A7B04">
        <w:rPr>
          <w:rFonts w:ascii="Times New Roman" w:hAnsi="Times New Roman" w:cs="Times New Roman"/>
          <w:sz w:val="24"/>
          <w:szCs w:val="24"/>
        </w:rPr>
        <w:t>brázek 6</w:t>
      </w:r>
      <w:r w:rsidR="00DF1BD8" w:rsidRPr="000A7B04">
        <w:rPr>
          <w:rFonts w:ascii="Times New Roman" w:hAnsi="Times New Roman" w:cs="Times New Roman"/>
          <w:sz w:val="24"/>
          <w:szCs w:val="24"/>
        </w:rPr>
        <w:t>)</w:t>
      </w:r>
      <w:r w:rsidR="00A25A2D" w:rsidRPr="000A7B04">
        <w:rPr>
          <w:rFonts w:ascii="Times New Roman" w:hAnsi="Times New Roman" w:cs="Times New Roman"/>
          <w:sz w:val="24"/>
          <w:szCs w:val="24"/>
        </w:rPr>
        <w:t xml:space="preserve">, </w:t>
      </w:r>
      <w:r w:rsidR="007C6458" w:rsidRPr="000A7B04">
        <w:rPr>
          <w:rFonts w:ascii="Times New Roman" w:hAnsi="Times New Roman" w:cs="Times New Roman"/>
          <w:sz w:val="24"/>
          <w:szCs w:val="24"/>
        </w:rPr>
        <w:t>tvoří</w:t>
      </w:r>
      <w:r w:rsidR="00A25A2D" w:rsidRPr="000A7B04">
        <w:rPr>
          <w:rFonts w:ascii="Times New Roman" w:hAnsi="Times New Roman" w:cs="Times New Roman"/>
          <w:sz w:val="24"/>
          <w:szCs w:val="24"/>
        </w:rPr>
        <w:t>cí</w:t>
      </w:r>
      <w:r w:rsidR="005C73B4" w:rsidRPr="000A7B04">
        <w:rPr>
          <w:rFonts w:ascii="Times New Roman" w:hAnsi="Times New Roman" w:cs="Times New Roman"/>
          <w:sz w:val="24"/>
          <w:szCs w:val="24"/>
        </w:rPr>
        <w:t>ch</w:t>
      </w:r>
      <w:r w:rsidR="007C6458" w:rsidRPr="000A7B04">
        <w:rPr>
          <w:rFonts w:ascii="Times New Roman" w:hAnsi="Times New Roman" w:cs="Times New Roman"/>
          <w:sz w:val="24"/>
          <w:szCs w:val="24"/>
        </w:rPr>
        <w:t xml:space="preserve"> nepravidelné neparalelní sítě, které vytvářejí jednotlivá vlákna kolagenu.</w:t>
      </w:r>
      <w:r w:rsidR="00B53F3B" w:rsidRPr="000A7B04">
        <w:rPr>
          <w:rFonts w:ascii="Times New Roman" w:hAnsi="Times New Roman" w:cs="Times New Roman"/>
          <w:sz w:val="24"/>
          <w:szCs w:val="24"/>
        </w:rPr>
        <w:t xml:space="preserve"> </w:t>
      </w:r>
      <w:r w:rsidR="00FC72D7" w:rsidRPr="000A7B04">
        <w:rPr>
          <w:rFonts w:ascii="Times New Roman" w:hAnsi="Times New Roman" w:cs="Times New Roman"/>
          <w:sz w:val="24"/>
          <w:szCs w:val="24"/>
        </w:rPr>
        <w:t xml:space="preserve">Kolagenní vlákna </w:t>
      </w:r>
      <w:r w:rsidR="008168AD" w:rsidRPr="000A7B04">
        <w:rPr>
          <w:rFonts w:ascii="Times New Roman" w:hAnsi="Times New Roman" w:cs="Times New Roman"/>
          <w:sz w:val="24"/>
          <w:szCs w:val="24"/>
        </w:rPr>
        <w:t>jsou seskupena</w:t>
      </w:r>
      <w:r w:rsidR="00A25A2D" w:rsidRPr="000A7B04">
        <w:rPr>
          <w:rFonts w:ascii="Times New Roman" w:hAnsi="Times New Roman" w:cs="Times New Roman"/>
          <w:sz w:val="24"/>
          <w:szCs w:val="24"/>
        </w:rPr>
        <w:t xml:space="preserve"> do snopců</w:t>
      </w:r>
      <w:r w:rsidR="00DF1BD8" w:rsidRPr="000A7B04">
        <w:rPr>
          <w:rFonts w:ascii="Times New Roman" w:hAnsi="Times New Roman" w:cs="Times New Roman"/>
          <w:sz w:val="24"/>
          <w:szCs w:val="24"/>
        </w:rPr>
        <w:t xml:space="preserve"> (subfascikulárních jednotek)</w:t>
      </w:r>
      <w:r w:rsidR="00B53F3B" w:rsidRPr="000A7B04">
        <w:rPr>
          <w:rFonts w:ascii="Times New Roman" w:hAnsi="Times New Roman" w:cs="Times New Roman"/>
          <w:sz w:val="24"/>
          <w:szCs w:val="24"/>
        </w:rPr>
        <w:t xml:space="preserve">, které obklopuje </w:t>
      </w:r>
      <w:r w:rsidR="00FC72D7" w:rsidRPr="000A7B04">
        <w:rPr>
          <w:rFonts w:ascii="Times New Roman" w:hAnsi="Times New Roman" w:cs="Times New Roman"/>
          <w:sz w:val="24"/>
          <w:szCs w:val="24"/>
        </w:rPr>
        <w:t xml:space="preserve">volná </w:t>
      </w:r>
      <w:r w:rsidR="00B53F3B" w:rsidRPr="000A7B04">
        <w:rPr>
          <w:rFonts w:ascii="Times New Roman" w:hAnsi="Times New Roman" w:cs="Times New Roman"/>
          <w:sz w:val="24"/>
          <w:szCs w:val="24"/>
        </w:rPr>
        <w:t>pojivá tkáň</w:t>
      </w:r>
      <w:r w:rsidR="00DF1BD8" w:rsidRPr="000A7B04">
        <w:rPr>
          <w:rFonts w:ascii="Times New Roman" w:hAnsi="Times New Roman" w:cs="Times New Roman"/>
          <w:sz w:val="24"/>
          <w:szCs w:val="24"/>
        </w:rPr>
        <w:t xml:space="preserve"> nazývající se endotenon</w:t>
      </w:r>
      <w:r w:rsidR="00A25A2D" w:rsidRPr="000A7B04">
        <w:rPr>
          <w:rFonts w:ascii="Times New Roman" w:hAnsi="Times New Roman" w:cs="Times New Roman"/>
          <w:sz w:val="24"/>
          <w:szCs w:val="24"/>
        </w:rPr>
        <w:t xml:space="preserve"> </w:t>
      </w:r>
      <w:r w:rsidR="00DF1BD8" w:rsidRPr="000A7B04">
        <w:rPr>
          <w:rFonts w:ascii="Times New Roman" w:hAnsi="Times New Roman" w:cs="Times New Roman"/>
          <w:sz w:val="24"/>
          <w:szCs w:val="24"/>
        </w:rPr>
        <w:t>(endotenoninum)</w:t>
      </w:r>
      <w:r w:rsidR="008168AD" w:rsidRPr="000A7B04">
        <w:rPr>
          <w:rFonts w:ascii="Times New Roman" w:hAnsi="Times New Roman" w:cs="Times New Roman"/>
          <w:sz w:val="24"/>
          <w:szCs w:val="24"/>
        </w:rPr>
        <w:t>.</w:t>
      </w:r>
      <w:r w:rsidR="00FC72D7" w:rsidRPr="000A7B04">
        <w:rPr>
          <w:rFonts w:ascii="Times New Roman" w:hAnsi="Times New Roman" w:cs="Times New Roman"/>
          <w:sz w:val="24"/>
          <w:szCs w:val="24"/>
        </w:rPr>
        <w:t xml:space="preserve"> </w:t>
      </w:r>
      <w:r w:rsidR="00A25A2D" w:rsidRPr="000A7B04">
        <w:rPr>
          <w:rFonts w:ascii="Times New Roman" w:hAnsi="Times New Roman" w:cs="Times New Roman"/>
          <w:sz w:val="24"/>
          <w:szCs w:val="24"/>
        </w:rPr>
        <w:t xml:space="preserve">Organizace kolagenních vláken ve snopcích není jednotná. Podle Strocchiho </w:t>
      </w:r>
      <w:r w:rsidR="00CA570B" w:rsidRPr="000A7B04">
        <w:rPr>
          <w:rFonts w:ascii="Times New Roman" w:hAnsi="Times New Roman" w:cs="Times New Roman"/>
          <w:sz w:val="24"/>
          <w:szCs w:val="24"/>
        </w:rPr>
        <w:t>a kolektivu</w:t>
      </w:r>
      <w:r w:rsidR="00896D15" w:rsidRPr="000A7B04">
        <w:rPr>
          <w:rFonts w:ascii="Times New Roman" w:hAnsi="Times New Roman" w:cs="Times New Roman"/>
          <w:sz w:val="24"/>
          <w:szCs w:val="24"/>
        </w:rPr>
        <w:t xml:space="preserve"> </w:t>
      </w:r>
      <w:r w:rsidR="00CA570B" w:rsidRPr="000A7B04">
        <w:rPr>
          <w:rFonts w:ascii="Times New Roman" w:hAnsi="Times New Roman" w:cs="Times New Roman"/>
          <w:sz w:val="24"/>
          <w:szCs w:val="24"/>
        </w:rPr>
        <w:t xml:space="preserve">(in </w:t>
      </w:r>
      <w:r w:rsidR="00CA570B" w:rsidRPr="000A7B04">
        <w:rPr>
          <w:rFonts w:ascii="Times New Roman" w:hAnsi="Times New Roman" w:cs="Times New Roman"/>
          <w:sz w:val="24"/>
          <w:szCs w:val="24"/>
          <w:shd w:val="clear" w:color="auto" w:fill="FFFFFF"/>
        </w:rPr>
        <w:t>Bicer, Lustig, Servien, Selmi</w:t>
      </w:r>
      <w:r w:rsidR="00704B36" w:rsidRPr="000A7B04">
        <w:rPr>
          <w:rFonts w:ascii="Times New Roman" w:hAnsi="Times New Roman" w:cs="Times New Roman"/>
          <w:sz w:val="24"/>
          <w:szCs w:val="24"/>
          <w:shd w:val="clear" w:color="auto" w:fill="FFFFFF"/>
        </w:rPr>
        <w:t>,</w:t>
      </w:r>
      <w:r w:rsidR="00CA570B" w:rsidRPr="000A7B04">
        <w:rPr>
          <w:rFonts w:ascii="Times New Roman" w:hAnsi="Times New Roman" w:cs="Times New Roman"/>
          <w:sz w:val="24"/>
          <w:szCs w:val="24"/>
          <w:shd w:val="clear" w:color="auto" w:fill="FFFFFF"/>
        </w:rPr>
        <w:t xml:space="preserve"> &amp; Neyret, 2010</w:t>
      </w:r>
      <w:r w:rsidR="00CA570B" w:rsidRPr="000A7B04">
        <w:rPr>
          <w:rFonts w:ascii="Times New Roman" w:hAnsi="Times New Roman" w:cs="Times New Roman"/>
          <w:sz w:val="24"/>
          <w:szCs w:val="24"/>
        </w:rPr>
        <w:t xml:space="preserve">) </w:t>
      </w:r>
      <w:r w:rsidR="00A25A2D" w:rsidRPr="000A7B04">
        <w:rPr>
          <w:rFonts w:ascii="Times New Roman" w:hAnsi="Times New Roman" w:cs="Times New Roman"/>
          <w:sz w:val="24"/>
          <w:szCs w:val="24"/>
        </w:rPr>
        <w:t>se snopce skládají z homogenních malých vláken zodpovědných za udržení trojrozměrné organizace vazu a z vel</w:t>
      </w:r>
      <w:r w:rsidR="00BA7552" w:rsidRPr="000A7B04">
        <w:rPr>
          <w:rFonts w:ascii="Times New Roman" w:hAnsi="Times New Roman" w:cs="Times New Roman"/>
          <w:sz w:val="24"/>
          <w:szCs w:val="24"/>
        </w:rPr>
        <w:t>kých nehomogenních vláken, která</w:t>
      </w:r>
      <w:r w:rsidR="00A25A2D" w:rsidRPr="000A7B04">
        <w:rPr>
          <w:rFonts w:ascii="Times New Roman" w:hAnsi="Times New Roman" w:cs="Times New Roman"/>
          <w:sz w:val="24"/>
          <w:szCs w:val="24"/>
        </w:rPr>
        <w:t xml:space="preserve"> zajišťují vysokou pevnost v tahu. Homogenní vlákna mají stejný průměr, ale nehomogenní se velikostně liší. V kolagenní tkáni jsou zastoupeny i vlákna oxytalanová odolávající více směrnému napětí a elastická vlákna, která absorbu</w:t>
      </w:r>
      <w:r w:rsidR="00CA570B" w:rsidRPr="000A7B04">
        <w:rPr>
          <w:rFonts w:ascii="Times New Roman" w:hAnsi="Times New Roman" w:cs="Times New Roman"/>
          <w:sz w:val="24"/>
          <w:szCs w:val="24"/>
        </w:rPr>
        <w:t>jí nadměrné namáhání vazu.</w:t>
      </w:r>
      <w:r w:rsidR="00A25A2D" w:rsidRPr="000A7B04">
        <w:rPr>
          <w:rFonts w:ascii="Times New Roman" w:hAnsi="Times New Roman" w:cs="Times New Roman"/>
          <w:sz w:val="24"/>
          <w:szCs w:val="24"/>
        </w:rPr>
        <w:t xml:space="preserve"> </w:t>
      </w:r>
      <w:r w:rsidR="006105B7" w:rsidRPr="000A7B04">
        <w:rPr>
          <w:rFonts w:ascii="Times New Roman" w:hAnsi="Times New Roman" w:cs="Times New Roman"/>
          <w:sz w:val="24"/>
          <w:szCs w:val="24"/>
        </w:rPr>
        <w:t xml:space="preserve">Tři až dvacet </w:t>
      </w:r>
      <w:r w:rsidR="00A25A2D" w:rsidRPr="000A7B04">
        <w:rPr>
          <w:rFonts w:ascii="Times New Roman" w:hAnsi="Times New Roman" w:cs="Times New Roman"/>
          <w:sz w:val="24"/>
          <w:szCs w:val="24"/>
        </w:rPr>
        <w:t>snopců</w:t>
      </w:r>
      <w:r w:rsidR="008168AD" w:rsidRPr="000A7B04">
        <w:rPr>
          <w:rFonts w:ascii="Times New Roman" w:hAnsi="Times New Roman" w:cs="Times New Roman"/>
          <w:sz w:val="24"/>
          <w:szCs w:val="24"/>
        </w:rPr>
        <w:t xml:space="preserve"> pokrytých endotenonem tvoří fascikuly, které pokrývá epitenon</w:t>
      </w:r>
      <w:r w:rsidR="00DF1BD8" w:rsidRPr="000A7B04">
        <w:rPr>
          <w:rFonts w:ascii="Times New Roman" w:hAnsi="Times New Roman" w:cs="Times New Roman"/>
          <w:sz w:val="24"/>
          <w:szCs w:val="24"/>
        </w:rPr>
        <w:t xml:space="preserve"> (epitenonium)</w:t>
      </w:r>
      <w:r w:rsidR="008168AD" w:rsidRPr="000A7B04">
        <w:rPr>
          <w:rFonts w:ascii="Times New Roman" w:hAnsi="Times New Roman" w:cs="Times New Roman"/>
          <w:sz w:val="24"/>
          <w:szCs w:val="24"/>
        </w:rPr>
        <w:t>. Fascikuly tvoří specifickou strukturu PZV, některé se spirálovitě obt</w:t>
      </w:r>
      <w:r w:rsidR="006105B7" w:rsidRPr="000A7B04">
        <w:rPr>
          <w:rFonts w:ascii="Times New Roman" w:hAnsi="Times New Roman" w:cs="Times New Roman"/>
          <w:sz w:val="24"/>
          <w:szCs w:val="24"/>
        </w:rPr>
        <w:t xml:space="preserve">áčí kolem podélné osy a jiné </w:t>
      </w:r>
      <w:r w:rsidR="008168AD" w:rsidRPr="000A7B04">
        <w:rPr>
          <w:rFonts w:ascii="Times New Roman" w:hAnsi="Times New Roman" w:cs="Times New Roman"/>
          <w:sz w:val="24"/>
          <w:szCs w:val="24"/>
        </w:rPr>
        <w:t>směřují přímo od tibie k femuru. Díky této struktuře má PZV velmi dobré mechanické vlastnosti</w:t>
      </w:r>
      <w:r w:rsidR="006105B7" w:rsidRPr="000A7B04">
        <w:rPr>
          <w:rFonts w:ascii="Times New Roman" w:hAnsi="Times New Roman" w:cs="Times New Roman"/>
          <w:sz w:val="24"/>
          <w:szCs w:val="24"/>
        </w:rPr>
        <w:t xml:space="preserve"> </w:t>
      </w:r>
      <w:r w:rsidR="00FC72D7" w:rsidRPr="000A7B04">
        <w:rPr>
          <w:rFonts w:ascii="Times New Roman" w:hAnsi="Times New Roman" w:cs="Times New Roman"/>
          <w:sz w:val="24"/>
          <w:szCs w:val="24"/>
        </w:rPr>
        <w:t>(</w:t>
      </w:r>
      <w:r w:rsidR="00CA570B" w:rsidRPr="000A7B04">
        <w:rPr>
          <w:rFonts w:ascii="Times New Roman" w:hAnsi="Times New Roman" w:cs="Times New Roman"/>
          <w:sz w:val="24"/>
          <w:szCs w:val="24"/>
          <w:shd w:val="clear" w:color="auto" w:fill="FFFFFF"/>
        </w:rPr>
        <w:t xml:space="preserve">Arnoczky, 1983; </w:t>
      </w:r>
      <w:r w:rsidR="00CD3CE8" w:rsidRPr="000A7B04">
        <w:rPr>
          <w:rFonts w:ascii="Times New Roman" w:hAnsi="Times New Roman" w:cs="Times New Roman"/>
          <w:sz w:val="24"/>
          <w:szCs w:val="24"/>
          <w:shd w:val="clear" w:color="auto" w:fill="FFFFFF"/>
        </w:rPr>
        <w:t>Bicer et al.</w:t>
      </w:r>
      <w:r w:rsidR="00CA570B" w:rsidRPr="000A7B04">
        <w:rPr>
          <w:rFonts w:ascii="Times New Roman" w:hAnsi="Times New Roman" w:cs="Times New Roman"/>
          <w:sz w:val="24"/>
          <w:szCs w:val="24"/>
          <w:shd w:val="clear" w:color="auto" w:fill="FFFFFF"/>
        </w:rPr>
        <w:t>, 2010</w:t>
      </w:r>
      <w:r w:rsidR="00FC72D7" w:rsidRPr="000A7B04">
        <w:rPr>
          <w:rFonts w:ascii="Times New Roman" w:hAnsi="Times New Roman" w:cs="Times New Roman"/>
          <w:sz w:val="24"/>
          <w:szCs w:val="24"/>
        </w:rPr>
        <w:t>)</w:t>
      </w:r>
      <w:r w:rsidR="00B53F3B" w:rsidRPr="000A7B04">
        <w:rPr>
          <w:rFonts w:ascii="Times New Roman" w:hAnsi="Times New Roman" w:cs="Times New Roman"/>
          <w:sz w:val="24"/>
          <w:szCs w:val="24"/>
        </w:rPr>
        <w:t xml:space="preserve">. </w:t>
      </w:r>
    </w:p>
    <w:p w:rsidR="004A1E44" w:rsidRPr="000A7B04" w:rsidRDefault="004A1E44" w:rsidP="00B160FD">
      <w:pPr>
        <w:spacing w:line="360" w:lineRule="auto"/>
        <w:jc w:val="center"/>
        <w:rPr>
          <w:rFonts w:ascii="Times New Roman" w:hAnsi="Times New Roman" w:cs="Times New Roman"/>
          <w:sz w:val="24"/>
          <w:szCs w:val="24"/>
        </w:rPr>
      </w:pPr>
      <w:r w:rsidRPr="000A7B04">
        <w:rPr>
          <w:rFonts w:ascii="Times New Roman" w:hAnsi="Times New Roman" w:cs="Times New Roman"/>
          <w:noProof/>
          <w:sz w:val="24"/>
          <w:szCs w:val="24"/>
          <w:lang w:eastAsia="cs-CZ"/>
        </w:rPr>
        <w:lastRenderedPageBreak/>
        <w:drawing>
          <wp:inline distT="0" distB="0" distL="0" distR="0">
            <wp:extent cx="4895850" cy="3949397"/>
            <wp:effectExtent l="19050" t="0" r="0" b="0"/>
            <wp:docPr id="7" name="obrázek 2" descr="D:\Dokumenty\škola\Bakalářská práce\obrázky do Bc\img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škola\Bakalářská práce\obrázky do Bc\img296.jpg"/>
                    <pic:cNvPicPr>
                      <a:picLocks noChangeAspect="1" noChangeArrowheads="1"/>
                    </pic:cNvPicPr>
                  </pic:nvPicPr>
                  <pic:blipFill>
                    <a:blip r:embed="rId13" cstate="print"/>
                    <a:srcRect l="1987" t="48715" r="28642" b="11799"/>
                    <a:stretch>
                      <a:fillRect/>
                    </a:stretch>
                  </pic:blipFill>
                  <pic:spPr bwMode="auto">
                    <a:xfrm>
                      <a:off x="0" y="0"/>
                      <a:ext cx="4895850" cy="3949397"/>
                    </a:xfrm>
                    <a:prstGeom prst="rect">
                      <a:avLst/>
                    </a:prstGeom>
                    <a:noFill/>
                    <a:ln w="9525">
                      <a:noFill/>
                      <a:miter lim="800000"/>
                      <a:headEnd/>
                      <a:tailEnd/>
                    </a:ln>
                  </pic:spPr>
                </pic:pic>
              </a:graphicData>
            </a:graphic>
          </wp:inline>
        </w:drawing>
      </w:r>
    </w:p>
    <w:p w:rsidR="004A1E44" w:rsidRPr="000A7B04" w:rsidRDefault="003E47E0" w:rsidP="00A83DEA">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Obrázek 6</w:t>
      </w:r>
      <w:r w:rsidR="00DF1BD8" w:rsidRPr="000A7B04">
        <w:rPr>
          <w:rFonts w:ascii="Times New Roman" w:hAnsi="Times New Roman" w:cs="Times New Roman"/>
          <w:b/>
          <w:sz w:val="24"/>
          <w:szCs w:val="24"/>
        </w:rPr>
        <w:t>.</w:t>
      </w:r>
      <w:r w:rsidR="004A1E44" w:rsidRPr="000A7B04">
        <w:rPr>
          <w:rFonts w:ascii="Times New Roman" w:hAnsi="Times New Roman" w:cs="Times New Roman"/>
          <w:b/>
          <w:sz w:val="24"/>
          <w:szCs w:val="24"/>
        </w:rPr>
        <w:t xml:space="preserve"> </w:t>
      </w:r>
      <w:r w:rsidR="00DF1BD8" w:rsidRPr="000A7B04">
        <w:rPr>
          <w:rFonts w:ascii="Times New Roman" w:hAnsi="Times New Roman" w:cs="Times New Roman"/>
          <w:b/>
          <w:sz w:val="24"/>
          <w:szCs w:val="24"/>
        </w:rPr>
        <w:t>Mikrostuktu</w:t>
      </w:r>
      <w:r w:rsidR="00C35D76" w:rsidRPr="000A7B04">
        <w:rPr>
          <w:rFonts w:ascii="Times New Roman" w:hAnsi="Times New Roman" w:cs="Times New Roman"/>
          <w:b/>
          <w:sz w:val="24"/>
          <w:szCs w:val="24"/>
        </w:rPr>
        <w:t>ra PZV (Hart &amp; Špičák, 2010, 11</w:t>
      </w:r>
      <w:r w:rsidR="00DF1BD8" w:rsidRPr="000A7B04">
        <w:rPr>
          <w:rFonts w:ascii="Times New Roman" w:hAnsi="Times New Roman" w:cs="Times New Roman"/>
          <w:b/>
          <w:sz w:val="24"/>
          <w:szCs w:val="24"/>
        </w:rPr>
        <w:t>)</w:t>
      </w:r>
    </w:p>
    <w:p w:rsidR="00754EE6" w:rsidRPr="000A7B04" w:rsidRDefault="00B53F3B" w:rsidP="00666837">
      <w:pPr>
        <w:spacing w:line="360" w:lineRule="auto"/>
        <w:ind w:firstLine="709"/>
        <w:jc w:val="both"/>
        <w:rPr>
          <w:rFonts w:ascii="Times New Roman" w:hAnsi="Times New Roman" w:cs="Times New Roman"/>
          <w:sz w:val="24"/>
          <w:szCs w:val="24"/>
          <w:shd w:val="clear" w:color="auto" w:fill="FFFFFF"/>
        </w:rPr>
      </w:pPr>
      <w:r w:rsidRPr="000A7B04">
        <w:rPr>
          <w:rFonts w:ascii="Times New Roman" w:hAnsi="Times New Roman" w:cs="Times New Roman"/>
          <w:sz w:val="24"/>
          <w:szCs w:val="24"/>
        </w:rPr>
        <w:t>Histologické studie ukázaly,</w:t>
      </w:r>
      <w:r w:rsidR="006109C7" w:rsidRPr="000A7B04">
        <w:rPr>
          <w:rFonts w:ascii="Times New Roman" w:hAnsi="Times New Roman" w:cs="Times New Roman"/>
          <w:sz w:val="24"/>
          <w:szCs w:val="24"/>
        </w:rPr>
        <w:t xml:space="preserve"> že vaz je složen z fibroblastů, s jádry vřetenovitého tvaru, </w:t>
      </w:r>
      <w:r w:rsidRPr="000A7B04">
        <w:rPr>
          <w:rFonts w:ascii="Times New Roman" w:hAnsi="Times New Roman" w:cs="Times New Roman"/>
          <w:sz w:val="24"/>
          <w:szCs w:val="24"/>
        </w:rPr>
        <w:t>obklopených hlavně kolagenem typu I</w:t>
      </w:r>
      <w:r w:rsidR="00946276" w:rsidRPr="000A7B04">
        <w:rPr>
          <w:rFonts w:ascii="Times New Roman" w:hAnsi="Times New Roman" w:cs="Times New Roman"/>
          <w:sz w:val="24"/>
          <w:szCs w:val="24"/>
        </w:rPr>
        <w:t xml:space="preserve"> a pojivou tkání složenou z kolagenu typu III. Kolem tibiálního a femorá</w:t>
      </w:r>
      <w:r w:rsidR="00A25A2D" w:rsidRPr="000A7B04">
        <w:rPr>
          <w:rFonts w:ascii="Times New Roman" w:hAnsi="Times New Roman" w:cs="Times New Roman"/>
          <w:sz w:val="24"/>
          <w:szCs w:val="24"/>
        </w:rPr>
        <w:t xml:space="preserve">lního úponu vazu se vyskytuje </w:t>
      </w:r>
      <w:r w:rsidR="00946276" w:rsidRPr="000A7B04">
        <w:rPr>
          <w:rFonts w:ascii="Times New Roman" w:hAnsi="Times New Roman" w:cs="Times New Roman"/>
          <w:sz w:val="24"/>
          <w:szCs w:val="24"/>
        </w:rPr>
        <w:t>malé množství kolagenu typu III a IV.</w:t>
      </w:r>
      <w:r w:rsidR="00E225EA" w:rsidRPr="000A7B04">
        <w:rPr>
          <w:rFonts w:ascii="Times New Roman" w:hAnsi="Times New Roman" w:cs="Times New Roman"/>
          <w:sz w:val="24"/>
          <w:szCs w:val="24"/>
        </w:rPr>
        <w:t xml:space="preserve"> Úpon, kde dochází k připojení va</w:t>
      </w:r>
      <w:r w:rsidR="005A0423" w:rsidRPr="000A7B04">
        <w:rPr>
          <w:rFonts w:ascii="Times New Roman" w:hAnsi="Times New Roman" w:cs="Times New Roman"/>
          <w:sz w:val="24"/>
          <w:szCs w:val="24"/>
        </w:rPr>
        <w:t>zu na kost, tvoří čtyři vrstvy.</w:t>
      </w:r>
      <w:r w:rsidR="00E225EA" w:rsidRPr="000A7B04">
        <w:rPr>
          <w:rFonts w:ascii="Times New Roman" w:hAnsi="Times New Roman" w:cs="Times New Roman"/>
          <w:sz w:val="24"/>
          <w:szCs w:val="24"/>
        </w:rPr>
        <w:t xml:space="preserve"> První vrstva je tvořena převážně kolagenní vazivovou tkání. Druhá vrstva</w:t>
      </w:r>
      <w:r w:rsidR="0072021C" w:rsidRPr="000A7B04">
        <w:rPr>
          <w:rFonts w:ascii="Times New Roman" w:hAnsi="Times New Roman" w:cs="Times New Roman"/>
          <w:sz w:val="24"/>
          <w:szCs w:val="24"/>
        </w:rPr>
        <w:t>,</w:t>
      </w:r>
      <w:r w:rsidR="008A12EE" w:rsidRPr="000A7B04">
        <w:rPr>
          <w:rFonts w:ascii="Times New Roman" w:hAnsi="Times New Roman" w:cs="Times New Roman"/>
          <w:sz w:val="24"/>
          <w:szCs w:val="24"/>
        </w:rPr>
        <w:t xml:space="preserve"> </w:t>
      </w:r>
      <w:r w:rsidR="00E225EA" w:rsidRPr="000A7B04">
        <w:rPr>
          <w:rFonts w:ascii="Times New Roman" w:hAnsi="Times New Roman" w:cs="Times New Roman"/>
          <w:sz w:val="24"/>
          <w:szCs w:val="24"/>
        </w:rPr>
        <w:t>nazývající se nemineralizovaná chrupavčitá zóna</w:t>
      </w:r>
      <w:r w:rsidR="008A12EE" w:rsidRPr="000A7B04">
        <w:rPr>
          <w:rFonts w:ascii="Times New Roman" w:hAnsi="Times New Roman" w:cs="Times New Roman"/>
          <w:sz w:val="24"/>
          <w:szCs w:val="24"/>
        </w:rPr>
        <w:t>,</w:t>
      </w:r>
      <w:r w:rsidR="00E225EA" w:rsidRPr="000A7B04">
        <w:rPr>
          <w:rFonts w:ascii="Times New Roman" w:hAnsi="Times New Roman" w:cs="Times New Roman"/>
          <w:sz w:val="24"/>
          <w:szCs w:val="24"/>
        </w:rPr>
        <w:t xml:space="preserve"> se skládá z buněk vláknité chrupavky a sva</w:t>
      </w:r>
      <w:r w:rsidR="005A0423" w:rsidRPr="000A7B04">
        <w:rPr>
          <w:rFonts w:ascii="Times New Roman" w:hAnsi="Times New Roman" w:cs="Times New Roman"/>
          <w:sz w:val="24"/>
          <w:szCs w:val="24"/>
        </w:rPr>
        <w:t>zků kolagenu.</w:t>
      </w:r>
      <w:r w:rsidRPr="000A7B04">
        <w:rPr>
          <w:rFonts w:ascii="Times New Roman" w:hAnsi="Times New Roman" w:cs="Times New Roman"/>
          <w:sz w:val="24"/>
          <w:szCs w:val="24"/>
        </w:rPr>
        <w:t xml:space="preserve"> </w:t>
      </w:r>
      <w:r w:rsidR="008A12EE" w:rsidRPr="000A7B04">
        <w:rPr>
          <w:rFonts w:ascii="Times New Roman" w:hAnsi="Times New Roman" w:cs="Times New Roman"/>
          <w:sz w:val="24"/>
          <w:szCs w:val="24"/>
        </w:rPr>
        <w:t>Třetí vrstvu tvoří min</w:t>
      </w:r>
      <w:r w:rsidR="005A0423" w:rsidRPr="000A7B04">
        <w:rPr>
          <w:rFonts w:ascii="Times New Roman" w:hAnsi="Times New Roman" w:cs="Times New Roman"/>
          <w:sz w:val="24"/>
          <w:szCs w:val="24"/>
        </w:rPr>
        <w:t xml:space="preserve">eralizovaná vláknitá chrupavka a čtvrtá vrstva je tvořena </w:t>
      </w:r>
      <w:r w:rsidR="008A12EE" w:rsidRPr="000A7B04">
        <w:rPr>
          <w:rFonts w:ascii="Times New Roman" w:hAnsi="Times New Roman" w:cs="Times New Roman"/>
          <w:sz w:val="24"/>
          <w:szCs w:val="24"/>
        </w:rPr>
        <w:t>subchondrální kostí</w:t>
      </w:r>
      <w:r w:rsidR="005A0423" w:rsidRPr="000A7B04">
        <w:rPr>
          <w:rFonts w:ascii="Times New Roman" w:hAnsi="Times New Roman" w:cs="Times New Roman"/>
          <w:sz w:val="24"/>
          <w:szCs w:val="24"/>
        </w:rPr>
        <w:t>. K</w:t>
      </w:r>
      <w:r w:rsidR="00313CA7" w:rsidRPr="000A7B04">
        <w:rPr>
          <w:rFonts w:ascii="Times New Roman" w:hAnsi="Times New Roman" w:cs="Times New Roman"/>
          <w:sz w:val="24"/>
          <w:szCs w:val="24"/>
        </w:rPr>
        <w:t xml:space="preserve">aždá vrstva </w:t>
      </w:r>
      <w:r w:rsidR="005A0423" w:rsidRPr="000A7B04">
        <w:rPr>
          <w:rFonts w:ascii="Times New Roman" w:hAnsi="Times New Roman" w:cs="Times New Roman"/>
          <w:sz w:val="24"/>
          <w:szCs w:val="24"/>
        </w:rPr>
        <w:t xml:space="preserve">postupně </w:t>
      </w:r>
      <w:r w:rsidR="00313CA7" w:rsidRPr="000A7B04">
        <w:rPr>
          <w:rFonts w:ascii="Times New Roman" w:hAnsi="Times New Roman" w:cs="Times New Roman"/>
          <w:sz w:val="24"/>
          <w:szCs w:val="24"/>
        </w:rPr>
        <w:t>přechází v</w:t>
      </w:r>
      <w:r w:rsidR="005A0423" w:rsidRPr="000A7B04">
        <w:rPr>
          <w:rFonts w:ascii="Times New Roman" w:hAnsi="Times New Roman" w:cs="Times New Roman"/>
          <w:sz w:val="24"/>
          <w:szCs w:val="24"/>
        </w:rPr>
        <w:t>e vrstvu tužší, nedochází tedy k přímému spojení mezi vazem a</w:t>
      </w:r>
      <w:r w:rsidR="00B160FD" w:rsidRPr="000A7B04">
        <w:rPr>
          <w:rFonts w:ascii="Times New Roman" w:hAnsi="Times New Roman" w:cs="Times New Roman"/>
          <w:sz w:val="24"/>
          <w:szCs w:val="24"/>
        </w:rPr>
        <w:t> </w:t>
      </w:r>
      <w:r w:rsidR="005A0423" w:rsidRPr="000A7B04">
        <w:rPr>
          <w:rFonts w:ascii="Times New Roman" w:hAnsi="Times New Roman" w:cs="Times New Roman"/>
          <w:sz w:val="24"/>
          <w:szCs w:val="24"/>
        </w:rPr>
        <w:t xml:space="preserve">kostí. </w:t>
      </w:r>
      <w:r w:rsidR="003C0001" w:rsidRPr="000A7B04">
        <w:rPr>
          <w:rFonts w:ascii="Times New Roman" w:hAnsi="Times New Roman" w:cs="Times New Roman"/>
          <w:sz w:val="24"/>
          <w:szCs w:val="24"/>
        </w:rPr>
        <w:t xml:space="preserve">Čtyřvrstvý přechod ligamenta v kost hraje velmi důležitou mechanickou roli, protože umožňuje postupný přenos zatížení </w:t>
      </w:r>
      <w:r w:rsidR="00AF4740" w:rsidRPr="000A7B04">
        <w:rPr>
          <w:rFonts w:ascii="Times New Roman" w:hAnsi="Times New Roman" w:cs="Times New Roman"/>
          <w:sz w:val="24"/>
          <w:szCs w:val="24"/>
        </w:rPr>
        <w:t>a díky své struktuře udržu</w:t>
      </w:r>
      <w:r w:rsidR="00B160FD" w:rsidRPr="000A7B04">
        <w:rPr>
          <w:rFonts w:ascii="Times New Roman" w:hAnsi="Times New Roman" w:cs="Times New Roman"/>
          <w:sz w:val="24"/>
          <w:szCs w:val="24"/>
        </w:rPr>
        <w:t>je pružnost spojení</w:t>
      </w:r>
      <w:r w:rsidR="00565263" w:rsidRPr="000A7B04">
        <w:rPr>
          <w:rFonts w:ascii="Times New Roman" w:hAnsi="Times New Roman" w:cs="Times New Roman"/>
          <w:sz w:val="24"/>
          <w:szCs w:val="24"/>
        </w:rPr>
        <w:t xml:space="preserve">. </w:t>
      </w:r>
      <w:r w:rsidR="006109C7" w:rsidRPr="000A7B04">
        <w:rPr>
          <w:rFonts w:ascii="Times New Roman" w:hAnsi="Times New Roman" w:cs="Times New Roman"/>
          <w:sz w:val="24"/>
          <w:szCs w:val="24"/>
        </w:rPr>
        <w:t>V přední části distální třetiny vazu, která je při plné ex</w:t>
      </w:r>
      <w:r w:rsidR="00B67316" w:rsidRPr="000A7B04">
        <w:rPr>
          <w:rFonts w:ascii="Times New Roman" w:hAnsi="Times New Roman" w:cs="Times New Roman"/>
          <w:sz w:val="24"/>
          <w:szCs w:val="24"/>
        </w:rPr>
        <w:t>tenzi v přímém kontaktu s interk</w:t>
      </w:r>
      <w:r w:rsidR="006109C7" w:rsidRPr="000A7B04">
        <w:rPr>
          <w:rFonts w:ascii="Times New Roman" w:hAnsi="Times New Roman" w:cs="Times New Roman"/>
          <w:sz w:val="24"/>
          <w:szCs w:val="24"/>
        </w:rPr>
        <w:t>ondylární vyvýšeninou, se morfologie liší od zbytku vazu. Histologické řezy v této části objevily chondrocytům podobné buňky</w:t>
      </w:r>
      <w:r w:rsidR="009D4125" w:rsidRPr="000A7B04">
        <w:rPr>
          <w:rFonts w:ascii="Times New Roman" w:hAnsi="Times New Roman" w:cs="Times New Roman"/>
          <w:sz w:val="24"/>
          <w:szCs w:val="24"/>
        </w:rPr>
        <w:t xml:space="preserve"> a také odhalily, že v této části není vaz krytý synoviální membránou</w:t>
      </w:r>
      <w:r w:rsidR="006109C7" w:rsidRPr="000A7B04">
        <w:rPr>
          <w:rFonts w:ascii="Times New Roman" w:hAnsi="Times New Roman" w:cs="Times New Roman"/>
          <w:sz w:val="24"/>
          <w:szCs w:val="24"/>
        </w:rPr>
        <w:t xml:space="preserve">. Vědci tvrdí, že se nejspíš jedná o adaptaci, jelikož vaz je v tomhle místě velmi zatěžován kompresními silami vzniklými kvůli </w:t>
      </w:r>
      <w:r w:rsidR="009002EC" w:rsidRPr="000A7B04">
        <w:rPr>
          <w:rFonts w:ascii="Times New Roman" w:hAnsi="Times New Roman" w:cs="Times New Roman"/>
          <w:sz w:val="24"/>
          <w:szCs w:val="24"/>
        </w:rPr>
        <w:t>„</w:t>
      </w:r>
      <w:r w:rsidR="006109C7" w:rsidRPr="000A7B04">
        <w:rPr>
          <w:rFonts w:ascii="Times New Roman" w:hAnsi="Times New Roman" w:cs="Times New Roman"/>
          <w:sz w:val="24"/>
          <w:szCs w:val="24"/>
        </w:rPr>
        <w:t>fyziologickému impingementu</w:t>
      </w:r>
      <w:r w:rsidR="009002EC" w:rsidRPr="000A7B04">
        <w:rPr>
          <w:rFonts w:ascii="Times New Roman" w:hAnsi="Times New Roman" w:cs="Times New Roman"/>
          <w:sz w:val="24"/>
          <w:szCs w:val="24"/>
        </w:rPr>
        <w:t>“</w:t>
      </w:r>
      <w:r w:rsidR="00B160FD" w:rsidRPr="000A7B04">
        <w:rPr>
          <w:rFonts w:ascii="Times New Roman" w:hAnsi="Times New Roman" w:cs="Times New Roman"/>
          <w:sz w:val="24"/>
          <w:szCs w:val="24"/>
        </w:rPr>
        <w:t xml:space="preserve"> mezi PZV a </w:t>
      </w:r>
      <w:r w:rsidR="00A26C7D" w:rsidRPr="000A7B04">
        <w:rPr>
          <w:rFonts w:ascii="Times New Roman" w:hAnsi="Times New Roman" w:cs="Times New Roman"/>
          <w:sz w:val="24"/>
          <w:szCs w:val="24"/>
        </w:rPr>
        <w:t>interk</w:t>
      </w:r>
      <w:r w:rsidR="006109C7" w:rsidRPr="000A7B04">
        <w:rPr>
          <w:rFonts w:ascii="Times New Roman" w:hAnsi="Times New Roman" w:cs="Times New Roman"/>
          <w:sz w:val="24"/>
          <w:szCs w:val="24"/>
        </w:rPr>
        <w:t>ondylární vyvýšeninou</w:t>
      </w:r>
      <w:r w:rsidR="00926D75" w:rsidRPr="000A7B04">
        <w:rPr>
          <w:rFonts w:ascii="Times New Roman" w:hAnsi="Times New Roman" w:cs="Times New Roman"/>
          <w:sz w:val="24"/>
          <w:szCs w:val="24"/>
        </w:rPr>
        <w:t xml:space="preserve"> (</w:t>
      </w:r>
      <w:r w:rsidR="00B160FD" w:rsidRPr="000A7B04">
        <w:rPr>
          <w:rFonts w:ascii="Times New Roman" w:eastAsia="Calibri" w:hAnsi="Times New Roman" w:cs="Times New Roman"/>
          <w:sz w:val="24"/>
          <w:szCs w:val="24"/>
        </w:rPr>
        <w:t xml:space="preserve">Fu </w:t>
      </w:r>
      <w:r w:rsidR="00B160FD" w:rsidRPr="000A7B04">
        <w:rPr>
          <w:rFonts w:ascii="Times New Roman" w:hAnsi="Times New Roman" w:cs="Times New Roman"/>
          <w:sz w:val="24"/>
          <w:szCs w:val="24"/>
        </w:rPr>
        <w:t xml:space="preserve">&amp; Cohen, 2008; </w:t>
      </w:r>
      <w:r w:rsidR="00B160FD" w:rsidRPr="000A7B04">
        <w:rPr>
          <w:rFonts w:ascii="Times New Roman" w:hAnsi="Times New Roman" w:cs="Times New Roman"/>
          <w:sz w:val="24"/>
          <w:szCs w:val="24"/>
          <w:shd w:val="clear" w:color="auto" w:fill="FFFFFF"/>
        </w:rPr>
        <w:t>Zantop, Petersen</w:t>
      </w:r>
      <w:r w:rsidR="00666837" w:rsidRPr="000A7B04">
        <w:rPr>
          <w:rFonts w:ascii="Times New Roman" w:hAnsi="Times New Roman" w:cs="Times New Roman"/>
          <w:sz w:val="24"/>
          <w:szCs w:val="24"/>
          <w:shd w:val="clear" w:color="auto" w:fill="FFFFFF"/>
        </w:rPr>
        <w:t>,</w:t>
      </w:r>
      <w:r w:rsidR="00B160FD" w:rsidRPr="000A7B04">
        <w:rPr>
          <w:rFonts w:ascii="Times New Roman" w:hAnsi="Times New Roman" w:cs="Times New Roman"/>
          <w:sz w:val="24"/>
          <w:szCs w:val="24"/>
          <w:shd w:val="clear" w:color="auto" w:fill="FFFFFF"/>
        </w:rPr>
        <w:t xml:space="preserve"> &amp; Fu, 2005</w:t>
      </w:r>
      <w:r w:rsidR="00926D75" w:rsidRPr="000A7B04">
        <w:rPr>
          <w:rFonts w:ascii="Times New Roman" w:hAnsi="Times New Roman" w:cs="Times New Roman"/>
          <w:sz w:val="24"/>
          <w:szCs w:val="24"/>
        </w:rPr>
        <w:t>)</w:t>
      </w:r>
      <w:r w:rsidR="006109C7" w:rsidRPr="000A7B04">
        <w:rPr>
          <w:rFonts w:ascii="Times New Roman" w:hAnsi="Times New Roman" w:cs="Times New Roman"/>
          <w:sz w:val="24"/>
          <w:szCs w:val="24"/>
        </w:rPr>
        <w:t>.</w:t>
      </w:r>
    </w:p>
    <w:p w:rsidR="00480876" w:rsidRPr="000A7B04" w:rsidRDefault="00C41276" w:rsidP="00A83DEA">
      <w:pPr>
        <w:pStyle w:val="Nadpis3"/>
        <w:spacing w:line="360" w:lineRule="auto"/>
        <w:rPr>
          <w:rFonts w:ascii="Times New Roman" w:hAnsi="Times New Roman"/>
          <w:szCs w:val="24"/>
        </w:rPr>
      </w:pPr>
      <w:bookmarkStart w:id="15" w:name="_Toc385022246"/>
      <w:r w:rsidRPr="000A7B04">
        <w:rPr>
          <w:rFonts w:ascii="Times New Roman" w:hAnsi="Times New Roman"/>
          <w:szCs w:val="24"/>
        </w:rPr>
        <w:lastRenderedPageBreak/>
        <w:t>2.5.5 Cévní zásobení předního zkříženého vazu</w:t>
      </w:r>
      <w:bookmarkEnd w:id="15"/>
    </w:p>
    <w:p w:rsidR="00480876" w:rsidRPr="000A7B04" w:rsidRDefault="00480876" w:rsidP="00A83DEA">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Pr="000A7B04">
        <w:rPr>
          <w:rFonts w:ascii="Times New Roman" w:hAnsi="Times New Roman" w:cs="Times New Roman"/>
          <w:sz w:val="24"/>
          <w:szCs w:val="24"/>
        </w:rPr>
        <w:t xml:space="preserve">Převážnou většinu krevního zásobení PZV zabezpečuje arteria genus medialis a větev popliteální arterie, která vstupuje přes zadní část kloubního pouzdra do fossa intercondylaris. </w:t>
      </w:r>
      <w:r w:rsidR="009E75D3" w:rsidRPr="000A7B04">
        <w:rPr>
          <w:rFonts w:ascii="Times New Roman" w:hAnsi="Times New Roman" w:cs="Times New Roman"/>
          <w:sz w:val="24"/>
          <w:szCs w:val="24"/>
        </w:rPr>
        <w:t>Distální část vazu je zásobena z větve arteria genus inferior lateralis a arteria genus inferior medialis, které vedou z Hoffova těl</w:t>
      </w:r>
      <w:r w:rsidR="00496A96" w:rsidRPr="000A7B04">
        <w:rPr>
          <w:rFonts w:ascii="Times New Roman" w:hAnsi="Times New Roman" w:cs="Times New Roman"/>
          <w:sz w:val="24"/>
          <w:szCs w:val="24"/>
        </w:rPr>
        <w:t>esa k tibiálnímu úponu</w:t>
      </w:r>
      <w:r w:rsidR="009E75D3" w:rsidRPr="000A7B04">
        <w:rPr>
          <w:rFonts w:ascii="Times New Roman" w:hAnsi="Times New Roman" w:cs="Times New Roman"/>
          <w:sz w:val="24"/>
          <w:szCs w:val="24"/>
        </w:rPr>
        <w:t xml:space="preserve">. </w:t>
      </w:r>
      <w:r w:rsidR="00D577FD" w:rsidRPr="000A7B04">
        <w:rPr>
          <w:rFonts w:ascii="Times New Roman" w:hAnsi="Times New Roman" w:cs="Times New Roman"/>
          <w:sz w:val="24"/>
          <w:szCs w:val="24"/>
        </w:rPr>
        <w:t xml:space="preserve">Tyto </w:t>
      </w:r>
      <w:r w:rsidR="00B22893" w:rsidRPr="000A7B04">
        <w:rPr>
          <w:rFonts w:ascii="Times New Roman" w:hAnsi="Times New Roman" w:cs="Times New Roman"/>
          <w:sz w:val="24"/>
          <w:szCs w:val="24"/>
        </w:rPr>
        <w:t>arterie zásobují synoviální plexus, kde se dělí na malé cévky, které vstupují do PZV a probíhaj</w:t>
      </w:r>
      <w:r w:rsidR="00155963" w:rsidRPr="000A7B04">
        <w:rPr>
          <w:rFonts w:ascii="Times New Roman" w:hAnsi="Times New Roman" w:cs="Times New Roman"/>
          <w:sz w:val="24"/>
          <w:szCs w:val="24"/>
        </w:rPr>
        <w:t>í paralelně s kolagenními snopci</w:t>
      </w:r>
      <w:r w:rsidR="00B22893" w:rsidRPr="000A7B04">
        <w:rPr>
          <w:rFonts w:ascii="Times New Roman" w:hAnsi="Times New Roman" w:cs="Times New Roman"/>
          <w:sz w:val="24"/>
          <w:szCs w:val="24"/>
        </w:rPr>
        <w:t xml:space="preserve">. </w:t>
      </w:r>
      <w:r w:rsidR="004E0E48" w:rsidRPr="000A7B04">
        <w:rPr>
          <w:rFonts w:ascii="Times New Roman" w:hAnsi="Times New Roman" w:cs="Times New Roman"/>
          <w:sz w:val="24"/>
          <w:szCs w:val="24"/>
        </w:rPr>
        <w:t xml:space="preserve">Na distální třetině PZV a v oblasti insercí se nacházejí </w:t>
      </w:r>
      <w:r w:rsidR="00A716C7" w:rsidRPr="000A7B04">
        <w:rPr>
          <w:rFonts w:ascii="Times New Roman" w:hAnsi="Times New Roman" w:cs="Times New Roman"/>
          <w:sz w:val="24"/>
          <w:szCs w:val="24"/>
        </w:rPr>
        <w:t xml:space="preserve">malé </w:t>
      </w:r>
      <w:r w:rsidR="004E0E48" w:rsidRPr="000A7B04">
        <w:rPr>
          <w:rFonts w:ascii="Times New Roman" w:hAnsi="Times New Roman" w:cs="Times New Roman"/>
          <w:sz w:val="24"/>
          <w:szCs w:val="24"/>
        </w:rPr>
        <w:t>avaskulární oblasti,</w:t>
      </w:r>
      <w:r w:rsidR="00981D0A" w:rsidRPr="000A7B04">
        <w:rPr>
          <w:rFonts w:ascii="Times New Roman" w:hAnsi="Times New Roman" w:cs="Times New Roman"/>
          <w:sz w:val="24"/>
          <w:szCs w:val="24"/>
        </w:rPr>
        <w:t xml:space="preserve"> ve kterých je zhoršená</w:t>
      </w:r>
      <w:r w:rsidR="004E0E48" w:rsidRPr="000A7B04">
        <w:rPr>
          <w:rFonts w:ascii="Times New Roman" w:hAnsi="Times New Roman" w:cs="Times New Roman"/>
          <w:sz w:val="24"/>
          <w:szCs w:val="24"/>
        </w:rPr>
        <w:t xml:space="preserve"> hojivost vazu</w:t>
      </w:r>
      <w:r w:rsidR="00D12F83" w:rsidRPr="000A7B04">
        <w:rPr>
          <w:rFonts w:ascii="Times New Roman" w:hAnsi="Times New Roman" w:cs="Times New Roman"/>
          <w:sz w:val="24"/>
          <w:szCs w:val="24"/>
        </w:rPr>
        <w:t xml:space="preserve"> (</w:t>
      </w:r>
      <w:r w:rsidR="00496A96" w:rsidRPr="000A7B04">
        <w:rPr>
          <w:rFonts w:ascii="Times New Roman" w:eastAsia="Calibri" w:hAnsi="Times New Roman" w:cs="Times New Roman"/>
          <w:sz w:val="24"/>
          <w:szCs w:val="24"/>
        </w:rPr>
        <w:t xml:space="preserve">Fu </w:t>
      </w:r>
      <w:r w:rsidR="00496A96" w:rsidRPr="000A7B04">
        <w:rPr>
          <w:rFonts w:ascii="Times New Roman" w:hAnsi="Times New Roman" w:cs="Times New Roman"/>
          <w:sz w:val="24"/>
          <w:szCs w:val="24"/>
        </w:rPr>
        <w:t xml:space="preserve">&amp; Cohen, 2008; </w:t>
      </w:r>
      <w:r w:rsidR="00496A96" w:rsidRPr="000A7B04">
        <w:rPr>
          <w:rFonts w:ascii="Times New Roman" w:hAnsi="Times New Roman" w:cs="Times New Roman"/>
          <w:sz w:val="24"/>
          <w:szCs w:val="24"/>
          <w:shd w:val="clear" w:color="auto" w:fill="FFFFFF"/>
        </w:rPr>
        <w:t xml:space="preserve">Petersen &amp; Tillmann, 1999; </w:t>
      </w:r>
      <w:r w:rsidR="00496A96" w:rsidRPr="000A7B04">
        <w:rPr>
          <w:rFonts w:ascii="Times New Roman" w:hAnsi="Times New Roman" w:cs="Times New Roman"/>
          <w:sz w:val="24"/>
          <w:szCs w:val="24"/>
        </w:rPr>
        <w:t>Za</w:t>
      </w:r>
      <w:r w:rsidR="00496A96" w:rsidRPr="000A7B04">
        <w:rPr>
          <w:rFonts w:ascii="Times New Roman" w:hAnsi="Times New Roman" w:cs="Times New Roman"/>
          <w:sz w:val="24"/>
          <w:szCs w:val="24"/>
          <w:shd w:val="clear" w:color="auto" w:fill="FFFFFF"/>
        </w:rPr>
        <w:t>ntop, Petersen, Sekiya, Musahl</w:t>
      </w:r>
      <w:r w:rsidR="00FC6860" w:rsidRPr="000A7B04">
        <w:rPr>
          <w:rFonts w:ascii="Times New Roman" w:hAnsi="Times New Roman" w:cs="Times New Roman"/>
          <w:sz w:val="24"/>
          <w:szCs w:val="24"/>
          <w:shd w:val="clear" w:color="auto" w:fill="FFFFFF"/>
        </w:rPr>
        <w:t>,</w:t>
      </w:r>
      <w:r w:rsidR="00496A96" w:rsidRPr="000A7B04">
        <w:rPr>
          <w:rFonts w:ascii="Times New Roman" w:hAnsi="Times New Roman" w:cs="Times New Roman"/>
          <w:sz w:val="24"/>
          <w:szCs w:val="24"/>
          <w:shd w:val="clear" w:color="auto" w:fill="FFFFFF"/>
        </w:rPr>
        <w:t xml:space="preserve"> &amp; Fu, 2006</w:t>
      </w:r>
      <w:r w:rsidR="00D12F83" w:rsidRPr="000A7B04">
        <w:rPr>
          <w:rFonts w:ascii="Times New Roman" w:hAnsi="Times New Roman" w:cs="Times New Roman"/>
          <w:sz w:val="24"/>
          <w:szCs w:val="24"/>
        </w:rPr>
        <w:t>)</w:t>
      </w:r>
      <w:r w:rsidR="004E0E48" w:rsidRPr="000A7B04">
        <w:rPr>
          <w:rFonts w:ascii="Times New Roman" w:hAnsi="Times New Roman" w:cs="Times New Roman"/>
          <w:sz w:val="24"/>
          <w:szCs w:val="24"/>
        </w:rPr>
        <w:t>.</w:t>
      </w:r>
    </w:p>
    <w:p w:rsidR="00981D0A" w:rsidRPr="000A7B04" w:rsidRDefault="00C41276" w:rsidP="00A83DEA">
      <w:pPr>
        <w:pStyle w:val="Nadpis3"/>
        <w:spacing w:line="360" w:lineRule="auto"/>
        <w:rPr>
          <w:rFonts w:ascii="Times New Roman" w:hAnsi="Times New Roman"/>
          <w:szCs w:val="24"/>
        </w:rPr>
      </w:pPr>
      <w:bookmarkStart w:id="16" w:name="_Toc385022247"/>
      <w:r w:rsidRPr="000A7B04">
        <w:rPr>
          <w:rFonts w:ascii="Times New Roman" w:hAnsi="Times New Roman"/>
          <w:szCs w:val="24"/>
        </w:rPr>
        <w:t>2.5.6 Nervové zásobení předního zkříženého vazu</w:t>
      </w:r>
      <w:bookmarkEnd w:id="16"/>
    </w:p>
    <w:p w:rsidR="00981D0A" w:rsidRPr="000A7B04" w:rsidRDefault="00E5020F" w:rsidP="00A83DEA">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Pr="000A7B04">
        <w:rPr>
          <w:rFonts w:ascii="Times New Roman" w:hAnsi="Times New Roman" w:cs="Times New Roman"/>
          <w:sz w:val="24"/>
          <w:szCs w:val="24"/>
        </w:rPr>
        <w:t>Inervaci PZV zajišťují vlákna posteriorní větve z nervus tibialis posterior, které pronikají přes zadní část kloubního pouzdra a tvoří popliteální plexus</w:t>
      </w:r>
      <w:r w:rsidR="00A77B3D" w:rsidRPr="000A7B04">
        <w:rPr>
          <w:rFonts w:ascii="Times New Roman" w:hAnsi="Times New Roman" w:cs="Times New Roman"/>
          <w:sz w:val="24"/>
          <w:szCs w:val="24"/>
        </w:rPr>
        <w:t>. Nervová vlákna probíhají podél</w:t>
      </w:r>
      <w:r w:rsidRPr="000A7B04">
        <w:rPr>
          <w:rFonts w:ascii="Times New Roman" w:hAnsi="Times New Roman" w:cs="Times New Roman"/>
          <w:sz w:val="24"/>
          <w:szCs w:val="24"/>
        </w:rPr>
        <w:t xml:space="preserve"> endoligamentózních cév</w:t>
      </w:r>
      <w:r w:rsidR="00A76ACA" w:rsidRPr="000A7B04">
        <w:rPr>
          <w:rFonts w:ascii="Times New Roman" w:hAnsi="Times New Roman" w:cs="Times New Roman"/>
          <w:sz w:val="24"/>
          <w:szCs w:val="24"/>
        </w:rPr>
        <w:t>.</w:t>
      </w:r>
      <w:r w:rsidR="005C6825" w:rsidRPr="000A7B04">
        <w:rPr>
          <w:rFonts w:ascii="Times New Roman" w:hAnsi="Times New Roman" w:cs="Times New Roman"/>
          <w:sz w:val="24"/>
          <w:szCs w:val="24"/>
        </w:rPr>
        <w:t xml:space="preserve"> </w:t>
      </w:r>
      <w:r w:rsidR="008F06F5" w:rsidRPr="000A7B04">
        <w:rPr>
          <w:rFonts w:ascii="Times New Roman" w:hAnsi="Times New Roman" w:cs="Times New Roman"/>
          <w:sz w:val="24"/>
          <w:szCs w:val="24"/>
        </w:rPr>
        <w:t xml:space="preserve">Podle Schutteho (in </w:t>
      </w:r>
      <w:r w:rsidR="002A27D4" w:rsidRPr="000A7B04">
        <w:rPr>
          <w:rFonts w:ascii="Times New Roman" w:hAnsi="Times New Roman" w:cs="Times New Roman"/>
          <w:sz w:val="24"/>
          <w:szCs w:val="24"/>
          <w:shd w:val="clear" w:color="auto" w:fill="FFFFFF"/>
        </w:rPr>
        <w:t>Bicer, Lustig, Servien, Selmi</w:t>
      </w:r>
      <w:r w:rsidR="00946184" w:rsidRPr="000A7B04">
        <w:rPr>
          <w:rFonts w:ascii="Times New Roman" w:hAnsi="Times New Roman" w:cs="Times New Roman"/>
          <w:sz w:val="24"/>
          <w:szCs w:val="24"/>
          <w:shd w:val="clear" w:color="auto" w:fill="FFFFFF"/>
        </w:rPr>
        <w:t>,</w:t>
      </w:r>
      <w:r w:rsidR="002A27D4" w:rsidRPr="000A7B04">
        <w:rPr>
          <w:rFonts w:ascii="Times New Roman" w:hAnsi="Times New Roman" w:cs="Times New Roman"/>
          <w:sz w:val="24"/>
          <w:szCs w:val="24"/>
          <w:shd w:val="clear" w:color="auto" w:fill="FFFFFF"/>
        </w:rPr>
        <w:t xml:space="preserve"> &amp; </w:t>
      </w:r>
      <w:r w:rsidR="008F06F5" w:rsidRPr="000A7B04">
        <w:rPr>
          <w:rFonts w:ascii="Times New Roman" w:hAnsi="Times New Roman" w:cs="Times New Roman"/>
          <w:sz w:val="24"/>
          <w:szCs w:val="24"/>
          <w:shd w:val="clear" w:color="auto" w:fill="FFFFFF"/>
        </w:rPr>
        <w:t>Neyret, 2010</w:t>
      </w:r>
      <w:r w:rsidR="00B565DE" w:rsidRPr="000A7B04">
        <w:rPr>
          <w:rFonts w:ascii="Times New Roman" w:hAnsi="Times New Roman" w:cs="Times New Roman"/>
          <w:sz w:val="24"/>
          <w:szCs w:val="24"/>
        </w:rPr>
        <w:t xml:space="preserve">) </w:t>
      </w:r>
      <w:r w:rsidR="00A77B3D" w:rsidRPr="000A7B04">
        <w:rPr>
          <w:rFonts w:ascii="Times New Roman" w:hAnsi="Times New Roman" w:cs="Times New Roman"/>
          <w:sz w:val="24"/>
          <w:szCs w:val="24"/>
        </w:rPr>
        <w:t>je PZV</w:t>
      </w:r>
      <w:r w:rsidR="00B565DE" w:rsidRPr="000A7B04">
        <w:rPr>
          <w:rFonts w:ascii="Times New Roman" w:hAnsi="Times New Roman" w:cs="Times New Roman"/>
          <w:sz w:val="24"/>
          <w:szCs w:val="24"/>
        </w:rPr>
        <w:t xml:space="preserve"> v</w:t>
      </w:r>
      <w:r w:rsidR="0084421C" w:rsidRPr="000A7B04">
        <w:rPr>
          <w:rFonts w:ascii="Times New Roman" w:hAnsi="Times New Roman" w:cs="Times New Roman"/>
          <w:sz w:val="24"/>
          <w:szCs w:val="24"/>
        </w:rPr>
        <w:t>elmi dobře inervovaná struktura. T</w:t>
      </w:r>
      <w:r w:rsidR="00B565DE" w:rsidRPr="000A7B04">
        <w:rPr>
          <w:rFonts w:ascii="Times New Roman" w:hAnsi="Times New Roman" w:cs="Times New Roman"/>
          <w:sz w:val="24"/>
          <w:szCs w:val="24"/>
        </w:rPr>
        <w:t>vrdí, že 1</w:t>
      </w:r>
      <w:r w:rsidR="0060739A" w:rsidRPr="000A7B04">
        <w:rPr>
          <w:rFonts w:ascii="Times New Roman" w:hAnsi="Times New Roman" w:cs="Times New Roman"/>
          <w:sz w:val="24"/>
          <w:szCs w:val="24"/>
        </w:rPr>
        <w:t xml:space="preserve"> </w:t>
      </w:r>
      <w:r w:rsidR="00B565DE" w:rsidRPr="000A7B04">
        <w:rPr>
          <w:rFonts w:ascii="Times New Roman" w:hAnsi="Times New Roman" w:cs="Times New Roman"/>
          <w:sz w:val="24"/>
          <w:szCs w:val="24"/>
        </w:rPr>
        <w:t xml:space="preserve">% PZV tvoří nervová tkáň. </w:t>
      </w:r>
      <w:r w:rsidR="005C6825" w:rsidRPr="000A7B04">
        <w:rPr>
          <w:rFonts w:ascii="Times New Roman" w:hAnsi="Times New Roman" w:cs="Times New Roman"/>
          <w:sz w:val="24"/>
          <w:szCs w:val="24"/>
        </w:rPr>
        <w:t>Nejvíc nervových vláken se nachází v subsynoviální vrstvě a poblíž úponů PZV</w:t>
      </w:r>
      <w:r w:rsidR="00BF3DA7" w:rsidRPr="000A7B04">
        <w:rPr>
          <w:rFonts w:ascii="Times New Roman" w:hAnsi="Times New Roman" w:cs="Times New Roman"/>
          <w:sz w:val="24"/>
          <w:szCs w:val="24"/>
        </w:rPr>
        <w:t xml:space="preserve">. </w:t>
      </w:r>
      <w:r w:rsidR="002B7917" w:rsidRPr="000A7B04">
        <w:rPr>
          <w:rFonts w:ascii="Times New Roman" w:hAnsi="Times New Roman" w:cs="Times New Roman"/>
          <w:sz w:val="24"/>
          <w:szCs w:val="24"/>
        </w:rPr>
        <w:t>Kennedy a </w:t>
      </w:r>
      <w:r w:rsidR="003D2630" w:rsidRPr="000A7B04">
        <w:rPr>
          <w:rFonts w:ascii="Times New Roman" w:hAnsi="Times New Roman" w:cs="Times New Roman"/>
          <w:sz w:val="24"/>
          <w:szCs w:val="24"/>
        </w:rPr>
        <w:t>kolektiv (</w:t>
      </w:r>
      <w:r w:rsidR="008F06F5" w:rsidRPr="000A7B04">
        <w:rPr>
          <w:rFonts w:ascii="Times New Roman" w:hAnsi="Times New Roman" w:cs="Times New Roman"/>
          <w:sz w:val="24"/>
          <w:szCs w:val="24"/>
        </w:rPr>
        <w:t xml:space="preserve">in </w:t>
      </w:r>
      <w:r w:rsidR="000A7731" w:rsidRPr="000A7B04">
        <w:rPr>
          <w:rFonts w:ascii="Times New Roman" w:hAnsi="Times New Roman" w:cs="Times New Roman"/>
          <w:sz w:val="24"/>
          <w:szCs w:val="24"/>
          <w:shd w:val="clear" w:color="auto" w:fill="FFFFFF"/>
        </w:rPr>
        <w:t>Bicer et al.</w:t>
      </w:r>
      <w:r w:rsidR="008F06F5" w:rsidRPr="000A7B04">
        <w:rPr>
          <w:rFonts w:ascii="Times New Roman" w:hAnsi="Times New Roman" w:cs="Times New Roman"/>
          <w:sz w:val="24"/>
          <w:szCs w:val="24"/>
          <w:shd w:val="clear" w:color="auto" w:fill="FFFFFF"/>
        </w:rPr>
        <w:t>, 2010</w:t>
      </w:r>
      <w:r w:rsidR="00B565DE" w:rsidRPr="000A7B04">
        <w:rPr>
          <w:rFonts w:ascii="Times New Roman" w:hAnsi="Times New Roman" w:cs="Times New Roman"/>
          <w:sz w:val="24"/>
          <w:szCs w:val="24"/>
        </w:rPr>
        <w:t>) objevily paravaskulární nervová vlákna, která jsou primárně zodpovědná za vazomotoriku a jejich větve, které nejsou umístěny kolem cév</w:t>
      </w:r>
      <w:r w:rsidR="00E35395" w:rsidRPr="000A7B04">
        <w:rPr>
          <w:rFonts w:ascii="Times New Roman" w:hAnsi="Times New Roman" w:cs="Times New Roman"/>
          <w:sz w:val="24"/>
          <w:szCs w:val="24"/>
        </w:rPr>
        <w:t>,</w:t>
      </w:r>
      <w:r w:rsidR="0097498D" w:rsidRPr="000A7B04">
        <w:rPr>
          <w:rFonts w:ascii="Times New Roman" w:hAnsi="Times New Roman" w:cs="Times New Roman"/>
          <w:sz w:val="24"/>
          <w:szCs w:val="24"/>
        </w:rPr>
        <w:t xml:space="preserve"> se podílejí</w:t>
      </w:r>
      <w:r w:rsidR="00B565DE" w:rsidRPr="000A7B04">
        <w:rPr>
          <w:rFonts w:ascii="Times New Roman" w:hAnsi="Times New Roman" w:cs="Times New Roman"/>
          <w:sz w:val="24"/>
          <w:szCs w:val="24"/>
        </w:rPr>
        <w:t xml:space="preserve"> na přenosu </w:t>
      </w:r>
      <w:r w:rsidR="003D2630" w:rsidRPr="000A7B04">
        <w:rPr>
          <w:rFonts w:ascii="Times New Roman" w:hAnsi="Times New Roman" w:cs="Times New Roman"/>
          <w:sz w:val="24"/>
          <w:szCs w:val="24"/>
        </w:rPr>
        <w:t xml:space="preserve">pomalé složky </w:t>
      </w:r>
      <w:r w:rsidR="00B565DE" w:rsidRPr="000A7B04">
        <w:rPr>
          <w:rFonts w:ascii="Times New Roman" w:hAnsi="Times New Roman" w:cs="Times New Roman"/>
          <w:sz w:val="24"/>
          <w:szCs w:val="24"/>
        </w:rPr>
        <w:t>bolesti. Na povrchu vazu, těsně pod synoviální membráno</w:t>
      </w:r>
      <w:r w:rsidR="003D2630" w:rsidRPr="000A7B04">
        <w:rPr>
          <w:rFonts w:ascii="Times New Roman" w:hAnsi="Times New Roman" w:cs="Times New Roman"/>
          <w:sz w:val="24"/>
          <w:szCs w:val="24"/>
        </w:rPr>
        <w:t>u se nacházejí mechanoreceprtory</w:t>
      </w:r>
      <w:r w:rsidR="00F32915" w:rsidRPr="000A7B04">
        <w:rPr>
          <w:rFonts w:ascii="Times New Roman" w:hAnsi="Times New Roman" w:cs="Times New Roman"/>
          <w:sz w:val="24"/>
          <w:szCs w:val="24"/>
        </w:rPr>
        <w:t xml:space="preserve"> a proprioreceptory</w:t>
      </w:r>
      <w:r w:rsidR="003D2630" w:rsidRPr="000A7B04">
        <w:rPr>
          <w:rFonts w:ascii="Times New Roman" w:hAnsi="Times New Roman" w:cs="Times New Roman"/>
          <w:sz w:val="24"/>
          <w:szCs w:val="24"/>
        </w:rPr>
        <w:t xml:space="preserve">, dělíme je podle </w:t>
      </w:r>
      <w:r w:rsidR="00F32915" w:rsidRPr="000A7B04">
        <w:rPr>
          <w:rFonts w:ascii="Times New Roman" w:hAnsi="Times New Roman" w:cs="Times New Roman"/>
          <w:sz w:val="24"/>
          <w:szCs w:val="24"/>
        </w:rPr>
        <w:t>adaptibility na excitační signál</w:t>
      </w:r>
      <w:r w:rsidR="003D2630" w:rsidRPr="000A7B04">
        <w:rPr>
          <w:rFonts w:ascii="Times New Roman" w:hAnsi="Times New Roman" w:cs="Times New Roman"/>
          <w:sz w:val="24"/>
          <w:szCs w:val="24"/>
        </w:rPr>
        <w:t>. Pomalu se ada</w:t>
      </w:r>
      <w:r w:rsidR="00F32915" w:rsidRPr="000A7B04">
        <w:rPr>
          <w:rFonts w:ascii="Times New Roman" w:hAnsi="Times New Roman" w:cs="Times New Roman"/>
          <w:sz w:val="24"/>
          <w:szCs w:val="24"/>
        </w:rPr>
        <w:t xml:space="preserve">ptující </w:t>
      </w:r>
      <w:r w:rsidR="003D2630" w:rsidRPr="000A7B04">
        <w:rPr>
          <w:rFonts w:ascii="Times New Roman" w:hAnsi="Times New Roman" w:cs="Times New Roman"/>
          <w:sz w:val="24"/>
          <w:szCs w:val="24"/>
        </w:rPr>
        <w:t>receptory vykazují nepřetržitou aktivitu v závislosti na změně polohy kloubu. M</w:t>
      </w:r>
      <w:r w:rsidR="00F32915" w:rsidRPr="000A7B04">
        <w:rPr>
          <w:rFonts w:ascii="Times New Roman" w:hAnsi="Times New Roman" w:cs="Times New Roman"/>
          <w:sz w:val="24"/>
          <w:szCs w:val="24"/>
        </w:rPr>
        <w:t xml:space="preserve">ezi pomalu se adaptující </w:t>
      </w:r>
      <w:r w:rsidR="003D2630" w:rsidRPr="000A7B04">
        <w:rPr>
          <w:rFonts w:ascii="Times New Roman" w:hAnsi="Times New Roman" w:cs="Times New Roman"/>
          <w:sz w:val="24"/>
          <w:szCs w:val="24"/>
        </w:rPr>
        <w:t>receptory, nacházející se v PZV, řadíme Ruffiniho tělíska a Golgiho šlachová tělís</w:t>
      </w:r>
      <w:r w:rsidR="00F32915" w:rsidRPr="000A7B04">
        <w:rPr>
          <w:rFonts w:ascii="Times New Roman" w:hAnsi="Times New Roman" w:cs="Times New Roman"/>
          <w:sz w:val="24"/>
          <w:szCs w:val="24"/>
        </w:rPr>
        <w:t xml:space="preserve">ka. Rychle se adaptující </w:t>
      </w:r>
      <w:r w:rsidR="003D2630" w:rsidRPr="000A7B04">
        <w:rPr>
          <w:rFonts w:ascii="Times New Roman" w:hAnsi="Times New Roman" w:cs="Times New Roman"/>
          <w:sz w:val="24"/>
          <w:szCs w:val="24"/>
        </w:rPr>
        <w:t xml:space="preserve">receptory jsou nejcitlivějšími </w:t>
      </w:r>
      <w:r w:rsidR="00102778" w:rsidRPr="000A7B04">
        <w:rPr>
          <w:rFonts w:ascii="Times New Roman" w:hAnsi="Times New Roman" w:cs="Times New Roman"/>
          <w:sz w:val="24"/>
          <w:szCs w:val="24"/>
        </w:rPr>
        <w:t>indikátory změny napětí ve vazu, řadíme mezi ně P</w:t>
      </w:r>
      <w:r w:rsidR="0097498D" w:rsidRPr="000A7B04">
        <w:rPr>
          <w:rFonts w:ascii="Times New Roman" w:hAnsi="Times New Roman" w:cs="Times New Roman"/>
          <w:sz w:val="24"/>
          <w:szCs w:val="24"/>
        </w:rPr>
        <w:t>a</w:t>
      </w:r>
      <w:r w:rsidR="00102778" w:rsidRPr="000A7B04">
        <w:rPr>
          <w:rFonts w:ascii="Times New Roman" w:hAnsi="Times New Roman" w:cs="Times New Roman"/>
          <w:sz w:val="24"/>
          <w:szCs w:val="24"/>
        </w:rPr>
        <w:t>cciniho tělíska. Mimo tyto receptory se ve vazu nachází i malé množství volných ner</w:t>
      </w:r>
      <w:r w:rsidR="00667900" w:rsidRPr="000A7B04">
        <w:rPr>
          <w:rFonts w:ascii="Times New Roman" w:hAnsi="Times New Roman" w:cs="Times New Roman"/>
          <w:sz w:val="24"/>
          <w:szCs w:val="24"/>
        </w:rPr>
        <w:t>vových zakončení, jejichž funkcí</w:t>
      </w:r>
      <w:r w:rsidR="00102778" w:rsidRPr="000A7B04">
        <w:rPr>
          <w:rFonts w:ascii="Times New Roman" w:hAnsi="Times New Roman" w:cs="Times New Roman"/>
          <w:sz w:val="24"/>
          <w:szCs w:val="24"/>
        </w:rPr>
        <w:t xml:space="preserve"> je přenos nocicepce a také mají částečně vazomotorickou funkci</w:t>
      </w:r>
      <w:r w:rsidR="00E35395" w:rsidRPr="000A7B04">
        <w:rPr>
          <w:rFonts w:ascii="Times New Roman" w:hAnsi="Times New Roman" w:cs="Times New Roman"/>
          <w:sz w:val="24"/>
          <w:szCs w:val="24"/>
        </w:rPr>
        <w:t xml:space="preserve"> (</w:t>
      </w:r>
      <w:r w:rsidR="00CC606E" w:rsidRPr="000A7B04">
        <w:rPr>
          <w:rFonts w:ascii="Times New Roman" w:hAnsi="Times New Roman" w:cs="Times New Roman"/>
          <w:sz w:val="24"/>
          <w:szCs w:val="24"/>
          <w:shd w:val="clear" w:color="auto" w:fill="FFFFFF"/>
        </w:rPr>
        <w:t>Bicer et al.,</w:t>
      </w:r>
      <w:r w:rsidR="008F06F5" w:rsidRPr="000A7B04">
        <w:rPr>
          <w:rFonts w:ascii="Times New Roman" w:hAnsi="Times New Roman" w:cs="Times New Roman"/>
          <w:sz w:val="24"/>
          <w:szCs w:val="24"/>
          <w:shd w:val="clear" w:color="auto" w:fill="FFFFFF"/>
        </w:rPr>
        <w:t xml:space="preserve"> 2010</w:t>
      </w:r>
      <w:r w:rsidR="008F06F5" w:rsidRPr="000A7B04">
        <w:rPr>
          <w:rFonts w:ascii="Times New Roman" w:eastAsia="Calibri" w:hAnsi="Times New Roman" w:cs="Times New Roman"/>
          <w:sz w:val="24"/>
          <w:szCs w:val="24"/>
        </w:rPr>
        <w:t xml:space="preserve">; </w:t>
      </w:r>
      <w:r w:rsidR="00587AA8" w:rsidRPr="000A7B04">
        <w:rPr>
          <w:rFonts w:ascii="Times New Roman" w:eastAsia="Calibri" w:hAnsi="Times New Roman" w:cs="Times New Roman"/>
          <w:sz w:val="24"/>
          <w:szCs w:val="24"/>
        </w:rPr>
        <w:t xml:space="preserve">Fu </w:t>
      </w:r>
      <w:r w:rsidR="00587AA8" w:rsidRPr="000A7B04">
        <w:rPr>
          <w:rFonts w:ascii="Times New Roman" w:hAnsi="Times New Roman" w:cs="Times New Roman"/>
          <w:sz w:val="24"/>
          <w:szCs w:val="24"/>
        </w:rPr>
        <w:t xml:space="preserve">&amp; Cohen, 2008; </w:t>
      </w:r>
      <w:r w:rsidR="008F06F5" w:rsidRPr="000A7B04">
        <w:rPr>
          <w:rFonts w:ascii="Times New Roman" w:hAnsi="Times New Roman" w:cs="Times New Roman"/>
          <w:sz w:val="24"/>
          <w:szCs w:val="24"/>
          <w:shd w:val="clear" w:color="auto" w:fill="FFFFFF"/>
        </w:rPr>
        <w:t>Zantop, Petersen</w:t>
      </w:r>
      <w:r w:rsidR="00BA57EF" w:rsidRPr="000A7B04">
        <w:rPr>
          <w:rFonts w:ascii="Times New Roman" w:hAnsi="Times New Roman" w:cs="Times New Roman"/>
          <w:sz w:val="24"/>
          <w:szCs w:val="24"/>
          <w:shd w:val="clear" w:color="auto" w:fill="FFFFFF"/>
        </w:rPr>
        <w:t>,</w:t>
      </w:r>
      <w:r w:rsidR="008F06F5" w:rsidRPr="000A7B04">
        <w:rPr>
          <w:rFonts w:ascii="Times New Roman" w:hAnsi="Times New Roman" w:cs="Times New Roman"/>
          <w:sz w:val="24"/>
          <w:szCs w:val="24"/>
          <w:shd w:val="clear" w:color="auto" w:fill="FFFFFF"/>
        </w:rPr>
        <w:t xml:space="preserve"> &amp; Fu, 2005</w:t>
      </w:r>
      <w:r w:rsidR="00E35395" w:rsidRPr="000A7B04">
        <w:rPr>
          <w:rFonts w:ascii="Times New Roman" w:hAnsi="Times New Roman" w:cs="Times New Roman"/>
          <w:sz w:val="24"/>
          <w:szCs w:val="24"/>
        </w:rPr>
        <w:t>)</w:t>
      </w:r>
      <w:r w:rsidR="00102778" w:rsidRPr="000A7B04">
        <w:rPr>
          <w:rFonts w:ascii="Times New Roman" w:hAnsi="Times New Roman" w:cs="Times New Roman"/>
          <w:sz w:val="24"/>
          <w:szCs w:val="24"/>
        </w:rPr>
        <w:t>.</w:t>
      </w:r>
    </w:p>
    <w:p w:rsidR="00860F79" w:rsidRPr="000A7B04" w:rsidRDefault="00C41276" w:rsidP="00A83DEA">
      <w:pPr>
        <w:pStyle w:val="Nadpis3"/>
        <w:spacing w:line="360" w:lineRule="auto"/>
        <w:rPr>
          <w:rFonts w:ascii="Times New Roman" w:hAnsi="Times New Roman"/>
          <w:szCs w:val="24"/>
        </w:rPr>
      </w:pPr>
      <w:bookmarkStart w:id="17" w:name="_Toc385022248"/>
      <w:r w:rsidRPr="000A7B04">
        <w:rPr>
          <w:rFonts w:ascii="Times New Roman" w:hAnsi="Times New Roman"/>
          <w:szCs w:val="24"/>
        </w:rPr>
        <w:t xml:space="preserve">2.5.7 </w:t>
      </w:r>
      <w:r w:rsidRPr="000A7B04">
        <w:rPr>
          <w:rFonts w:ascii="Times New Roman" w:eastAsiaTheme="minorHAnsi" w:hAnsi="Times New Roman"/>
          <w:szCs w:val="24"/>
        </w:rPr>
        <w:t>Biomechanika</w:t>
      </w:r>
      <w:r w:rsidR="001F41A8" w:rsidRPr="000A7B04">
        <w:rPr>
          <w:rFonts w:ascii="Times New Roman" w:eastAsiaTheme="minorHAnsi" w:hAnsi="Times New Roman"/>
          <w:szCs w:val="24"/>
        </w:rPr>
        <w:t xml:space="preserve"> předního zkříženého vazu</w:t>
      </w:r>
      <w:bookmarkEnd w:id="17"/>
    </w:p>
    <w:p w:rsidR="00860F79" w:rsidRPr="000A7B04" w:rsidRDefault="00860F79"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Vzhledem ke svému anatomickému průběhu se</w:t>
      </w:r>
      <w:r w:rsidR="00433453" w:rsidRPr="000A7B04">
        <w:rPr>
          <w:rFonts w:ascii="Times New Roman" w:hAnsi="Times New Roman" w:cs="Times New Roman"/>
          <w:sz w:val="24"/>
          <w:szCs w:val="24"/>
        </w:rPr>
        <w:t xml:space="preserve"> PZV</w:t>
      </w:r>
      <w:r w:rsidRPr="000A7B04">
        <w:rPr>
          <w:rFonts w:ascii="Times New Roman" w:hAnsi="Times New Roman" w:cs="Times New Roman"/>
          <w:sz w:val="24"/>
          <w:szCs w:val="24"/>
        </w:rPr>
        <w:t xml:space="preserve"> otáčí kolem své podélné osy během pohybů do flexe a extenze. Při nulové pozici v kolenním kloubu je </w:t>
      </w:r>
      <w:r w:rsidR="00DC7F76" w:rsidRPr="000A7B04">
        <w:rPr>
          <w:rFonts w:ascii="Times New Roman" w:hAnsi="Times New Roman" w:cs="Times New Roman"/>
          <w:sz w:val="24"/>
          <w:szCs w:val="24"/>
        </w:rPr>
        <w:t>femorální inserce obou svazků umístěna nad sebou</w:t>
      </w:r>
      <w:r w:rsidR="00885B52" w:rsidRPr="000A7B04">
        <w:rPr>
          <w:rFonts w:ascii="Times New Roman" w:hAnsi="Times New Roman" w:cs="Times New Roman"/>
          <w:sz w:val="24"/>
          <w:szCs w:val="24"/>
        </w:rPr>
        <w:t xml:space="preserve"> (ve</w:t>
      </w:r>
      <w:r w:rsidR="00DC7F76" w:rsidRPr="000A7B04">
        <w:rPr>
          <w:rFonts w:ascii="Times New Roman" w:hAnsi="Times New Roman" w:cs="Times New Roman"/>
          <w:sz w:val="24"/>
          <w:szCs w:val="24"/>
        </w:rPr>
        <w:t xml:space="preserve">rtikálně), v této pozici jsou oba svazky PZV navzájem </w:t>
      </w:r>
      <w:r w:rsidR="00DC7F76" w:rsidRPr="000A7B04">
        <w:rPr>
          <w:rFonts w:ascii="Times New Roman" w:hAnsi="Times New Roman" w:cs="Times New Roman"/>
          <w:sz w:val="24"/>
          <w:szCs w:val="24"/>
        </w:rPr>
        <w:lastRenderedPageBreak/>
        <w:t>paralelní</w:t>
      </w:r>
      <w:r w:rsidR="00705262" w:rsidRPr="000A7B04">
        <w:rPr>
          <w:rFonts w:ascii="Times New Roman" w:hAnsi="Times New Roman" w:cs="Times New Roman"/>
          <w:sz w:val="24"/>
          <w:szCs w:val="24"/>
        </w:rPr>
        <w:t xml:space="preserve"> (Obrázek 7a</w:t>
      </w:r>
      <w:r w:rsidR="00CF0DBC" w:rsidRPr="000A7B04">
        <w:rPr>
          <w:rFonts w:ascii="Times New Roman" w:hAnsi="Times New Roman" w:cs="Times New Roman"/>
          <w:sz w:val="24"/>
          <w:szCs w:val="24"/>
        </w:rPr>
        <w:t>)</w:t>
      </w:r>
      <w:r w:rsidR="00DC7F76" w:rsidRPr="000A7B04">
        <w:rPr>
          <w:rFonts w:ascii="Times New Roman" w:hAnsi="Times New Roman" w:cs="Times New Roman"/>
          <w:sz w:val="24"/>
          <w:szCs w:val="24"/>
        </w:rPr>
        <w:t>. Když je kolenní kloub ve flexi 90 stupňů</w:t>
      </w:r>
      <w:r w:rsidR="004E38C7" w:rsidRPr="000A7B04">
        <w:rPr>
          <w:rFonts w:ascii="Times New Roman" w:hAnsi="Times New Roman" w:cs="Times New Roman"/>
          <w:sz w:val="24"/>
          <w:szCs w:val="24"/>
        </w:rPr>
        <w:t>,</w:t>
      </w:r>
      <w:r w:rsidR="00DC7F76" w:rsidRPr="000A7B04">
        <w:rPr>
          <w:rFonts w:ascii="Times New Roman" w:hAnsi="Times New Roman" w:cs="Times New Roman"/>
          <w:sz w:val="24"/>
          <w:szCs w:val="24"/>
        </w:rPr>
        <w:t xml:space="preserve"> dojde</w:t>
      </w:r>
      <w:r w:rsidR="00433453" w:rsidRPr="000A7B04">
        <w:rPr>
          <w:rFonts w:ascii="Times New Roman" w:hAnsi="Times New Roman" w:cs="Times New Roman"/>
          <w:sz w:val="24"/>
          <w:szCs w:val="24"/>
        </w:rPr>
        <w:t xml:space="preserve"> kvůli změně </w:t>
      </w:r>
      <w:r w:rsidR="00885B52" w:rsidRPr="000A7B04">
        <w:rPr>
          <w:rFonts w:ascii="Times New Roman" w:hAnsi="Times New Roman" w:cs="Times New Roman"/>
          <w:sz w:val="24"/>
          <w:szCs w:val="24"/>
        </w:rPr>
        <w:t>postavení femuru</w:t>
      </w:r>
      <w:r w:rsidR="00DC7F76" w:rsidRPr="000A7B04">
        <w:rPr>
          <w:rFonts w:ascii="Times New Roman" w:hAnsi="Times New Roman" w:cs="Times New Roman"/>
          <w:sz w:val="24"/>
          <w:szCs w:val="24"/>
        </w:rPr>
        <w:t xml:space="preserve"> k</w:t>
      </w:r>
      <w:r w:rsidR="00885B52" w:rsidRPr="000A7B04">
        <w:rPr>
          <w:rFonts w:ascii="Times New Roman" w:hAnsi="Times New Roman" w:cs="Times New Roman"/>
          <w:sz w:val="24"/>
          <w:szCs w:val="24"/>
        </w:rPr>
        <w:t> rotaci femorální inserce AM svazku posteriorně a inferiorně a naopak inserce PL svazku rotuje anteriorně a superiorně</w:t>
      </w:r>
      <w:r w:rsidR="00433453" w:rsidRPr="000A7B04">
        <w:rPr>
          <w:rFonts w:ascii="Times New Roman" w:hAnsi="Times New Roman" w:cs="Times New Roman"/>
          <w:sz w:val="24"/>
          <w:szCs w:val="24"/>
        </w:rPr>
        <w:t xml:space="preserve">. Dochází k tomu, že </w:t>
      </w:r>
      <w:r w:rsidR="00D63717" w:rsidRPr="000A7B04">
        <w:rPr>
          <w:rFonts w:ascii="Times New Roman" w:hAnsi="Times New Roman" w:cs="Times New Roman"/>
          <w:sz w:val="24"/>
          <w:szCs w:val="24"/>
        </w:rPr>
        <w:t>femorální inserce obou svazků</w:t>
      </w:r>
      <w:r w:rsidR="00433453" w:rsidRPr="000A7B04">
        <w:rPr>
          <w:rFonts w:ascii="Times New Roman" w:hAnsi="Times New Roman" w:cs="Times New Roman"/>
          <w:sz w:val="24"/>
          <w:szCs w:val="24"/>
        </w:rPr>
        <w:t xml:space="preserve"> leží vedle sebe (horizontálně)</w:t>
      </w:r>
      <w:r w:rsidR="00705262" w:rsidRPr="000A7B04">
        <w:rPr>
          <w:rFonts w:ascii="Times New Roman" w:hAnsi="Times New Roman" w:cs="Times New Roman"/>
          <w:sz w:val="24"/>
          <w:szCs w:val="24"/>
        </w:rPr>
        <w:t xml:space="preserve"> (Obrázek 7b</w:t>
      </w:r>
      <w:r w:rsidR="00CF0DBC" w:rsidRPr="000A7B04">
        <w:rPr>
          <w:rFonts w:ascii="Times New Roman" w:hAnsi="Times New Roman" w:cs="Times New Roman"/>
          <w:sz w:val="24"/>
          <w:szCs w:val="24"/>
        </w:rPr>
        <w:t>)</w:t>
      </w:r>
      <w:r w:rsidR="00433453" w:rsidRPr="000A7B04">
        <w:rPr>
          <w:rFonts w:ascii="Times New Roman" w:hAnsi="Times New Roman" w:cs="Times New Roman"/>
          <w:sz w:val="24"/>
          <w:szCs w:val="24"/>
        </w:rPr>
        <w:t>. Tahle změna postavení úponů vede k tomu, že AM a PM svazek se kolem sebe navzájem o</w:t>
      </w:r>
      <w:r w:rsidR="00F84EDC" w:rsidRPr="000A7B04">
        <w:rPr>
          <w:rFonts w:ascii="Times New Roman" w:hAnsi="Times New Roman" w:cs="Times New Roman"/>
          <w:sz w:val="24"/>
          <w:szCs w:val="24"/>
        </w:rPr>
        <w:t>b</w:t>
      </w:r>
      <w:r w:rsidR="00433453" w:rsidRPr="000A7B04">
        <w:rPr>
          <w:rFonts w:ascii="Times New Roman" w:hAnsi="Times New Roman" w:cs="Times New Roman"/>
          <w:sz w:val="24"/>
          <w:szCs w:val="24"/>
        </w:rPr>
        <w:t>točí</w:t>
      </w:r>
      <w:r w:rsidR="00F84EDC" w:rsidRPr="000A7B04">
        <w:rPr>
          <w:rFonts w:ascii="Times New Roman" w:hAnsi="Times New Roman" w:cs="Times New Roman"/>
          <w:sz w:val="24"/>
          <w:szCs w:val="24"/>
        </w:rPr>
        <w:t xml:space="preserve"> a navzájem se zkříží</w:t>
      </w:r>
      <w:r w:rsidR="008F3FDB" w:rsidRPr="000A7B04">
        <w:rPr>
          <w:rFonts w:ascii="Times New Roman" w:hAnsi="Times New Roman" w:cs="Times New Roman"/>
          <w:sz w:val="24"/>
          <w:szCs w:val="24"/>
        </w:rPr>
        <w:t xml:space="preserve">, takže </w:t>
      </w:r>
      <w:r w:rsidR="00E95B6C" w:rsidRPr="000A7B04">
        <w:rPr>
          <w:rFonts w:ascii="Times New Roman" w:hAnsi="Times New Roman" w:cs="Times New Roman"/>
          <w:sz w:val="24"/>
          <w:szCs w:val="24"/>
        </w:rPr>
        <w:t>část vláken</w:t>
      </w:r>
      <w:r w:rsidR="008F3FDB" w:rsidRPr="000A7B04">
        <w:rPr>
          <w:rFonts w:ascii="Times New Roman" w:hAnsi="Times New Roman" w:cs="Times New Roman"/>
          <w:sz w:val="24"/>
          <w:szCs w:val="24"/>
        </w:rPr>
        <w:t xml:space="preserve">, </w:t>
      </w:r>
      <w:r w:rsidR="00E95B6C" w:rsidRPr="000A7B04">
        <w:rPr>
          <w:rFonts w:ascii="Times New Roman" w:hAnsi="Times New Roman" w:cs="Times New Roman"/>
          <w:sz w:val="24"/>
          <w:szCs w:val="24"/>
        </w:rPr>
        <w:t>upínající se na tibii nejvíce vepředu tvoří nejvíce mediální a</w:t>
      </w:r>
      <w:r w:rsidR="00705262" w:rsidRPr="000A7B04">
        <w:rPr>
          <w:rFonts w:ascii="Times New Roman" w:hAnsi="Times New Roman" w:cs="Times New Roman"/>
          <w:sz w:val="24"/>
          <w:szCs w:val="24"/>
        </w:rPr>
        <w:t> </w:t>
      </w:r>
      <w:r w:rsidR="00E95B6C" w:rsidRPr="000A7B04">
        <w:rPr>
          <w:rFonts w:ascii="Times New Roman" w:hAnsi="Times New Roman" w:cs="Times New Roman"/>
          <w:sz w:val="24"/>
          <w:szCs w:val="24"/>
        </w:rPr>
        <w:t>proximální část úponu na femuru. Naopak vlákna ze zadní části tibiálního úponu tvoří nejvíce laterální a</w:t>
      </w:r>
      <w:r w:rsidR="00705262" w:rsidRPr="000A7B04">
        <w:rPr>
          <w:rFonts w:ascii="Times New Roman" w:hAnsi="Times New Roman" w:cs="Times New Roman"/>
          <w:sz w:val="24"/>
          <w:szCs w:val="24"/>
        </w:rPr>
        <w:t xml:space="preserve"> distální část femorální inserce</w:t>
      </w:r>
      <w:r w:rsidR="00E95B6C" w:rsidRPr="000A7B04">
        <w:rPr>
          <w:rFonts w:ascii="Times New Roman" w:hAnsi="Times New Roman" w:cs="Times New Roman"/>
          <w:sz w:val="24"/>
          <w:szCs w:val="24"/>
        </w:rPr>
        <w:t xml:space="preserve">. </w:t>
      </w:r>
      <w:r w:rsidR="008F3FDB" w:rsidRPr="000A7B04">
        <w:rPr>
          <w:rFonts w:ascii="Times New Roman" w:hAnsi="Times New Roman" w:cs="Times New Roman"/>
          <w:sz w:val="24"/>
          <w:szCs w:val="24"/>
        </w:rPr>
        <w:t>Z toho vyplývá, že různá vlákna mají různou délku v závislosti na svojí pozici, délka se pohybuje od 1,8</w:t>
      </w:r>
      <w:r w:rsidR="00705262" w:rsidRPr="000A7B04">
        <w:rPr>
          <w:rFonts w:ascii="Times New Roman" w:hAnsi="Times New Roman" w:cs="Times New Roman"/>
          <w:sz w:val="24"/>
          <w:szCs w:val="24"/>
        </w:rPr>
        <w:t>8 do 3,35</w:t>
      </w:r>
      <w:r w:rsidR="000E7B27" w:rsidRPr="000A7B04">
        <w:rPr>
          <w:rFonts w:ascii="Times New Roman" w:hAnsi="Times New Roman" w:cs="Times New Roman"/>
          <w:sz w:val="24"/>
          <w:szCs w:val="24"/>
        </w:rPr>
        <w:t xml:space="preserve"> </w:t>
      </w:r>
      <w:r w:rsidR="00705262" w:rsidRPr="000A7B04">
        <w:rPr>
          <w:rFonts w:ascii="Times New Roman" w:hAnsi="Times New Roman" w:cs="Times New Roman"/>
          <w:sz w:val="24"/>
          <w:szCs w:val="24"/>
        </w:rPr>
        <w:t>cm (Kapandji, 1987; Prodromos et al., 2008</w:t>
      </w:r>
      <w:r w:rsidR="008F3FDB" w:rsidRPr="000A7B04">
        <w:rPr>
          <w:rFonts w:ascii="Times New Roman" w:hAnsi="Times New Roman" w:cs="Times New Roman"/>
          <w:sz w:val="24"/>
          <w:szCs w:val="24"/>
        </w:rPr>
        <w:t>).</w:t>
      </w:r>
    </w:p>
    <w:p w:rsidR="00FC65A0" w:rsidRPr="000A7B04" w:rsidRDefault="00FC65A0" w:rsidP="00705262">
      <w:pPr>
        <w:spacing w:line="360" w:lineRule="auto"/>
        <w:jc w:val="center"/>
        <w:rPr>
          <w:rFonts w:ascii="Times New Roman" w:hAnsi="Times New Roman" w:cs="Times New Roman"/>
          <w:sz w:val="24"/>
          <w:szCs w:val="24"/>
        </w:rPr>
      </w:pPr>
      <w:r w:rsidRPr="000A7B04">
        <w:rPr>
          <w:rFonts w:ascii="Times New Roman" w:hAnsi="Times New Roman" w:cs="Times New Roman"/>
          <w:noProof/>
          <w:sz w:val="24"/>
          <w:szCs w:val="24"/>
          <w:lang w:eastAsia="cs-CZ"/>
        </w:rPr>
        <w:drawing>
          <wp:inline distT="0" distB="0" distL="0" distR="0">
            <wp:extent cx="2719298" cy="2644455"/>
            <wp:effectExtent l="19050" t="0" r="4852"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20771" cy="2645888"/>
                    </a:xfrm>
                    <a:prstGeom prst="rect">
                      <a:avLst/>
                    </a:prstGeom>
                    <a:noFill/>
                    <a:ln w="9525">
                      <a:noFill/>
                      <a:miter lim="800000"/>
                      <a:headEnd/>
                      <a:tailEnd/>
                    </a:ln>
                  </pic:spPr>
                </pic:pic>
              </a:graphicData>
            </a:graphic>
          </wp:inline>
        </w:drawing>
      </w:r>
    </w:p>
    <w:p w:rsidR="00AE7B26" w:rsidRPr="000A7B04" w:rsidRDefault="003E47E0" w:rsidP="00146D22">
      <w:pPr>
        <w:spacing w:line="360" w:lineRule="auto"/>
        <w:jc w:val="both"/>
        <w:rPr>
          <w:rFonts w:ascii="Times New Roman" w:hAnsi="Times New Roman" w:cs="Times New Roman"/>
          <w:b/>
          <w:sz w:val="24"/>
          <w:szCs w:val="24"/>
          <w:shd w:val="clear" w:color="auto" w:fill="FFFFFF"/>
        </w:rPr>
      </w:pPr>
      <w:r w:rsidRPr="000A7B04">
        <w:rPr>
          <w:rFonts w:ascii="Times New Roman" w:hAnsi="Times New Roman" w:cs="Times New Roman"/>
          <w:b/>
          <w:sz w:val="24"/>
          <w:szCs w:val="24"/>
        </w:rPr>
        <w:t>Obrázek 7</w:t>
      </w:r>
      <w:r w:rsidR="00096609" w:rsidRPr="000A7B04">
        <w:rPr>
          <w:rFonts w:ascii="Times New Roman" w:hAnsi="Times New Roman" w:cs="Times New Roman"/>
          <w:b/>
          <w:sz w:val="24"/>
          <w:szCs w:val="24"/>
        </w:rPr>
        <w:t>.</w:t>
      </w:r>
      <w:r w:rsidR="00146D22" w:rsidRPr="000A7B04">
        <w:rPr>
          <w:rFonts w:ascii="Times New Roman" w:hAnsi="Times New Roman" w:cs="Times New Roman"/>
          <w:b/>
          <w:sz w:val="24"/>
          <w:szCs w:val="24"/>
        </w:rPr>
        <w:t xml:space="preserve"> Inserce svazků předního zkříženého vazu při pohybu do flexe </w:t>
      </w:r>
      <w:r w:rsidR="00AE7B26" w:rsidRPr="000A7B04">
        <w:rPr>
          <w:rFonts w:ascii="Times New Roman" w:hAnsi="Times New Roman" w:cs="Times New Roman"/>
          <w:b/>
          <w:sz w:val="24"/>
          <w:szCs w:val="24"/>
        </w:rPr>
        <w:t>(</w:t>
      </w:r>
      <w:r w:rsidR="00AE7B26" w:rsidRPr="000A7B04">
        <w:rPr>
          <w:rFonts w:ascii="Times New Roman" w:hAnsi="Times New Roman" w:cs="Times New Roman"/>
          <w:b/>
          <w:sz w:val="24"/>
          <w:szCs w:val="24"/>
          <w:shd w:val="clear" w:color="auto" w:fill="FFFFFF"/>
        </w:rPr>
        <w:t>Bicer, Lustig, Servien, Selmi</w:t>
      </w:r>
      <w:r w:rsidR="00935A95" w:rsidRPr="000A7B04">
        <w:rPr>
          <w:rFonts w:ascii="Times New Roman" w:hAnsi="Times New Roman" w:cs="Times New Roman"/>
          <w:b/>
          <w:sz w:val="24"/>
          <w:szCs w:val="24"/>
          <w:shd w:val="clear" w:color="auto" w:fill="FFFFFF"/>
        </w:rPr>
        <w:t>,</w:t>
      </w:r>
      <w:r w:rsidR="00AE7B26" w:rsidRPr="000A7B04">
        <w:rPr>
          <w:rFonts w:ascii="Times New Roman" w:hAnsi="Times New Roman" w:cs="Times New Roman"/>
          <w:b/>
          <w:sz w:val="24"/>
          <w:szCs w:val="24"/>
          <w:shd w:val="clear" w:color="auto" w:fill="FFFFFF"/>
        </w:rPr>
        <w:t xml:space="preserve"> &amp; Neyret, 2010</w:t>
      </w:r>
      <w:r w:rsidR="000E7B27" w:rsidRPr="000A7B04">
        <w:rPr>
          <w:rFonts w:ascii="Times New Roman" w:hAnsi="Times New Roman" w:cs="Times New Roman"/>
          <w:b/>
          <w:sz w:val="24"/>
          <w:szCs w:val="24"/>
          <w:shd w:val="clear" w:color="auto" w:fill="FFFFFF"/>
        </w:rPr>
        <w:t>, 1077)</w:t>
      </w:r>
    </w:p>
    <w:p w:rsidR="00286AB1" w:rsidRPr="000A7B04" w:rsidRDefault="00286AB1" w:rsidP="00146D22">
      <w:pPr>
        <w:autoSpaceDE w:val="0"/>
        <w:autoSpaceDN w:val="0"/>
        <w:adjustRightInd w:val="0"/>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r w:rsidR="00BD0528" w:rsidRPr="000A7B04">
        <w:rPr>
          <w:rFonts w:ascii="Times New Roman" w:hAnsi="Times New Roman" w:cs="Times New Roman"/>
          <w:sz w:val="24"/>
          <w:szCs w:val="24"/>
        </w:rPr>
        <w:t xml:space="preserve">Během pohybu </w:t>
      </w:r>
      <w:r w:rsidR="00B61D24" w:rsidRPr="000A7B04">
        <w:rPr>
          <w:rFonts w:ascii="Times New Roman" w:hAnsi="Times New Roman" w:cs="Times New Roman"/>
          <w:sz w:val="24"/>
          <w:szCs w:val="24"/>
        </w:rPr>
        <w:t xml:space="preserve">kolenního kloubu </w:t>
      </w:r>
      <w:r w:rsidR="00BD0528" w:rsidRPr="000A7B04">
        <w:rPr>
          <w:rFonts w:ascii="Times New Roman" w:hAnsi="Times New Roman" w:cs="Times New Roman"/>
          <w:sz w:val="24"/>
          <w:szCs w:val="24"/>
        </w:rPr>
        <w:t>dochází k</w:t>
      </w:r>
      <w:r w:rsidR="00B61D24" w:rsidRPr="000A7B04">
        <w:rPr>
          <w:rFonts w:ascii="Times New Roman" w:hAnsi="Times New Roman" w:cs="Times New Roman"/>
          <w:sz w:val="24"/>
          <w:szCs w:val="24"/>
        </w:rPr>
        <w:t xml:space="preserve"> různě velkému </w:t>
      </w:r>
      <w:r w:rsidR="00BD0528" w:rsidRPr="000A7B04">
        <w:rPr>
          <w:rFonts w:ascii="Times New Roman" w:hAnsi="Times New Roman" w:cs="Times New Roman"/>
          <w:sz w:val="24"/>
          <w:szCs w:val="24"/>
        </w:rPr>
        <w:t>obtočení svazků ko</w:t>
      </w:r>
      <w:r w:rsidR="00B61D24" w:rsidRPr="000A7B04">
        <w:rPr>
          <w:rFonts w:ascii="Times New Roman" w:hAnsi="Times New Roman" w:cs="Times New Roman"/>
          <w:sz w:val="24"/>
          <w:szCs w:val="24"/>
        </w:rPr>
        <w:t>lem sebe, tím se mění délka svazků,</w:t>
      </w:r>
      <w:r w:rsidR="00BD0528" w:rsidRPr="000A7B04">
        <w:rPr>
          <w:rFonts w:ascii="Times New Roman" w:hAnsi="Times New Roman" w:cs="Times New Roman"/>
          <w:sz w:val="24"/>
          <w:szCs w:val="24"/>
        </w:rPr>
        <w:t xml:space="preserve"> což má za následek změn</w:t>
      </w:r>
      <w:r w:rsidR="00B61D24" w:rsidRPr="000A7B04">
        <w:rPr>
          <w:rFonts w:ascii="Times New Roman" w:hAnsi="Times New Roman" w:cs="Times New Roman"/>
          <w:sz w:val="24"/>
          <w:szCs w:val="24"/>
        </w:rPr>
        <w:t>u nap</w:t>
      </w:r>
      <w:r w:rsidR="00343FD7" w:rsidRPr="000A7B04">
        <w:rPr>
          <w:rFonts w:ascii="Times New Roman" w:hAnsi="Times New Roman" w:cs="Times New Roman"/>
          <w:sz w:val="24"/>
          <w:szCs w:val="24"/>
        </w:rPr>
        <w:t>ětí jak AM a PL</w:t>
      </w:r>
      <w:r w:rsidR="00B61D24" w:rsidRPr="000A7B04">
        <w:rPr>
          <w:rFonts w:ascii="Times New Roman" w:hAnsi="Times New Roman" w:cs="Times New Roman"/>
          <w:sz w:val="24"/>
          <w:szCs w:val="24"/>
        </w:rPr>
        <w:t xml:space="preserve"> svazku</w:t>
      </w:r>
      <w:r w:rsidR="00BD0528" w:rsidRPr="000A7B04">
        <w:rPr>
          <w:rFonts w:ascii="Times New Roman" w:hAnsi="Times New Roman" w:cs="Times New Roman"/>
          <w:sz w:val="24"/>
          <w:szCs w:val="24"/>
        </w:rPr>
        <w:t xml:space="preserve"> tak celého PZV.</w:t>
      </w:r>
      <w:r w:rsidR="00A56E71" w:rsidRPr="000A7B04">
        <w:rPr>
          <w:rFonts w:ascii="Times New Roman" w:hAnsi="Times New Roman" w:cs="Times New Roman"/>
          <w:sz w:val="24"/>
          <w:szCs w:val="24"/>
        </w:rPr>
        <w:t xml:space="preserve"> </w:t>
      </w:r>
      <w:r w:rsidR="00343FD7" w:rsidRPr="000A7B04">
        <w:rPr>
          <w:rFonts w:ascii="Times New Roman" w:hAnsi="Times New Roman" w:cs="Times New Roman"/>
          <w:sz w:val="24"/>
          <w:szCs w:val="24"/>
        </w:rPr>
        <w:t xml:space="preserve">PL svazek je v největším napětí při extenzi a relaxovaný při flexi </w:t>
      </w:r>
      <w:r w:rsidR="001E24FA" w:rsidRPr="000A7B04">
        <w:rPr>
          <w:rFonts w:ascii="Times New Roman" w:hAnsi="Times New Roman" w:cs="Times New Roman"/>
          <w:sz w:val="24"/>
          <w:szCs w:val="24"/>
        </w:rPr>
        <w:t>kolena</w:t>
      </w:r>
      <w:r w:rsidR="00343FD7" w:rsidRPr="000A7B04">
        <w:rPr>
          <w:rFonts w:ascii="Times New Roman" w:hAnsi="Times New Roman" w:cs="Times New Roman"/>
          <w:sz w:val="24"/>
          <w:szCs w:val="24"/>
        </w:rPr>
        <w:t>.</w:t>
      </w:r>
      <w:r w:rsidR="000377D7" w:rsidRPr="000A7B04">
        <w:rPr>
          <w:rFonts w:ascii="Times New Roman" w:hAnsi="Times New Roman" w:cs="Times New Roman"/>
          <w:sz w:val="24"/>
          <w:szCs w:val="24"/>
        </w:rPr>
        <w:t xml:space="preserve"> Zatím</w:t>
      </w:r>
      <w:r w:rsidR="00343FD7" w:rsidRPr="000A7B04">
        <w:rPr>
          <w:rFonts w:ascii="Times New Roman" w:hAnsi="Times New Roman" w:cs="Times New Roman"/>
          <w:sz w:val="24"/>
          <w:szCs w:val="24"/>
        </w:rPr>
        <w:t>co AM svazek je relaxován při extenzi a dosahuje maximálního napětí kolem 60 stupňů flexe kolenního kloubu</w:t>
      </w:r>
      <w:r w:rsidR="007A7786" w:rsidRPr="000A7B04">
        <w:rPr>
          <w:rFonts w:ascii="Times New Roman" w:hAnsi="Times New Roman" w:cs="Times New Roman"/>
          <w:sz w:val="24"/>
          <w:szCs w:val="24"/>
        </w:rPr>
        <w:t xml:space="preserve"> (</w:t>
      </w:r>
      <w:r w:rsidR="00146D22" w:rsidRPr="000A7B04">
        <w:rPr>
          <w:rFonts w:ascii="Times New Roman" w:hAnsi="Times New Roman" w:cs="Times New Roman"/>
          <w:sz w:val="24"/>
          <w:szCs w:val="24"/>
        </w:rPr>
        <w:t>Prodromos et al., 2008</w:t>
      </w:r>
      <w:r w:rsidR="007A7786" w:rsidRPr="000A7B04">
        <w:rPr>
          <w:rFonts w:ascii="Times New Roman" w:hAnsi="Times New Roman" w:cs="Times New Roman"/>
          <w:sz w:val="24"/>
          <w:szCs w:val="24"/>
        </w:rPr>
        <w:t>)</w:t>
      </w:r>
      <w:r w:rsidR="00343FD7" w:rsidRPr="000A7B04">
        <w:rPr>
          <w:rFonts w:ascii="Times New Roman" w:hAnsi="Times New Roman" w:cs="Times New Roman"/>
          <w:sz w:val="24"/>
          <w:szCs w:val="24"/>
        </w:rPr>
        <w:t>.</w:t>
      </w:r>
      <w:r w:rsidR="000377D7" w:rsidRPr="000A7B04">
        <w:rPr>
          <w:rFonts w:ascii="Times New Roman" w:hAnsi="Times New Roman" w:cs="Times New Roman"/>
          <w:sz w:val="24"/>
          <w:szCs w:val="24"/>
        </w:rPr>
        <w:t xml:space="preserve"> Celkové napětí PZV roste při vnitřní rotac</w:t>
      </w:r>
      <w:r w:rsidR="00146D22" w:rsidRPr="000A7B04">
        <w:rPr>
          <w:rFonts w:ascii="Times New Roman" w:hAnsi="Times New Roman" w:cs="Times New Roman"/>
          <w:sz w:val="24"/>
          <w:szCs w:val="24"/>
        </w:rPr>
        <w:t>i a </w:t>
      </w:r>
      <w:r w:rsidR="000377D7" w:rsidRPr="000A7B04">
        <w:rPr>
          <w:rFonts w:ascii="Times New Roman" w:hAnsi="Times New Roman" w:cs="Times New Roman"/>
          <w:sz w:val="24"/>
          <w:szCs w:val="24"/>
        </w:rPr>
        <w:t>klesá při vnější rotaci</w:t>
      </w:r>
      <w:r w:rsidR="005C2206" w:rsidRPr="000A7B04">
        <w:rPr>
          <w:rFonts w:ascii="Times New Roman" w:hAnsi="Times New Roman" w:cs="Times New Roman"/>
          <w:sz w:val="24"/>
          <w:szCs w:val="24"/>
        </w:rPr>
        <w:t>.</w:t>
      </w:r>
      <w:r w:rsidR="00290528" w:rsidRPr="000A7B04">
        <w:rPr>
          <w:rFonts w:ascii="Times New Roman" w:hAnsi="Times New Roman" w:cs="Times New Roman"/>
          <w:sz w:val="24"/>
          <w:szCs w:val="24"/>
        </w:rPr>
        <w:t xml:space="preserve"> </w:t>
      </w:r>
      <w:r w:rsidR="005C2206" w:rsidRPr="000A7B04">
        <w:rPr>
          <w:rFonts w:ascii="Times New Roman" w:hAnsi="Times New Roman" w:cs="Times New Roman"/>
          <w:sz w:val="24"/>
          <w:szCs w:val="24"/>
        </w:rPr>
        <w:t>V</w:t>
      </w:r>
      <w:r w:rsidR="0000201A" w:rsidRPr="000A7B04">
        <w:rPr>
          <w:rFonts w:ascii="Times New Roman" w:hAnsi="Times New Roman" w:cs="Times New Roman"/>
          <w:sz w:val="24"/>
          <w:szCs w:val="24"/>
        </w:rPr>
        <w:t xml:space="preserve">az </w:t>
      </w:r>
      <w:r w:rsidR="00290528" w:rsidRPr="000A7B04">
        <w:rPr>
          <w:rFonts w:ascii="Times New Roman" w:hAnsi="Times New Roman" w:cs="Times New Roman"/>
          <w:sz w:val="24"/>
          <w:szCs w:val="24"/>
        </w:rPr>
        <w:t xml:space="preserve">je jako celek </w:t>
      </w:r>
      <w:r w:rsidR="00CF0DBC" w:rsidRPr="000A7B04">
        <w:rPr>
          <w:rFonts w:ascii="Times New Roman" w:hAnsi="Times New Roman" w:cs="Times New Roman"/>
          <w:sz w:val="24"/>
          <w:szCs w:val="24"/>
        </w:rPr>
        <w:t xml:space="preserve">nejvíce </w:t>
      </w:r>
      <w:r w:rsidR="002C4298" w:rsidRPr="000A7B04">
        <w:rPr>
          <w:rFonts w:ascii="Times New Roman" w:hAnsi="Times New Roman" w:cs="Times New Roman"/>
          <w:sz w:val="24"/>
          <w:szCs w:val="24"/>
        </w:rPr>
        <w:t>napnut při</w:t>
      </w:r>
      <w:r w:rsidR="0000201A" w:rsidRPr="000A7B04">
        <w:rPr>
          <w:rFonts w:ascii="Times New Roman" w:hAnsi="Times New Roman" w:cs="Times New Roman"/>
          <w:sz w:val="24"/>
          <w:szCs w:val="24"/>
        </w:rPr>
        <w:t xml:space="preserve"> extenzi a </w:t>
      </w:r>
      <w:r w:rsidR="005C2206" w:rsidRPr="000A7B04">
        <w:rPr>
          <w:rFonts w:ascii="Times New Roman" w:hAnsi="Times New Roman" w:cs="Times New Roman"/>
          <w:sz w:val="24"/>
          <w:szCs w:val="24"/>
        </w:rPr>
        <w:t xml:space="preserve">tím </w:t>
      </w:r>
      <w:r w:rsidR="0000201A" w:rsidRPr="000A7B04">
        <w:rPr>
          <w:rFonts w:ascii="Times New Roman" w:hAnsi="Times New Roman" w:cs="Times New Roman"/>
          <w:sz w:val="24"/>
          <w:szCs w:val="24"/>
        </w:rPr>
        <w:t xml:space="preserve">braní hyperextenzi </w:t>
      </w:r>
      <w:r w:rsidR="001E24FA" w:rsidRPr="000A7B04">
        <w:rPr>
          <w:rFonts w:ascii="Times New Roman" w:hAnsi="Times New Roman" w:cs="Times New Roman"/>
          <w:sz w:val="24"/>
          <w:szCs w:val="24"/>
        </w:rPr>
        <w:t>kolena</w:t>
      </w:r>
      <w:r w:rsidR="008C18AE" w:rsidRPr="000A7B04">
        <w:rPr>
          <w:rFonts w:ascii="Times New Roman" w:hAnsi="Times New Roman" w:cs="Times New Roman"/>
          <w:sz w:val="24"/>
          <w:szCs w:val="24"/>
        </w:rPr>
        <w:t xml:space="preserve"> </w:t>
      </w:r>
      <w:r w:rsidR="00146D22" w:rsidRPr="000A7B04">
        <w:rPr>
          <w:rFonts w:ascii="Times New Roman" w:hAnsi="Times New Roman" w:cs="Times New Roman"/>
          <w:sz w:val="24"/>
          <w:szCs w:val="24"/>
        </w:rPr>
        <w:t>(</w:t>
      </w:r>
      <w:r w:rsidR="00146D22" w:rsidRPr="000A7B04">
        <w:rPr>
          <w:rFonts w:ascii="Times New Roman" w:eastAsia="Calibri" w:hAnsi="Times New Roman" w:cs="Times New Roman"/>
          <w:sz w:val="24"/>
          <w:szCs w:val="24"/>
        </w:rPr>
        <w:t>Dylevský, 2009b</w:t>
      </w:r>
      <w:r w:rsidR="007A7786" w:rsidRPr="000A7B04">
        <w:rPr>
          <w:rFonts w:ascii="Times New Roman" w:hAnsi="Times New Roman" w:cs="Times New Roman"/>
          <w:sz w:val="24"/>
          <w:szCs w:val="24"/>
        </w:rPr>
        <w:t>)</w:t>
      </w:r>
      <w:r w:rsidR="000377D7" w:rsidRPr="000A7B04">
        <w:rPr>
          <w:rFonts w:ascii="Times New Roman" w:hAnsi="Times New Roman" w:cs="Times New Roman"/>
          <w:sz w:val="24"/>
          <w:szCs w:val="24"/>
        </w:rPr>
        <w:t>.</w:t>
      </w:r>
    </w:p>
    <w:p w:rsidR="00ED73AC" w:rsidRPr="000A7B04" w:rsidRDefault="001246C6"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Schopnost dynamické změny polohy svazků PZV během flexe dokazuje jak komplexní roli má PZV ve stabilizaci kolenního kloubu</w:t>
      </w:r>
      <w:r w:rsidR="00512FBC" w:rsidRPr="000A7B04">
        <w:rPr>
          <w:rFonts w:ascii="Times New Roman" w:hAnsi="Times New Roman" w:cs="Times New Roman"/>
          <w:sz w:val="24"/>
          <w:szCs w:val="24"/>
        </w:rPr>
        <w:t xml:space="preserve"> (</w:t>
      </w:r>
      <w:r w:rsidR="00BD5CB4" w:rsidRPr="000A7B04">
        <w:rPr>
          <w:rFonts w:ascii="Times New Roman" w:hAnsi="Times New Roman" w:cs="Times New Roman"/>
          <w:sz w:val="24"/>
          <w:szCs w:val="24"/>
        </w:rPr>
        <w:t>Prodromos et al., 2008</w:t>
      </w:r>
      <w:r w:rsidR="00512FBC" w:rsidRPr="000A7B04">
        <w:rPr>
          <w:rFonts w:ascii="Times New Roman" w:hAnsi="Times New Roman" w:cs="Times New Roman"/>
          <w:sz w:val="24"/>
          <w:szCs w:val="24"/>
        </w:rPr>
        <w:t>)</w:t>
      </w:r>
      <w:r w:rsidRPr="000A7B04">
        <w:rPr>
          <w:rFonts w:ascii="Times New Roman" w:hAnsi="Times New Roman" w:cs="Times New Roman"/>
          <w:sz w:val="24"/>
          <w:szCs w:val="24"/>
        </w:rPr>
        <w:t xml:space="preserve">. </w:t>
      </w:r>
      <w:r w:rsidR="00BD0954" w:rsidRPr="000A7B04">
        <w:rPr>
          <w:rFonts w:ascii="Times New Roman" w:hAnsi="Times New Roman" w:cs="Times New Roman"/>
          <w:sz w:val="24"/>
          <w:szCs w:val="24"/>
        </w:rPr>
        <w:t xml:space="preserve">Důležité si je </w:t>
      </w:r>
      <w:r w:rsidR="00C94966" w:rsidRPr="000A7B04">
        <w:rPr>
          <w:rFonts w:ascii="Times New Roman" w:hAnsi="Times New Roman" w:cs="Times New Roman"/>
          <w:sz w:val="24"/>
          <w:szCs w:val="24"/>
        </w:rPr>
        <w:t>uvědomit, že přední zkřížený vaz je složen z mnoha pevných a z</w:t>
      </w:r>
      <w:r w:rsidR="00D637F2" w:rsidRPr="000A7B04">
        <w:rPr>
          <w:rFonts w:ascii="Times New Roman" w:hAnsi="Times New Roman" w:cs="Times New Roman"/>
          <w:sz w:val="24"/>
          <w:szCs w:val="24"/>
        </w:rPr>
        <w:t>ároveň elastických vláken, která</w:t>
      </w:r>
      <w:r w:rsidR="00C94966" w:rsidRPr="000A7B04">
        <w:rPr>
          <w:rFonts w:ascii="Times New Roman" w:hAnsi="Times New Roman" w:cs="Times New Roman"/>
          <w:sz w:val="24"/>
          <w:szCs w:val="24"/>
        </w:rPr>
        <w:t xml:space="preserve"> hrají roli malých pružinek. Vlákna nemají stejnou délku </w:t>
      </w:r>
      <w:r w:rsidR="00361578" w:rsidRPr="000A7B04">
        <w:rPr>
          <w:rFonts w:ascii="Times New Roman" w:hAnsi="Times New Roman" w:cs="Times New Roman"/>
          <w:sz w:val="24"/>
          <w:szCs w:val="24"/>
        </w:rPr>
        <w:t>a díky tomu nejsou zapo</w:t>
      </w:r>
      <w:r w:rsidR="00BD0954" w:rsidRPr="000A7B04">
        <w:rPr>
          <w:rFonts w:ascii="Times New Roman" w:hAnsi="Times New Roman" w:cs="Times New Roman"/>
          <w:sz w:val="24"/>
          <w:szCs w:val="24"/>
        </w:rPr>
        <w:t>jována</w:t>
      </w:r>
      <w:r w:rsidR="00C94966" w:rsidRPr="000A7B04">
        <w:rPr>
          <w:rFonts w:ascii="Times New Roman" w:hAnsi="Times New Roman" w:cs="Times New Roman"/>
          <w:sz w:val="24"/>
          <w:szCs w:val="24"/>
        </w:rPr>
        <w:t xml:space="preserve"> </w:t>
      </w:r>
      <w:r w:rsidR="00C94966" w:rsidRPr="000A7B04">
        <w:rPr>
          <w:rFonts w:ascii="Times New Roman" w:hAnsi="Times New Roman" w:cs="Times New Roman"/>
          <w:sz w:val="24"/>
          <w:szCs w:val="24"/>
        </w:rPr>
        <w:lastRenderedPageBreak/>
        <w:t>současně</w:t>
      </w:r>
      <w:r w:rsidR="00361578" w:rsidRPr="000A7B04">
        <w:rPr>
          <w:rFonts w:ascii="Times New Roman" w:hAnsi="Times New Roman" w:cs="Times New Roman"/>
          <w:sz w:val="24"/>
          <w:szCs w:val="24"/>
        </w:rPr>
        <w:t>, takže síla a pružnost vazu se může měnit</w:t>
      </w:r>
      <w:r w:rsidR="00C94966" w:rsidRPr="000A7B04">
        <w:rPr>
          <w:rFonts w:ascii="Times New Roman" w:hAnsi="Times New Roman" w:cs="Times New Roman"/>
          <w:sz w:val="24"/>
          <w:szCs w:val="24"/>
        </w:rPr>
        <w:t>.</w:t>
      </w:r>
      <w:r w:rsidR="00BD0954" w:rsidRPr="000A7B04">
        <w:rPr>
          <w:rFonts w:ascii="Times New Roman" w:hAnsi="Times New Roman" w:cs="Times New Roman"/>
          <w:sz w:val="24"/>
          <w:szCs w:val="24"/>
        </w:rPr>
        <w:t xml:space="preserve"> Velký podíl na funkci PZV má i jeho průběh, vlákna mohou být na sebe paralelní, ale také se mohu navzájem o</w:t>
      </w:r>
      <w:r w:rsidR="005F7E88" w:rsidRPr="000A7B04">
        <w:rPr>
          <w:rFonts w:ascii="Times New Roman" w:hAnsi="Times New Roman" w:cs="Times New Roman"/>
          <w:sz w:val="24"/>
          <w:szCs w:val="24"/>
        </w:rPr>
        <w:t>btáčet, jak již bylo vysvětleno. V</w:t>
      </w:r>
      <w:r w:rsidR="00BD0954" w:rsidRPr="000A7B04">
        <w:rPr>
          <w:rFonts w:ascii="Times New Roman" w:hAnsi="Times New Roman" w:cs="Times New Roman"/>
          <w:sz w:val="24"/>
          <w:szCs w:val="24"/>
        </w:rPr>
        <w:t xml:space="preserve">az tak může napomáhat anteroposteriorní, laterální i rotační stabilitě </w:t>
      </w:r>
      <w:r w:rsidR="001E24FA" w:rsidRPr="000A7B04">
        <w:rPr>
          <w:rFonts w:ascii="Times New Roman" w:hAnsi="Times New Roman" w:cs="Times New Roman"/>
          <w:sz w:val="24"/>
          <w:szCs w:val="24"/>
        </w:rPr>
        <w:t>kolena</w:t>
      </w:r>
      <w:r w:rsidR="00512FBC" w:rsidRPr="000A7B04">
        <w:rPr>
          <w:rFonts w:ascii="Times New Roman" w:hAnsi="Times New Roman" w:cs="Times New Roman"/>
          <w:sz w:val="24"/>
          <w:szCs w:val="24"/>
        </w:rPr>
        <w:t xml:space="preserve"> (</w:t>
      </w:r>
      <w:r w:rsidR="00BD5CB4" w:rsidRPr="000A7B04">
        <w:rPr>
          <w:rFonts w:ascii="Times New Roman" w:hAnsi="Times New Roman" w:cs="Times New Roman"/>
          <w:sz w:val="24"/>
          <w:szCs w:val="24"/>
        </w:rPr>
        <w:t>Kapandji, 1987</w:t>
      </w:r>
      <w:r w:rsidR="00512FBC" w:rsidRPr="000A7B04">
        <w:rPr>
          <w:rFonts w:ascii="Times New Roman" w:hAnsi="Times New Roman" w:cs="Times New Roman"/>
          <w:sz w:val="24"/>
          <w:szCs w:val="24"/>
        </w:rPr>
        <w:t>)</w:t>
      </w:r>
      <w:r w:rsidR="00BD0954" w:rsidRPr="000A7B04">
        <w:rPr>
          <w:rFonts w:ascii="Times New Roman" w:hAnsi="Times New Roman" w:cs="Times New Roman"/>
          <w:sz w:val="24"/>
          <w:szCs w:val="24"/>
        </w:rPr>
        <w:t>.</w:t>
      </w:r>
    </w:p>
    <w:p w:rsidR="00ED73AC" w:rsidRPr="000A7B04" w:rsidRDefault="001246C6"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Původ</w:t>
      </w:r>
      <w:r w:rsidR="00906D1A" w:rsidRPr="000A7B04">
        <w:rPr>
          <w:rFonts w:ascii="Times New Roman" w:hAnsi="Times New Roman" w:cs="Times New Roman"/>
          <w:sz w:val="24"/>
          <w:szCs w:val="24"/>
        </w:rPr>
        <w:t>ní biomechanické studie</w:t>
      </w:r>
      <w:r w:rsidRPr="000A7B04">
        <w:rPr>
          <w:rFonts w:ascii="Times New Roman" w:hAnsi="Times New Roman" w:cs="Times New Roman"/>
          <w:sz w:val="24"/>
          <w:szCs w:val="24"/>
        </w:rPr>
        <w:t xml:space="preserve"> byly zaměřeny hlavně na funkci předního zkříženého vazu zabraňovat přednímu translačnímu pohybu tibie.</w:t>
      </w:r>
      <w:r w:rsidR="000569F1" w:rsidRPr="000A7B04">
        <w:rPr>
          <w:rFonts w:ascii="Times New Roman" w:hAnsi="Times New Roman" w:cs="Times New Roman"/>
          <w:sz w:val="24"/>
          <w:szCs w:val="24"/>
        </w:rPr>
        <w:t xml:space="preserve"> Ze studií víme, že síla zabraňující přednímu translačnímu pohybu je největší mezi 0°- 30</w:t>
      </w:r>
      <w:r w:rsidR="00643161" w:rsidRPr="000A7B04">
        <w:rPr>
          <w:rFonts w:ascii="Times New Roman" w:hAnsi="Times New Roman" w:cs="Times New Roman"/>
          <w:sz w:val="24"/>
          <w:szCs w:val="24"/>
        </w:rPr>
        <w:t>° flexe s maximem v 15° flexe a </w:t>
      </w:r>
      <w:r w:rsidR="000569F1" w:rsidRPr="000A7B04">
        <w:rPr>
          <w:rFonts w:ascii="Times New Roman" w:hAnsi="Times New Roman" w:cs="Times New Roman"/>
          <w:sz w:val="24"/>
          <w:szCs w:val="24"/>
        </w:rPr>
        <w:t>nejnižší je mezi 60° - 90° flexe s minimem v 90°.</w:t>
      </w:r>
      <w:r w:rsidR="00906D1A" w:rsidRPr="000A7B04">
        <w:rPr>
          <w:rFonts w:ascii="Times New Roman" w:hAnsi="Times New Roman" w:cs="Times New Roman"/>
          <w:sz w:val="24"/>
          <w:szCs w:val="24"/>
        </w:rPr>
        <w:t xml:space="preserve"> Napětí</w:t>
      </w:r>
      <w:r w:rsidR="002639E4" w:rsidRPr="000A7B04">
        <w:rPr>
          <w:rFonts w:ascii="Times New Roman" w:hAnsi="Times New Roman" w:cs="Times New Roman"/>
          <w:sz w:val="24"/>
          <w:szCs w:val="24"/>
        </w:rPr>
        <w:t xml:space="preserve"> AM svazku je během flexe téměř konstantní, zatímco </w:t>
      </w:r>
      <w:r w:rsidR="00906D1A" w:rsidRPr="000A7B04">
        <w:rPr>
          <w:rFonts w:ascii="Times New Roman" w:hAnsi="Times New Roman" w:cs="Times New Roman"/>
          <w:sz w:val="24"/>
          <w:szCs w:val="24"/>
        </w:rPr>
        <w:t>PL svazek vykazuje nejvyšší napětí</w:t>
      </w:r>
      <w:r w:rsidR="002639E4" w:rsidRPr="000A7B04">
        <w:rPr>
          <w:rFonts w:ascii="Times New Roman" w:hAnsi="Times New Roman" w:cs="Times New Roman"/>
          <w:sz w:val="24"/>
          <w:szCs w:val="24"/>
        </w:rPr>
        <w:t xml:space="preserve"> v 0°, 15°</w:t>
      </w:r>
      <w:r w:rsidR="00717C2B" w:rsidRPr="000A7B04">
        <w:rPr>
          <w:rFonts w:ascii="Times New Roman" w:hAnsi="Times New Roman" w:cs="Times New Roman"/>
          <w:sz w:val="24"/>
          <w:szCs w:val="24"/>
        </w:rPr>
        <w:t xml:space="preserve"> a 30° flexe, mimo tyto úhly jeho síla rapidně klesá</w:t>
      </w:r>
      <w:r w:rsidR="009E1F83" w:rsidRPr="000A7B04">
        <w:rPr>
          <w:rFonts w:ascii="Times New Roman" w:hAnsi="Times New Roman" w:cs="Times New Roman"/>
          <w:sz w:val="24"/>
          <w:szCs w:val="24"/>
        </w:rPr>
        <w:t xml:space="preserve"> (</w:t>
      </w:r>
      <w:r w:rsidR="00BB0E2C" w:rsidRPr="000A7B04">
        <w:rPr>
          <w:rFonts w:ascii="Times New Roman" w:hAnsi="Times New Roman" w:cs="Times New Roman"/>
          <w:sz w:val="24"/>
          <w:szCs w:val="24"/>
        </w:rPr>
        <w:t>Prodromos et al., 2008</w:t>
      </w:r>
      <w:r w:rsidR="009E1F83" w:rsidRPr="000A7B04">
        <w:rPr>
          <w:rFonts w:ascii="Times New Roman" w:hAnsi="Times New Roman" w:cs="Times New Roman"/>
          <w:sz w:val="24"/>
          <w:szCs w:val="24"/>
        </w:rPr>
        <w:t>)</w:t>
      </w:r>
      <w:r w:rsidR="00717C2B" w:rsidRPr="000A7B04">
        <w:rPr>
          <w:rFonts w:ascii="Times New Roman" w:hAnsi="Times New Roman" w:cs="Times New Roman"/>
          <w:sz w:val="24"/>
          <w:szCs w:val="24"/>
        </w:rPr>
        <w:t>.</w:t>
      </w:r>
      <w:r w:rsidR="00ED73AC" w:rsidRPr="000A7B04">
        <w:rPr>
          <w:rFonts w:ascii="Times New Roman" w:hAnsi="Times New Roman" w:cs="Times New Roman"/>
          <w:sz w:val="24"/>
          <w:szCs w:val="24"/>
        </w:rPr>
        <w:t xml:space="preserve"> </w:t>
      </w:r>
    </w:p>
    <w:p w:rsidR="00260B20" w:rsidRPr="000A7B04" w:rsidRDefault="00BB0E2C" w:rsidP="00BE7E72">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Podle Dylevského (2009</w:t>
      </w:r>
      <w:r w:rsidR="00260B20" w:rsidRPr="000A7B04">
        <w:rPr>
          <w:rFonts w:ascii="Times New Roman" w:hAnsi="Times New Roman" w:cs="Times New Roman"/>
          <w:sz w:val="24"/>
          <w:szCs w:val="24"/>
        </w:rPr>
        <w:t>b</w:t>
      </w:r>
      <w:r w:rsidR="00ED73AC" w:rsidRPr="000A7B04">
        <w:rPr>
          <w:rFonts w:ascii="Times New Roman" w:hAnsi="Times New Roman" w:cs="Times New Roman"/>
          <w:sz w:val="24"/>
          <w:szCs w:val="24"/>
        </w:rPr>
        <w:t>) není PZV pro zabránění posunu bérce rozhodující, jeho klíčovou roli vidí při redukci rotačních pohybů.</w:t>
      </w:r>
      <w:r w:rsidR="002639E4" w:rsidRPr="000A7B04">
        <w:rPr>
          <w:rFonts w:ascii="Times New Roman" w:hAnsi="Times New Roman" w:cs="Times New Roman"/>
          <w:sz w:val="24"/>
          <w:szCs w:val="24"/>
        </w:rPr>
        <w:t xml:space="preserve"> </w:t>
      </w:r>
      <w:r w:rsidR="00A56959" w:rsidRPr="000A7B04">
        <w:rPr>
          <w:rFonts w:ascii="Times New Roman" w:hAnsi="Times New Roman" w:cs="Times New Roman"/>
          <w:sz w:val="24"/>
          <w:szCs w:val="24"/>
        </w:rPr>
        <w:t>AM i PL svazek p</w:t>
      </w:r>
      <w:r w:rsidR="001760BF" w:rsidRPr="000A7B04">
        <w:rPr>
          <w:rFonts w:ascii="Times New Roman" w:hAnsi="Times New Roman" w:cs="Times New Roman"/>
          <w:sz w:val="24"/>
          <w:szCs w:val="24"/>
        </w:rPr>
        <w:t>řispívají k rotační stabilitě a </w:t>
      </w:r>
      <w:r w:rsidR="00A56959" w:rsidRPr="000A7B04">
        <w:rPr>
          <w:rFonts w:ascii="Times New Roman" w:hAnsi="Times New Roman" w:cs="Times New Roman"/>
          <w:sz w:val="24"/>
          <w:szCs w:val="24"/>
        </w:rPr>
        <w:t>to hlavně v úhlech 15° a 30° flexe</w:t>
      </w:r>
      <w:r w:rsidR="00BE6200" w:rsidRPr="000A7B04">
        <w:rPr>
          <w:rFonts w:ascii="Times New Roman" w:hAnsi="Times New Roman" w:cs="Times New Roman"/>
          <w:sz w:val="24"/>
          <w:szCs w:val="24"/>
        </w:rPr>
        <w:t>, PL</w:t>
      </w:r>
      <w:r w:rsidR="00A56959" w:rsidRPr="000A7B04">
        <w:rPr>
          <w:rFonts w:ascii="Times New Roman" w:hAnsi="Times New Roman" w:cs="Times New Roman"/>
          <w:sz w:val="24"/>
          <w:szCs w:val="24"/>
        </w:rPr>
        <w:t xml:space="preserve"> svazek se na této funkci podílí o poznání více</w:t>
      </w:r>
      <w:r w:rsidR="00BE6200" w:rsidRPr="000A7B04">
        <w:rPr>
          <w:rFonts w:ascii="Times New Roman" w:hAnsi="Times New Roman" w:cs="Times New Roman"/>
          <w:sz w:val="24"/>
          <w:szCs w:val="24"/>
        </w:rPr>
        <w:t xml:space="preserve"> než AM (</w:t>
      </w:r>
      <w:r w:rsidR="00260B20" w:rsidRPr="000A7B04">
        <w:rPr>
          <w:rFonts w:ascii="Times New Roman" w:hAnsi="Times New Roman" w:cs="Times New Roman"/>
          <w:sz w:val="24"/>
          <w:szCs w:val="24"/>
        </w:rPr>
        <w:t xml:space="preserve">Prodromos et al., 2008; </w:t>
      </w:r>
      <w:r w:rsidR="00260B20" w:rsidRPr="000A7B04">
        <w:rPr>
          <w:rFonts w:ascii="Times New Roman" w:hAnsi="Times New Roman" w:cs="Times New Roman"/>
          <w:sz w:val="24"/>
          <w:szCs w:val="24"/>
          <w:shd w:val="clear" w:color="auto" w:fill="FFFFFF"/>
        </w:rPr>
        <w:t>Zantop, Petersen, Sekiya, Musahl</w:t>
      </w:r>
      <w:r w:rsidR="002D3786" w:rsidRPr="000A7B04">
        <w:rPr>
          <w:rFonts w:ascii="Times New Roman" w:hAnsi="Times New Roman" w:cs="Times New Roman"/>
          <w:sz w:val="24"/>
          <w:szCs w:val="24"/>
          <w:shd w:val="clear" w:color="auto" w:fill="FFFFFF"/>
        </w:rPr>
        <w:t>,</w:t>
      </w:r>
      <w:r w:rsidR="00260B20" w:rsidRPr="000A7B04">
        <w:rPr>
          <w:rFonts w:ascii="Times New Roman" w:hAnsi="Times New Roman" w:cs="Times New Roman"/>
          <w:sz w:val="24"/>
          <w:szCs w:val="24"/>
          <w:shd w:val="clear" w:color="auto" w:fill="FFFFFF"/>
        </w:rPr>
        <w:t xml:space="preserve"> &amp; Fu, 2006</w:t>
      </w:r>
      <w:r w:rsidR="00BE6200" w:rsidRPr="000A7B04">
        <w:rPr>
          <w:rFonts w:ascii="Times New Roman" w:hAnsi="Times New Roman" w:cs="Times New Roman"/>
          <w:sz w:val="24"/>
          <w:szCs w:val="24"/>
        </w:rPr>
        <w:t>)</w:t>
      </w:r>
      <w:r w:rsidR="00A56959" w:rsidRPr="000A7B04">
        <w:rPr>
          <w:rFonts w:ascii="Times New Roman" w:hAnsi="Times New Roman" w:cs="Times New Roman"/>
          <w:sz w:val="24"/>
          <w:szCs w:val="24"/>
        </w:rPr>
        <w:t>.</w:t>
      </w:r>
      <w:r w:rsidR="004F7189" w:rsidRPr="000A7B04">
        <w:rPr>
          <w:rFonts w:ascii="Times New Roman" w:hAnsi="Times New Roman" w:cs="Times New Roman"/>
          <w:sz w:val="24"/>
          <w:szCs w:val="24"/>
        </w:rPr>
        <w:t xml:space="preserve"> Existují biomechanické studie hodnotící pomocí kinemati</w:t>
      </w:r>
      <w:r w:rsidR="00FC0236" w:rsidRPr="000A7B04">
        <w:rPr>
          <w:rFonts w:ascii="Times New Roman" w:hAnsi="Times New Roman" w:cs="Times New Roman"/>
          <w:sz w:val="24"/>
          <w:szCs w:val="24"/>
        </w:rPr>
        <w:t xml:space="preserve">cké analýzy rotační stabilitu </w:t>
      </w:r>
      <w:r w:rsidR="004F7189" w:rsidRPr="000A7B04">
        <w:rPr>
          <w:rFonts w:ascii="Times New Roman" w:hAnsi="Times New Roman" w:cs="Times New Roman"/>
          <w:sz w:val="24"/>
          <w:szCs w:val="24"/>
        </w:rPr>
        <w:t>PZV</w:t>
      </w:r>
      <w:r w:rsidR="00FC0236" w:rsidRPr="000A7B04">
        <w:rPr>
          <w:rFonts w:ascii="Times New Roman" w:hAnsi="Times New Roman" w:cs="Times New Roman"/>
          <w:sz w:val="24"/>
          <w:szCs w:val="24"/>
        </w:rPr>
        <w:t xml:space="preserve"> </w:t>
      </w:r>
      <w:r w:rsidR="004F7189" w:rsidRPr="000A7B04">
        <w:rPr>
          <w:rFonts w:ascii="Times New Roman" w:hAnsi="Times New Roman" w:cs="Times New Roman"/>
          <w:sz w:val="24"/>
          <w:szCs w:val="24"/>
        </w:rPr>
        <w:t>během chůze a běhu. Během chůze bylo zjištěno, že koleno s deficitem PZV je nastaveno do jin</w:t>
      </w:r>
      <w:r w:rsidR="00A31E16" w:rsidRPr="000A7B04">
        <w:rPr>
          <w:rFonts w:ascii="Times New Roman" w:hAnsi="Times New Roman" w:cs="Times New Roman"/>
          <w:sz w:val="24"/>
          <w:szCs w:val="24"/>
        </w:rPr>
        <w:t xml:space="preserve">é pozice než koleno zdravé. Zdravé koleno </w:t>
      </w:r>
      <w:r w:rsidR="004F7189" w:rsidRPr="000A7B04">
        <w:rPr>
          <w:rFonts w:ascii="Times New Roman" w:hAnsi="Times New Roman" w:cs="Times New Roman"/>
          <w:sz w:val="24"/>
          <w:szCs w:val="24"/>
        </w:rPr>
        <w:t>od švihové fáze po kontakt paty udržuje rovnováhu mezi vnitřní a</w:t>
      </w:r>
      <w:r w:rsidR="00A31E16" w:rsidRPr="000A7B04">
        <w:rPr>
          <w:rFonts w:ascii="Times New Roman" w:hAnsi="Times New Roman" w:cs="Times New Roman"/>
          <w:sz w:val="24"/>
          <w:szCs w:val="24"/>
        </w:rPr>
        <w:t xml:space="preserve"> zevní rota</w:t>
      </w:r>
      <w:r w:rsidR="004F7189" w:rsidRPr="000A7B04">
        <w:rPr>
          <w:rFonts w:ascii="Times New Roman" w:hAnsi="Times New Roman" w:cs="Times New Roman"/>
          <w:sz w:val="24"/>
          <w:szCs w:val="24"/>
        </w:rPr>
        <w:t xml:space="preserve">cí, zatímco koleno s nedostatečností PZV bylo </w:t>
      </w:r>
      <w:r w:rsidR="00A31E16" w:rsidRPr="000A7B04">
        <w:rPr>
          <w:rFonts w:ascii="Times New Roman" w:hAnsi="Times New Roman" w:cs="Times New Roman"/>
          <w:sz w:val="24"/>
          <w:szCs w:val="24"/>
        </w:rPr>
        <w:t>nastaveno ve větší vnitřní rotaci</w:t>
      </w:r>
      <w:r w:rsidR="00260B20" w:rsidRPr="000A7B04">
        <w:rPr>
          <w:rFonts w:ascii="Times New Roman" w:hAnsi="Times New Roman" w:cs="Times New Roman"/>
          <w:sz w:val="24"/>
          <w:szCs w:val="24"/>
        </w:rPr>
        <w:t xml:space="preserve"> (Andriacchi &amp; Dyrby, 2005</w:t>
      </w:r>
      <w:r w:rsidR="00DA00E9" w:rsidRPr="000A7B04">
        <w:rPr>
          <w:rFonts w:ascii="Times New Roman" w:hAnsi="Times New Roman" w:cs="Times New Roman"/>
          <w:sz w:val="24"/>
          <w:szCs w:val="24"/>
        </w:rPr>
        <w:t>)</w:t>
      </w:r>
      <w:r w:rsidR="00A31E16" w:rsidRPr="000A7B04">
        <w:rPr>
          <w:rFonts w:ascii="Times New Roman" w:hAnsi="Times New Roman" w:cs="Times New Roman"/>
          <w:sz w:val="24"/>
          <w:szCs w:val="24"/>
        </w:rPr>
        <w:t>.</w:t>
      </w:r>
      <w:r w:rsidR="00DB1E63" w:rsidRPr="000A7B04">
        <w:rPr>
          <w:rFonts w:ascii="Times New Roman" w:hAnsi="Times New Roman" w:cs="Times New Roman"/>
          <w:sz w:val="24"/>
          <w:szCs w:val="24"/>
        </w:rPr>
        <w:t xml:space="preserve"> Při</w:t>
      </w:r>
      <w:r w:rsidR="0019067D" w:rsidRPr="000A7B04">
        <w:rPr>
          <w:rFonts w:ascii="Times New Roman" w:hAnsi="Times New Roman" w:cs="Times New Roman"/>
          <w:sz w:val="24"/>
          <w:szCs w:val="24"/>
        </w:rPr>
        <w:t xml:space="preserve"> běhu byla u pacientů s poškozením PZV normální anterio-posteriorní stabilita, ale abnormální </w:t>
      </w:r>
      <w:r w:rsidR="00DB1E63" w:rsidRPr="000A7B04">
        <w:rPr>
          <w:rFonts w:ascii="Times New Roman" w:hAnsi="Times New Roman" w:cs="Times New Roman"/>
          <w:sz w:val="24"/>
          <w:szCs w:val="24"/>
        </w:rPr>
        <w:t xml:space="preserve">mediální posun tibie na začátku stojné fáze nohy a zvýšená vnitřní rotace tibie na konci stojné fáze ve </w:t>
      </w:r>
      <w:r w:rsidR="0019067D" w:rsidRPr="000A7B04">
        <w:rPr>
          <w:rFonts w:ascii="Times New Roman" w:hAnsi="Times New Roman" w:cs="Times New Roman"/>
          <w:sz w:val="24"/>
          <w:szCs w:val="24"/>
        </w:rPr>
        <w:t>srovnání s intaktním kolenem.</w:t>
      </w:r>
      <w:r w:rsidR="0009584D" w:rsidRPr="000A7B04">
        <w:rPr>
          <w:rFonts w:ascii="Times New Roman" w:hAnsi="Times New Roman" w:cs="Times New Roman"/>
          <w:sz w:val="24"/>
          <w:szCs w:val="24"/>
        </w:rPr>
        <w:t xml:space="preserve"> Z toho plyne, že PZV zajišťuje podstatnou část rotační stability </w:t>
      </w:r>
      <w:r w:rsidR="001E24FA" w:rsidRPr="000A7B04">
        <w:rPr>
          <w:rFonts w:ascii="Times New Roman" w:hAnsi="Times New Roman" w:cs="Times New Roman"/>
          <w:sz w:val="24"/>
          <w:szCs w:val="24"/>
        </w:rPr>
        <w:t>kolena</w:t>
      </w:r>
      <w:r w:rsidR="0009584D" w:rsidRPr="000A7B04">
        <w:rPr>
          <w:rFonts w:ascii="Times New Roman" w:hAnsi="Times New Roman" w:cs="Times New Roman"/>
          <w:sz w:val="24"/>
          <w:szCs w:val="24"/>
        </w:rPr>
        <w:t xml:space="preserve"> tím, že pomáhá udržet požadovaný kontakt mezi tibií a femurem</w:t>
      </w:r>
      <w:r w:rsidR="00260B20" w:rsidRPr="000A7B04">
        <w:rPr>
          <w:rFonts w:ascii="Times New Roman" w:hAnsi="Times New Roman" w:cs="Times New Roman"/>
          <w:sz w:val="24"/>
          <w:szCs w:val="24"/>
        </w:rPr>
        <w:t xml:space="preserve"> (Prodromos et al., 2008; Waite, Beard, Dodd, Murray</w:t>
      </w:r>
      <w:r w:rsidR="00BE7E72" w:rsidRPr="000A7B04">
        <w:rPr>
          <w:rFonts w:ascii="Times New Roman" w:hAnsi="Times New Roman" w:cs="Times New Roman"/>
          <w:sz w:val="24"/>
          <w:szCs w:val="24"/>
        </w:rPr>
        <w:t>,</w:t>
      </w:r>
      <w:r w:rsidR="00260B20" w:rsidRPr="000A7B04">
        <w:rPr>
          <w:rFonts w:ascii="Times New Roman" w:hAnsi="Times New Roman" w:cs="Times New Roman"/>
          <w:sz w:val="24"/>
          <w:szCs w:val="24"/>
        </w:rPr>
        <w:t xml:space="preserve"> &amp; Gill, 2005).</w:t>
      </w:r>
    </w:p>
    <w:p w:rsidR="00625F5F" w:rsidRPr="000A7B04" w:rsidRDefault="004F3276" w:rsidP="005F087D">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Jak bylo řečeno výše, PZV napomáhá i laterální stabilitě kolenního kloubu. Působí jako sekundární ochrana proti silám působícím do valgotizace a varotizace kolena a to ve všech úhlech flexe</w:t>
      </w:r>
      <w:r w:rsidR="00B33AA3" w:rsidRPr="000A7B04">
        <w:rPr>
          <w:rFonts w:ascii="Times New Roman" w:hAnsi="Times New Roman" w:cs="Times New Roman"/>
          <w:sz w:val="24"/>
          <w:szCs w:val="24"/>
        </w:rPr>
        <w:t xml:space="preserve"> (</w:t>
      </w:r>
      <w:r w:rsidR="00B33AA3" w:rsidRPr="000A7B04">
        <w:rPr>
          <w:rFonts w:ascii="Times New Roman" w:hAnsi="Times New Roman" w:cs="Times New Roman"/>
          <w:sz w:val="24"/>
          <w:szCs w:val="24"/>
          <w:shd w:val="clear" w:color="auto" w:fill="FFFFFF"/>
        </w:rPr>
        <w:t>Micheo, Hernández</w:t>
      </w:r>
      <w:r w:rsidR="005D0737" w:rsidRPr="000A7B04">
        <w:rPr>
          <w:rFonts w:ascii="Times New Roman" w:hAnsi="Times New Roman" w:cs="Times New Roman"/>
          <w:sz w:val="24"/>
          <w:szCs w:val="24"/>
          <w:shd w:val="clear" w:color="auto" w:fill="FFFFFF"/>
        </w:rPr>
        <w:t>,</w:t>
      </w:r>
      <w:r w:rsidR="00B33AA3" w:rsidRPr="000A7B04">
        <w:rPr>
          <w:rFonts w:ascii="Times New Roman" w:hAnsi="Times New Roman" w:cs="Times New Roman"/>
          <w:sz w:val="24"/>
          <w:szCs w:val="24"/>
          <w:shd w:val="clear" w:color="auto" w:fill="FFFFFF"/>
        </w:rPr>
        <w:t xml:space="preserve"> &amp; Seda, 2010</w:t>
      </w:r>
      <w:r w:rsidR="00894D7F" w:rsidRPr="000A7B04">
        <w:rPr>
          <w:rFonts w:ascii="Times New Roman" w:hAnsi="Times New Roman" w:cs="Times New Roman"/>
          <w:sz w:val="24"/>
          <w:szCs w:val="24"/>
        </w:rPr>
        <w:t>)</w:t>
      </w:r>
      <w:r w:rsidRPr="000A7B04">
        <w:rPr>
          <w:rFonts w:ascii="Times New Roman" w:hAnsi="Times New Roman" w:cs="Times New Roman"/>
          <w:sz w:val="24"/>
          <w:szCs w:val="24"/>
        </w:rPr>
        <w:t>.</w:t>
      </w:r>
    </w:p>
    <w:p w:rsidR="000678EE" w:rsidRPr="000A7B04" w:rsidRDefault="001F41A8" w:rsidP="00A83DEA">
      <w:pPr>
        <w:pStyle w:val="Nadpis3"/>
        <w:spacing w:line="360" w:lineRule="auto"/>
        <w:rPr>
          <w:rFonts w:ascii="Times New Roman" w:hAnsi="Times New Roman"/>
          <w:szCs w:val="24"/>
        </w:rPr>
      </w:pPr>
      <w:bookmarkStart w:id="18" w:name="_Toc385022249"/>
      <w:r w:rsidRPr="000A7B04">
        <w:rPr>
          <w:rFonts w:ascii="Times New Roman" w:hAnsi="Times New Roman"/>
          <w:szCs w:val="24"/>
        </w:rPr>
        <w:t>2.5.8 Poranění předního zkříženého vazu</w:t>
      </w:r>
      <w:bookmarkEnd w:id="18"/>
    </w:p>
    <w:p w:rsidR="00023075" w:rsidRPr="000A7B04" w:rsidRDefault="00023075"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000B5123" w:rsidRPr="000A7B04">
        <w:rPr>
          <w:rFonts w:ascii="Times New Roman" w:hAnsi="Times New Roman" w:cs="Times New Roman"/>
          <w:sz w:val="24"/>
          <w:szCs w:val="24"/>
        </w:rPr>
        <w:t>Poranění PZV patří mezi nejčastější poranění ko</w:t>
      </w:r>
      <w:r w:rsidR="00643161" w:rsidRPr="000A7B04">
        <w:rPr>
          <w:rFonts w:ascii="Times New Roman" w:hAnsi="Times New Roman" w:cs="Times New Roman"/>
          <w:sz w:val="24"/>
          <w:szCs w:val="24"/>
        </w:rPr>
        <w:t>lenního kloubu u mladých lidí a </w:t>
      </w:r>
      <w:r w:rsidR="000B5123" w:rsidRPr="000A7B04">
        <w:rPr>
          <w:rFonts w:ascii="Times New Roman" w:hAnsi="Times New Roman" w:cs="Times New Roman"/>
          <w:sz w:val="24"/>
          <w:szCs w:val="24"/>
        </w:rPr>
        <w:t>sportovní populace. Nejčastěji ze vš</w:t>
      </w:r>
      <w:r w:rsidR="00A42C63" w:rsidRPr="000A7B04">
        <w:rPr>
          <w:rFonts w:ascii="Times New Roman" w:hAnsi="Times New Roman" w:cs="Times New Roman"/>
          <w:sz w:val="24"/>
          <w:szCs w:val="24"/>
        </w:rPr>
        <w:t>ech vazů kolena bývá PZV přetržen úplně</w:t>
      </w:r>
      <w:r w:rsidR="000B5123" w:rsidRPr="000A7B04">
        <w:rPr>
          <w:rFonts w:ascii="Times New Roman" w:hAnsi="Times New Roman" w:cs="Times New Roman"/>
          <w:sz w:val="24"/>
          <w:szCs w:val="24"/>
        </w:rPr>
        <w:t xml:space="preserve">. Výskyt </w:t>
      </w:r>
      <w:r w:rsidR="000B5123" w:rsidRPr="000A7B04">
        <w:rPr>
          <w:rFonts w:ascii="Times New Roman" w:hAnsi="Times New Roman" w:cs="Times New Roman"/>
          <w:sz w:val="24"/>
          <w:szCs w:val="24"/>
        </w:rPr>
        <w:lastRenderedPageBreak/>
        <w:t>ruptury je ve vyspělém světě</w:t>
      </w:r>
      <w:r w:rsidR="00DF0703" w:rsidRPr="000A7B04">
        <w:rPr>
          <w:rFonts w:ascii="Times New Roman" w:hAnsi="Times New Roman" w:cs="Times New Roman"/>
          <w:sz w:val="24"/>
          <w:szCs w:val="24"/>
        </w:rPr>
        <w:t xml:space="preserve"> 1 z </w:t>
      </w:r>
      <w:r w:rsidR="000B5123" w:rsidRPr="000A7B04">
        <w:rPr>
          <w:rFonts w:ascii="Times New Roman" w:hAnsi="Times New Roman" w:cs="Times New Roman"/>
          <w:sz w:val="24"/>
          <w:szCs w:val="24"/>
        </w:rPr>
        <w:t>3000 obyvate</w:t>
      </w:r>
      <w:r w:rsidR="00DF0703" w:rsidRPr="000A7B04">
        <w:rPr>
          <w:rFonts w:ascii="Times New Roman" w:hAnsi="Times New Roman" w:cs="Times New Roman"/>
          <w:sz w:val="24"/>
          <w:szCs w:val="24"/>
        </w:rPr>
        <w:t>l</w:t>
      </w:r>
      <w:r w:rsidR="000B5123" w:rsidRPr="000A7B04">
        <w:rPr>
          <w:rFonts w:ascii="Times New Roman" w:hAnsi="Times New Roman" w:cs="Times New Roman"/>
          <w:sz w:val="24"/>
          <w:szCs w:val="24"/>
        </w:rPr>
        <w:t xml:space="preserve"> ročně, z toho více než 70 % vzniká při sportu</w:t>
      </w:r>
      <w:r w:rsidR="00625F5F" w:rsidRPr="000A7B04">
        <w:rPr>
          <w:rFonts w:ascii="Times New Roman" w:hAnsi="Times New Roman" w:cs="Times New Roman"/>
          <w:sz w:val="24"/>
          <w:szCs w:val="24"/>
        </w:rPr>
        <w:t xml:space="preserve"> </w:t>
      </w:r>
      <w:r w:rsidR="00DF0703" w:rsidRPr="000A7B04">
        <w:rPr>
          <w:rFonts w:ascii="Times New Roman" w:hAnsi="Times New Roman" w:cs="Times New Roman"/>
          <w:sz w:val="24"/>
          <w:szCs w:val="24"/>
        </w:rPr>
        <w:t>(</w:t>
      </w:r>
      <w:r w:rsidR="00643161" w:rsidRPr="000A7B04">
        <w:rPr>
          <w:rFonts w:ascii="Times New Roman" w:hAnsi="Times New Roman" w:cs="Times New Roman"/>
          <w:sz w:val="24"/>
          <w:szCs w:val="24"/>
        </w:rPr>
        <w:t>Hart &amp; Špičák, 2010</w:t>
      </w:r>
      <w:r w:rsidR="00DF0703" w:rsidRPr="000A7B04">
        <w:rPr>
          <w:rFonts w:ascii="Times New Roman" w:hAnsi="Times New Roman" w:cs="Times New Roman"/>
          <w:sz w:val="24"/>
          <w:szCs w:val="24"/>
        </w:rPr>
        <w:t>)</w:t>
      </w:r>
      <w:r w:rsidR="000B5123" w:rsidRPr="000A7B04">
        <w:rPr>
          <w:rFonts w:ascii="Times New Roman" w:hAnsi="Times New Roman" w:cs="Times New Roman"/>
          <w:sz w:val="24"/>
          <w:szCs w:val="24"/>
        </w:rPr>
        <w:t>.</w:t>
      </w:r>
    </w:p>
    <w:p w:rsidR="000678EE" w:rsidRPr="000A7B04" w:rsidRDefault="001F41A8" w:rsidP="00A83DEA">
      <w:pPr>
        <w:pStyle w:val="Nadpis4"/>
        <w:spacing w:line="360" w:lineRule="auto"/>
        <w:rPr>
          <w:rFonts w:ascii="Times New Roman" w:hAnsi="Times New Roman" w:cs="Times New Roman"/>
          <w:i w:val="0"/>
          <w:color w:val="auto"/>
          <w:sz w:val="24"/>
          <w:szCs w:val="24"/>
        </w:rPr>
      </w:pPr>
      <w:bookmarkStart w:id="19" w:name="_Toc385022250"/>
      <w:r w:rsidRPr="000A7B04">
        <w:rPr>
          <w:rFonts w:ascii="Times New Roman" w:hAnsi="Times New Roman" w:cs="Times New Roman"/>
          <w:i w:val="0"/>
          <w:color w:val="auto"/>
          <w:sz w:val="24"/>
          <w:szCs w:val="24"/>
        </w:rPr>
        <w:t>2.5.8.1 Rizikové faktory poranění předního zkříženého vazu</w:t>
      </w:r>
      <w:bookmarkEnd w:id="19"/>
    </w:p>
    <w:p w:rsidR="007A7AE2" w:rsidRPr="000A7B04" w:rsidRDefault="00A14617"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 xml:space="preserve">Rizikové faktory poranění předního zkříženého vazu můžeme rozdělit do dvou skupin, vnitřní a vnější. Mezi vnitřní rizikové faktory </w:t>
      </w:r>
      <w:r w:rsidR="002719C4" w:rsidRPr="000A7B04">
        <w:rPr>
          <w:rFonts w:ascii="Times New Roman" w:hAnsi="Times New Roman" w:cs="Times New Roman"/>
          <w:sz w:val="24"/>
          <w:szCs w:val="24"/>
        </w:rPr>
        <w:t xml:space="preserve">řadíme </w:t>
      </w:r>
      <w:r w:rsidR="00496E08" w:rsidRPr="000A7B04">
        <w:rPr>
          <w:rFonts w:ascii="Times New Roman" w:hAnsi="Times New Roman" w:cs="Times New Roman"/>
          <w:sz w:val="24"/>
          <w:szCs w:val="24"/>
        </w:rPr>
        <w:t>rovnovážné schopnosti</w:t>
      </w:r>
      <w:r w:rsidRPr="000A7B04">
        <w:rPr>
          <w:rFonts w:ascii="Times New Roman" w:hAnsi="Times New Roman" w:cs="Times New Roman"/>
          <w:sz w:val="24"/>
          <w:szCs w:val="24"/>
        </w:rPr>
        <w:t xml:space="preserve">, </w:t>
      </w:r>
      <w:r w:rsidR="002719C4" w:rsidRPr="000A7B04">
        <w:rPr>
          <w:rFonts w:ascii="Times New Roman" w:hAnsi="Times New Roman" w:cs="Times New Roman"/>
          <w:sz w:val="24"/>
          <w:szCs w:val="24"/>
        </w:rPr>
        <w:t xml:space="preserve">anatomické, </w:t>
      </w:r>
      <w:r w:rsidR="00AD3F39" w:rsidRPr="000A7B04">
        <w:rPr>
          <w:rFonts w:ascii="Times New Roman" w:hAnsi="Times New Roman" w:cs="Times New Roman"/>
          <w:sz w:val="24"/>
          <w:szCs w:val="24"/>
        </w:rPr>
        <w:t>neuromuskulární, hormonální</w:t>
      </w:r>
      <w:r w:rsidR="00496E08" w:rsidRPr="000A7B04">
        <w:rPr>
          <w:rFonts w:ascii="Times New Roman" w:hAnsi="Times New Roman" w:cs="Times New Roman"/>
          <w:sz w:val="24"/>
          <w:szCs w:val="24"/>
        </w:rPr>
        <w:t xml:space="preserve"> </w:t>
      </w:r>
      <w:r w:rsidR="00AD3F39" w:rsidRPr="000A7B04">
        <w:rPr>
          <w:rFonts w:ascii="Times New Roman" w:hAnsi="Times New Roman" w:cs="Times New Roman"/>
          <w:sz w:val="24"/>
          <w:szCs w:val="24"/>
        </w:rPr>
        <w:t>a genetické predispozice</w:t>
      </w:r>
      <w:r w:rsidRPr="000A7B04">
        <w:rPr>
          <w:rFonts w:ascii="Times New Roman" w:hAnsi="Times New Roman" w:cs="Times New Roman"/>
          <w:sz w:val="24"/>
          <w:szCs w:val="24"/>
        </w:rPr>
        <w:t xml:space="preserve">. </w:t>
      </w:r>
      <w:r w:rsidR="00AD3F39" w:rsidRPr="000A7B04">
        <w:rPr>
          <w:rFonts w:ascii="Times New Roman" w:hAnsi="Times New Roman" w:cs="Times New Roman"/>
          <w:sz w:val="24"/>
          <w:szCs w:val="24"/>
        </w:rPr>
        <w:t xml:space="preserve">Mezi vnější rizikové faktory patří například obutí, </w:t>
      </w:r>
      <w:r w:rsidR="00496E08" w:rsidRPr="000A7B04">
        <w:rPr>
          <w:rFonts w:ascii="Times New Roman" w:hAnsi="Times New Roman" w:cs="Times New Roman"/>
          <w:sz w:val="24"/>
          <w:szCs w:val="24"/>
        </w:rPr>
        <w:t>ortézy, povrch a počasí</w:t>
      </w:r>
      <w:r w:rsidR="00AD3F39" w:rsidRPr="000A7B04">
        <w:rPr>
          <w:rFonts w:ascii="Times New Roman" w:hAnsi="Times New Roman" w:cs="Times New Roman"/>
          <w:sz w:val="24"/>
          <w:szCs w:val="24"/>
        </w:rPr>
        <w:t>.</w:t>
      </w:r>
      <w:r w:rsidR="00964A7A" w:rsidRPr="000A7B04">
        <w:rPr>
          <w:rFonts w:ascii="Times New Roman" w:hAnsi="Times New Roman" w:cs="Times New Roman"/>
          <w:sz w:val="24"/>
          <w:szCs w:val="24"/>
        </w:rPr>
        <w:t xml:space="preserve"> Další klasifikace dělí rizikové faktory na anatomické, neuromuskulární, hormonální,</w:t>
      </w:r>
      <w:r w:rsidR="00643161" w:rsidRPr="000A7B04">
        <w:rPr>
          <w:rFonts w:ascii="Times New Roman" w:hAnsi="Times New Roman" w:cs="Times New Roman"/>
          <w:sz w:val="24"/>
          <w:szCs w:val="24"/>
        </w:rPr>
        <w:t xml:space="preserve"> genetické a vlivy prostředí (Prodromos et al., 2008</w:t>
      </w:r>
      <w:r w:rsidR="00964A7A" w:rsidRPr="000A7B04">
        <w:rPr>
          <w:rFonts w:ascii="Times New Roman" w:hAnsi="Times New Roman" w:cs="Times New Roman"/>
          <w:sz w:val="24"/>
          <w:szCs w:val="24"/>
        </w:rPr>
        <w:t>).</w:t>
      </w:r>
    </w:p>
    <w:p w:rsidR="00942B6E" w:rsidRPr="000A7B04" w:rsidRDefault="001F41A8" w:rsidP="00A83DEA">
      <w:pPr>
        <w:pStyle w:val="Nadpis5"/>
        <w:spacing w:line="360" w:lineRule="auto"/>
        <w:rPr>
          <w:rFonts w:ascii="Times New Roman" w:hAnsi="Times New Roman" w:cs="Times New Roman"/>
          <w:b/>
          <w:color w:val="auto"/>
          <w:sz w:val="24"/>
          <w:szCs w:val="24"/>
        </w:rPr>
      </w:pPr>
      <w:bookmarkStart w:id="20" w:name="_Toc385022251"/>
      <w:r w:rsidRPr="000A7B04">
        <w:rPr>
          <w:rFonts w:ascii="Times New Roman" w:hAnsi="Times New Roman" w:cs="Times New Roman"/>
          <w:b/>
          <w:color w:val="auto"/>
          <w:sz w:val="24"/>
          <w:szCs w:val="24"/>
        </w:rPr>
        <w:t>2.5.8.1.1 Anatomické rizikové faktory</w:t>
      </w:r>
      <w:bookmarkEnd w:id="20"/>
    </w:p>
    <w:p w:rsidR="00942B6E" w:rsidRPr="000A7B04" w:rsidRDefault="001F41A8" w:rsidP="00A83DEA">
      <w:pPr>
        <w:pStyle w:val="Nadpis6"/>
        <w:spacing w:line="360" w:lineRule="auto"/>
        <w:rPr>
          <w:rFonts w:ascii="Times New Roman" w:hAnsi="Times New Roman" w:cs="Times New Roman"/>
          <w:b/>
          <w:i w:val="0"/>
          <w:color w:val="auto"/>
          <w:sz w:val="24"/>
          <w:szCs w:val="24"/>
        </w:rPr>
      </w:pPr>
      <w:bookmarkStart w:id="21" w:name="_Toc385022252"/>
      <w:r w:rsidRPr="000A7B04">
        <w:rPr>
          <w:rFonts w:ascii="Times New Roman" w:hAnsi="Times New Roman" w:cs="Times New Roman"/>
          <w:b/>
          <w:i w:val="0"/>
          <w:color w:val="auto"/>
          <w:sz w:val="24"/>
          <w:szCs w:val="24"/>
        </w:rPr>
        <w:t>2.5.8.1.1.1 Q-úhel</w:t>
      </w:r>
      <w:bookmarkEnd w:id="21"/>
    </w:p>
    <w:p w:rsidR="00AE3BD6" w:rsidRPr="000A7B04" w:rsidRDefault="00AE3BD6"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Q-úhel je úhel mezi dvěma spojnicemi, jedna z nich směřuje z</w:t>
      </w:r>
      <w:r w:rsidR="002719C4" w:rsidRPr="000A7B04">
        <w:rPr>
          <w:rFonts w:ascii="Times New Roman" w:hAnsi="Times New Roman" w:cs="Times New Roman"/>
          <w:sz w:val="24"/>
          <w:szCs w:val="24"/>
        </w:rPr>
        <w:t>e</w:t>
      </w:r>
      <w:r w:rsidRPr="000A7B04">
        <w:rPr>
          <w:rFonts w:ascii="Times New Roman" w:hAnsi="Times New Roman" w:cs="Times New Roman"/>
          <w:sz w:val="24"/>
          <w:szCs w:val="24"/>
        </w:rPr>
        <w:t> spina iliaca anterior superior ke středu čéšky a druhá z tuberositas tibie do stejného místa na čéšce</w:t>
      </w:r>
      <w:r w:rsidR="00E16C0A" w:rsidRPr="000A7B04">
        <w:rPr>
          <w:rFonts w:ascii="Times New Roman" w:hAnsi="Times New Roman" w:cs="Times New Roman"/>
          <w:sz w:val="24"/>
          <w:szCs w:val="24"/>
        </w:rPr>
        <w:t xml:space="preserve"> </w:t>
      </w:r>
      <w:r w:rsidR="00643161" w:rsidRPr="000A7B04">
        <w:rPr>
          <w:rFonts w:ascii="Times New Roman" w:hAnsi="Times New Roman" w:cs="Times New Roman"/>
          <w:sz w:val="24"/>
          <w:szCs w:val="24"/>
        </w:rPr>
        <w:t>(Obrázek 8)</w:t>
      </w:r>
      <w:r w:rsidRPr="000A7B04">
        <w:rPr>
          <w:rFonts w:ascii="Times New Roman" w:hAnsi="Times New Roman" w:cs="Times New Roman"/>
          <w:sz w:val="24"/>
          <w:szCs w:val="24"/>
        </w:rPr>
        <w:t>.</w:t>
      </w:r>
      <w:r w:rsidR="00E94176" w:rsidRPr="000A7B04">
        <w:rPr>
          <w:rFonts w:ascii="Times New Roman" w:hAnsi="Times New Roman" w:cs="Times New Roman"/>
          <w:sz w:val="24"/>
          <w:szCs w:val="24"/>
        </w:rPr>
        <w:t xml:space="preserve"> </w:t>
      </w:r>
      <w:r w:rsidR="00F12C19" w:rsidRPr="000A7B04">
        <w:rPr>
          <w:rFonts w:ascii="Times New Roman" w:hAnsi="Times New Roman" w:cs="Times New Roman"/>
          <w:sz w:val="24"/>
          <w:szCs w:val="24"/>
        </w:rPr>
        <w:t>J</w:t>
      </w:r>
      <w:r w:rsidR="00E94176" w:rsidRPr="000A7B04">
        <w:rPr>
          <w:rFonts w:ascii="Times New Roman" w:hAnsi="Times New Roman" w:cs="Times New Roman"/>
          <w:sz w:val="24"/>
          <w:szCs w:val="24"/>
        </w:rPr>
        <w:t>iná definice říká, že je</w:t>
      </w:r>
      <w:r w:rsidR="007C1D77" w:rsidRPr="000A7B04">
        <w:rPr>
          <w:rFonts w:ascii="Times New Roman" w:hAnsi="Times New Roman" w:cs="Times New Roman"/>
          <w:sz w:val="24"/>
          <w:szCs w:val="24"/>
        </w:rPr>
        <w:t xml:space="preserve"> </w:t>
      </w:r>
      <w:r w:rsidR="00F12C19" w:rsidRPr="000A7B04">
        <w:rPr>
          <w:rFonts w:ascii="Times New Roman" w:hAnsi="Times New Roman" w:cs="Times New Roman"/>
          <w:sz w:val="24"/>
          <w:szCs w:val="24"/>
        </w:rPr>
        <w:t xml:space="preserve">to úhel mezi osou tahu </w:t>
      </w:r>
      <w:r w:rsidR="002D3C1F" w:rsidRPr="000A7B04">
        <w:rPr>
          <w:rFonts w:ascii="Times New Roman" w:hAnsi="Times New Roman" w:cs="Times New Roman"/>
          <w:sz w:val="24"/>
          <w:szCs w:val="24"/>
        </w:rPr>
        <w:t>m. QF</w:t>
      </w:r>
      <w:r w:rsidR="00F12C19" w:rsidRPr="000A7B04">
        <w:rPr>
          <w:rFonts w:ascii="Times New Roman" w:hAnsi="Times New Roman" w:cs="Times New Roman"/>
          <w:sz w:val="24"/>
          <w:szCs w:val="24"/>
        </w:rPr>
        <w:t xml:space="preserve"> a osou ligamentum patellae (</w:t>
      </w:r>
      <w:r w:rsidR="00643161" w:rsidRPr="000A7B04">
        <w:rPr>
          <w:rFonts w:ascii="Times New Roman" w:hAnsi="Times New Roman" w:cs="Times New Roman"/>
          <w:sz w:val="24"/>
          <w:szCs w:val="24"/>
        </w:rPr>
        <w:t>Čihák, 2011; Prodromos et al., 2008</w:t>
      </w:r>
      <w:r w:rsidR="00F12C19" w:rsidRPr="000A7B04">
        <w:rPr>
          <w:rFonts w:ascii="Times New Roman" w:hAnsi="Times New Roman" w:cs="Times New Roman"/>
          <w:sz w:val="24"/>
          <w:szCs w:val="24"/>
        </w:rPr>
        <w:t xml:space="preserve">). </w:t>
      </w:r>
    </w:p>
    <w:p w:rsidR="00052836" w:rsidRPr="000A7B04" w:rsidRDefault="00AE3BD6" w:rsidP="00643161">
      <w:pPr>
        <w:spacing w:line="360" w:lineRule="auto"/>
        <w:jc w:val="center"/>
        <w:rPr>
          <w:rFonts w:ascii="Times New Roman" w:hAnsi="Times New Roman" w:cs="Times New Roman"/>
          <w:b/>
          <w:sz w:val="24"/>
          <w:szCs w:val="24"/>
        </w:rPr>
      </w:pPr>
      <w:r w:rsidRPr="000A7B04">
        <w:rPr>
          <w:rFonts w:ascii="Times New Roman" w:hAnsi="Times New Roman" w:cs="Times New Roman"/>
          <w:noProof/>
          <w:sz w:val="24"/>
          <w:szCs w:val="24"/>
          <w:lang w:eastAsia="cs-CZ"/>
        </w:rPr>
        <w:drawing>
          <wp:inline distT="0" distB="0" distL="0" distR="0">
            <wp:extent cx="908520" cy="2371725"/>
            <wp:effectExtent l="19050" t="0" r="5880" b="0"/>
            <wp:docPr id="2" name="obrázek 1" descr="http://www.sportnawebu.cz/fotocache/gallery/q%20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nawebu.cz/fotocache/gallery/q%20form.jpg"/>
                    <pic:cNvPicPr>
                      <a:picLocks noChangeAspect="1" noChangeArrowheads="1"/>
                    </pic:cNvPicPr>
                  </pic:nvPicPr>
                  <pic:blipFill>
                    <a:blip r:embed="rId15"/>
                    <a:srcRect r="70667"/>
                    <a:stretch>
                      <a:fillRect/>
                    </a:stretch>
                  </pic:blipFill>
                  <pic:spPr bwMode="auto">
                    <a:xfrm>
                      <a:off x="0" y="0"/>
                      <a:ext cx="909375" cy="2373958"/>
                    </a:xfrm>
                    <a:prstGeom prst="rect">
                      <a:avLst/>
                    </a:prstGeom>
                    <a:noFill/>
                    <a:ln w="9525">
                      <a:noFill/>
                      <a:miter lim="800000"/>
                      <a:headEnd/>
                      <a:tailEnd/>
                    </a:ln>
                  </pic:spPr>
                </pic:pic>
              </a:graphicData>
            </a:graphic>
          </wp:inline>
        </w:drawing>
      </w:r>
    </w:p>
    <w:p w:rsidR="00AE3BD6" w:rsidRPr="000A7B04" w:rsidRDefault="003E47E0" w:rsidP="00A83DEA">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Obrázek 8</w:t>
      </w:r>
      <w:r w:rsidR="00052836" w:rsidRPr="000A7B04">
        <w:rPr>
          <w:rFonts w:ascii="Times New Roman" w:hAnsi="Times New Roman" w:cs="Times New Roman"/>
          <w:b/>
          <w:sz w:val="24"/>
          <w:szCs w:val="24"/>
        </w:rPr>
        <w:t xml:space="preserve">. </w:t>
      </w:r>
      <w:r w:rsidR="00625F5F" w:rsidRPr="000A7B04">
        <w:rPr>
          <w:rFonts w:ascii="Times New Roman" w:hAnsi="Times New Roman" w:cs="Times New Roman"/>
          <w:b/>
          <w:sz w:val="24"/>
          <w:szCs w:val="24"/>
        </w:rPr>
        <w:t xml:space="preserve">Q-úhel </w:t>
      </w:r>
      <w:r w:rsidR="00AE3BD6" w:rsidRPr="000A7B04">
        <w:rPr>
          <w:rFonts w:ascii="Times New Roman" w:hAnsi="Times New Roman" w:cs="Times New Roman"/>
          <w:b/>
          <w:sz w:val="24"/>
          <w:szCs w:val="24"/>
        </w:rPr>
        <w:t>(http://www.sportnawebu.cz/exec/Definition.aspx?nDefinitionID=4 )</w:t>
      </w:r>
    </w:p>
    <w:p w:rsidR="00E16C0A" w:rsidRPr="000A7B04" w:rsidRDefault="00AA2015"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Předpokládá se, že ženy mají Q-úhel větší než muži, podle Čiháka</w:t>
      </w:r>
      <w:r w:rsidR="00643161" w:rsidRPr="000A7B04">
        <w:rPr>
          <w:rFonts w:ascii="Times New Roman" w:hAnsi="Times New Roman" w:cs="Times New Roman"/>
          <w:sz w:val="24"/>
          <w:szCs w:val="24"/>
        </w:rPr>
        <w:t xml:space="preserve"> (2011</w:t>
      </w:r>
      <w:r w:rsidR="00967B2A" w:rsidRPr="000A7B04">
        <w:rPr>
          <w:rFonts w:ascii="Times New Roman" w:hAnsi="Times New Roman" w:cs="Times New Roman"/>
          <w:sz w:val="24"/>
          <w:szCs w:val="24"/>
        </w:rPr>
        <w:t>)</w:t>
      </w:r>
      <w:r w:rsidRPr="000A7B04">
        <w:rPr>
          <w:rFonts w:ascii="Times New Roman" w:hAnsi="Times New Roman" w:cs="Times New Roman"/>
          <w:sz w:val="24"/>
          <w:szCs w:val="24"/>
        </w:rPr>
        <w:t xml:space="preserve"> by Q-úhel neměl být u mužů větší než 10° </w:t>
      </w:r>
      <w:r w:rsidR="00967B2A" w:rsidRPr="000A7B04">
        <w:rPr>
          <w:rFonts w:ascii="Times New Roman" w:hAnsi="Times New Roman" w:cs="Times New Roman"/>
          <w:sz w:val="24"/>
          <w:szCs w:val="24"/>
        </w:rPr>
        <w:t xml:space="preserve">a u žen větší </w:t>
      </w:r>
      <w:r w:rsidR="00643161" w:rsidRPr="000A7B04">
        <w:rPr>
          <w:rFonts w:ascii="Times New Roman" w:hAnsi="Times New Roman" w:cs="Times New Roman"/>
          <w:sz w:val="24"/>
          <w:szCs w:val="24"/>
        </w:rPr>
        <w:t>než 15°. Podle Grelsamera a spolupracovníků (in Prodromos et al., 2008</w:t>
      </w:r>
      <w:r w:rsidR="00967B2A" w:rsidRPr="000A7B04">
        <w:rPr>
          <w:rFonts w:ascii="Times New Roman" w:hAnsi="Times New Roman" w:cs="Times New Roman"/>
          <w:sz w:val="24"/>
          <w:szCs w:val="24"/>
        </w:rPr>
        <w:t xml:space="preserve">) je </w:t>
      </w:r>
      <w:r w:rsidRPr="000A7B04">
        <w:rPr>
          <w:rFonts w:ascii="Times New Roman" w:hAnsi="Times New Roman" w:cs="Times New Roman"/>
          <w:sz w:val="24"/>
          <w:szCs w:val="24"/>
        </w:rPr>
        <w:t xml:space="preserve">rozdíl mezi ženským </w:t>
      </w:r>
      <w:r w:rsidR="00967B2A" w:rsidRPr="000A7B04">
        <w:rPr>
          <w:rFonts w:ascii="Times New Roman" w:hAnsi="Times New Roman" w:cs="Times New Roman"/>
          <w:sz w:val="24"/>
          <w:szCs w:val="24"/>
        </w:rPr>
        <w:t>a mužským Q-úhlem jen 2,3°</w:t>
      </w:r>
      <w:r w:rsidRPr="000A7B04">
        <w:rPr>
          <w:rFonts w:ascii="Times New Roman" w:hAnsi="Times New Roman" w:cs="Times New Roman"/>
          <w:sz w:val="24"/>
          <w:szCs w:val="24"/>
        </w:rPr>
        <w:t xml:space="preserve">. </w:t>
      </w:r>
      <w:r w:rsidR="00F12C19" w:rsidRPr="000A7B04">
        <w:rPr>
          <w:rFonts w:ascii="Times New Roman" w:hAnsi="Times New Roman" w:cs="Times New Roman"/>
          <w:sz w:val="24"/>
          <w:szCs w:val="24"/>
        </w:rPr>
        <w:t>„Je-li Q-úhel větší než 20° (dysbalance čtyřhlavého svalu při atrofii m. vastus medialis), je patela tažena silou překračující možnost stabilizátorů čéšky a dochází až k subluxacím ve femoropatelárním skloubení“ (D</w:t>
      </w:r>
      <w:r w:rsidR="00643161" w:rsidRPr="000A7B04">
        <w:rPr>
          <w:rFonts w:ascii="Times New Roman" w:hAnsi="Times New Roman" w:cs="Times New Roman"/>
          <w:sz w:val="24"/>
          <w:szCs w:val="24"/>
        </w:rPr>
        <w:t>ylevský, 2009a, 170</w:t>
      </w:r>
      <w:r w:rsidR="00F12C19" w:rsidRPr="000A7B04">
        <w:rPr>
          <w:rFonts w:ascii="Times New Roman" w:hAnsi="Times New Roman" w:cs="Times New Roman"/>
          <w:sz w:val="24"/>
          <w:szCs w:val="24"/>
        </w:rPr>
        <w:t>)</w:t>
      </w:r>
      <w:r w:rsidRPr="000A7B04">
        <w:rPr>
          <w:rFonts w:ascii="Times New Roman" w:hAnsi="Times New Roman" w:cs="Times New Roman"/>
          <w:sz w:val="24"/>
          <w:szCs w:val="24"/>
        </w:rPr>
        <w:t xml:space="preserve">. </w:t>
      </w:r>
      <w:r w:rsidR="00AF0B98" w:rsidRPr="000A7B04">
        <w:rPr>
          <w:rFonts w:ascii="Times New Roman" w:hAnsi="Times New Roman" w:cs="Times New Roman"/>
          <w:sz w:val="24"/>
          <w:szCs w:val="24"/>
        </w:rPr>
        <w:t xml:space="preserve">Předpokládá se, že větší Q-úhel je rizikovým faktorem </w:t>
      </w:r>
      <w:r w:rsidR="00AF0B98" w:rsidRPr="000A7B04">
        <w:rPr>
          <w:rFonts w:ascii="Times New Roman" w:hAnsi="Times New Roman" w:cs="Times New Roman"/>
          <w:sz w:val="24"/>
          <w:szCs w:val="24"/>
        </w:rPr>
        <w:lastRenderedPageBreak/>
        <w:t>zranění PZV</w:t>
      </w:r>
      <w:r w:rsidR="005C13EF" w:rsidRPr="000A7B04">
        <w:rPr>
          <w:rFonts w:ascii="Times New Roman" w:hAnsi="Times New Roman" w:cs="Times New Roman"/>
          <w:sz w:val="24"/>
          <w:szCs w:val="24"/>
        </w:rPr>
        <w:t xml:space="preserve"> toto potvrzuje </w:t>
      </w:r>
      <w:r w:rsidRPr="000A7B04">
        <w:rPr>
          <w:rFonts w:ascii="Times New Roman" w:hAnsi="Times New Roman" w:cs="Times New Roman"/>
          <w:sz w:val="24"/>
          <w:szCs w:val="24"/>
        </w:rPr>
        <w:t>studie Shambaugha a kolektivu</w:t>
      </w:r>
      <w:r w:rsidR="00643161" w:rsidRPr="000A7B04">
        <w:rPr>
          <w:rFonts w:ascii="Times New Roman" w:hAnsi="Times New Roman" w:cs="Times New Roman"/>
          <w:sz w:val="24"/>
          <w:szCs w:val="24"/>
        </w:rPr>
        <w:t xml:space="preserve"> (in Prodromos et al., 2008</w:t>
      </w:r>
      <w:r w:rsidR="005C13EF" w:rsidRPr="000A7B04">
        <w:rPr>
          <w:rFonts w:ascii="Times New Roman" w:hAnsi="Times New Roman" w:cs="Times New Roman"/>
          <w:sz w:val="24"/>
          <w:szCs w:val="24"/>
        </w:rPr>
        <w:t>), ale existují i studie, které korelaci mezi zvětšeným Q-úhlem a zraněním nepotvrdily, například studi</w:t>
      </w:r>
      <w:r w:rsidR="00DD319E" w:rsidRPr="000A7B04">
        <w:rPr>
          <w:rFonts w:ascii="Times New Roman" w:hAnsi="Times New Roman" w:cs="Times New Roman"/>
          <w:sz w:val="24"/>
          <w:szCs w:val="24"/>
        </w:rPr>
        <w:t xml:space="preserve">e Myera, Forda </w:t>
      </w:r>
      <w:r w:rsidR="003D73DF" w:rsidRPr="000A7B04">
        <w:rPr>
          <w:rFonts w:ascii="Times New Roman" w:hAnsi="Times New Roman" w:cs="Times New Roman"/>
          <w:sz w:val="24"/>
          <w:szCs w:val="24"/>
        </w:rPr>
        <w:t xml:space="preserve">a Hewetta (2005). </w:t>
      </w:r>
      <w:r w:rsidR="000E7B27" w:rsidRPr="000A7B04">
        <w:rPr>
          <w:rFonts w:ascii="Times New Roman" w:hAnsi="Times New Roman" w:cs="Times New Roman"/>
          <w:sz w:val="24"/>
          <w:szCs w:val="24"/>
          <w:shd w:val="clear" w:color="auto" w:fill="FFFFFF"/>
        </w:rPr>
        <w:t>Guerra, Arnold a</w:t>
      </w:r>
      <w:r w:rsidR="00643161" w:rsidRPr="000A7B04">
        <w:rPr>
          <w:rFonts w:ascii="Times New Roman" w:hAnsi="Times New Roman" w:cs="Times New Roman"/>
          <w:sz w:val="24"/>
          <w:szCs w:val="24"/>
          <w:shd w:val="clear" w:color="auto" w:fill="FFFFFF"/>
        </w:rPr>
        <w:t xml:space="preserve"> Gajdosik (1994)</w:t>
      </w:r>
      <w:r w:rsidR="003B225D" w:rsidRPr="000A7B04">
        <w:rPr>
          <w:rFonts w:ascii="Times New Roman" w:hAnsi="Times New Roman" w:cs="Times New Roman"/>
          <w:sz w:val="24"/>
          <w:szCs w:val="24"/>
        </w:rPr>
        <w:t xml:space="preserve"> tvrdí, že problém</w:t>
      </w:r>
      <w:r w:rsidR="007C1D77" w:rsidRPr="000A7B04">
        <w:rPr>
          <w:rFonts w:ascii="Times New Roman" w:hAnsi="Times New Roman" w:cs="Times New Roman"/>
          <w:sz w:val="24"/>
          <w:szCs w:val="24"/>
        </w:rPr>
        <w:t>,</w:t>
      </w:r>
      <w:r w:rsidR="003B225D" w:rsidRPr="000A7B04">
        <w:rPr>
          <w:rFonts w:ascii="Times New Roman" w:hAnsi="Times New Roman" w:cs="Times New Roman"/>
          <w:sz w:val="24"/>
          <w:szCs w:val="24"/>
        </w:rPr>
        <w:t xml:space="preserve"> </w:t>
      </w:r>
      <w:r w:rsidR="00452BCB" w:rsidRPr="000A7B04">
        <w:rPr>
          <w:rFonts w:ascii="Times New Roman" w:hAnsi="Times New Roman" w:cs="Times New Roman"/>
          <w:sz w:val="24"/>
          <w:szCs w:val="24"/>
        </w:rPr>
        <w:t>způsobující odlišné výsledky studií</w:t>
      </w:r>
      <w:r w:rsidR="007C1D77" w:rsidRPr="000A7B04">
        <w:rPr>
          <w:rFonts w:ascii="Times New Roman" w:hAnsi="Times New Roman" w:cs="Times New Roman"/>
          <w:sz w:val="24"/>
          <w:szCs w:val="24"/>
        </w:rPr>
        <w:t>,</w:t>
      </w:r>
      <w:r w:rsidR="00452BCB" w:rsidRPr="000A7B04">
        <w:rPr>
          <w:rFonts w:ascii="Times New Roman" w:hAnsi="Times New Roman" w:cs="Times New Roman"/>
          <w:sz w:val="24"/>
          <w:szCs w:val="24"/>
        </w:rPr>
        <w:t xml:space="preserve"> je především v tom, že kontrakce </w:t>
      </w:r>
      <w:r w:rsidR="002D3C1F" w:rsidRPr="000A7B04">
        <w:rPr>
          <w:rFonts w:ascii="Times New Roman" w:hAnsi="Times New Roman" w:cs="Times New Roman"/>
          <w:sz w:val="24"/>
          <w:szCs w:val="24"/>
        </w:rPr>
        <w:t>m. QF</w:t>
      </w:r>
      <w:r w:rsidR="007C1D77" w:rsidRPr="000A7B04">
        <w:rPr>
          <w:rFonts w:ascii="Times New Roman" w:hAnsi="Times New Roman" w:cs="Times New Roman"/>
          <w:sz w:val="24"/>
          <w:szCs w:val="24"/>
        </w:rPr>
        <w:t xml:space="preserve"> pozměňuje měřený Q-úhel, proto</w:t>
      </w:r>
      <w:r w:rsidR="00452BCB" w:rsidRPr="000A7B04">
        <w:rPr>
          <w:rFonts w:ascii="Times New Roman" w:hAnsi="Times New Roman" w:cs="Times New Roman"/>
          <w:sz w:val="24"/>
          <w:szCs w:val="24"/>
        </w:rPr>
        <w:t xml:space="preserve"> je velmi obtížné najít souvislost mezi </w:t>
      </w:r>
      <w:r w:rsidR="007C1D77" w:rsidRPr="000A7B04">
        <w:rPr>
          <w:rFonts w:ascii="Times New Roman" w:hAnsi="Times New Roman" w:cs="Times New Roman"/>
          <w:sz w:val="24"/>
          <w:szCs w:val="24"/>
        </w:rPr>
        <w:t xml:space="preserve">statickými </w:t>
      </w:r>
      <w:r w:rsidR="003D73DF" w:rsidRPr="000A7B04">
        <w:rPr>
          <w:rFonts w:ascii="Times New Roman" w:hAnsi="Times New Roman" w:cs="Times New Roman"/>
          <w:sz w:val="24"/>
          <w:szCs w:val="24"/>
        </w:rPr>
        <w:t>rozměry Q-úhlu a </w:t>
      </w:r>
      <w:r w:rsidR="00452BCB" w:rsidRPr="000A7B04">
        <w:rPr>
          <w:rFonts w:ascii="Times New Roman" w:hAnsi="Times New Roman" w:cs="Times New Roman"/>
          <w:sz w:val="24"/>
          <w:szCs w:val="24"/>
        </w:rPr>
        <w:t>zranění při dynamickém pohybu.</w:t>
      </w:r>
    </w:p>
    <w:p w:rsidR="003C0001" w:rsidRPr="000A7B04" w:rsidRDefault="001F41A8" w:rsidP="003D491B">
      <w:pPr>
        <w:pStyle w:val="Nadpis6"/>
        <w:spacing w:line="360" w:lineRule="auto"/>
        <w:jc w:val="both"/>
        <w:rPr>
          <w:rFonts w:ascii="Times New Roman" w:hAnsi="Times New Roman" w:cs="Times New Roman"/>
          <w:b/>
          <w:i w:val="0"/>
          <w:color w:val="auto"/>
          <w:sz w:val="24"/>
          <w:szCs w:val="24"/>
        </w:rPr>
      </w:pPr>
      <w:bookmarkStart w:id="22" w:name="_Toc385022253"/>
      <w:r w:rsidRPr="000A7B04">
        <w:rPr>
          <w:rFonts w:ascii="Times New Roman" w:hAnsi="Times New Roman" w:cs="Times New Roman"/>
          <w:b/>
          <w:i w:val="0"/>
          <w:color w:val="auto"/>
          <w:sz w:val="24"/>
          <w:szCs w:val="24"/>
        </w:rPr>
        <w:t>2.5.8.1.1.2 Interkondylární femorální prostor</w:t>
      </w:r>
      <w:bookmarkEnd w:id="22"/>
      <w:r w:rsidRPr="000A7B04">
        <w:rPr>
          <w:rFonts w:ascii="Times New Roman" w:hAnsi="Times New Roman" w:cs="Times New Roman"/>
          <w:b/>
          <w:i w:val="0"/>
          <w:color w:val="auto"/>
          <w:sz w:val="24"/>
          <w:szCs w:val="24"/>
        </w:rPr>
        <w:tab/>
      </w:r>
    </w:p>
    <w:p w:rsidR="003C0001" w:rsidRPr="000A7B04" w:rsidRDefault="003C0001" w:rsidP="003D491B">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Pr="000A7B04">
        <w:rPr>
          <w:rFonts w:ascii="Times New Roman" w:hAnsi="Times New Roman" w:cs="Times New Roman"/>
          <w:sz w:val="24"/>
          <w:szCs w:val="24"/>
        </w:rPr>
        <w:t>Prostor mezi kondyly f</w:t>
      </w:r>
      <w:r w:rsidR="00601484" w:rsidRPr="000A7B04">
        <w:rPr>
          <w:rFonts w:ascii="Times New Roman" w:hAnsi="Times New Roman" w:cs="Times New Roman"/>
          <w:sz w:val="24"/>
          <w:szCs w:val="24"/>
        </w:rPr>
        <w:t>emuru je</w:t>
      </w:r>
      <w:r w:rsidRPr="000A7B04">
        <w:rPr>
          <w:rFonts w:ascii="Times New Roman" w:hAnsi="Times New Roman" w:cs="Times New Roman"/>
          <w:sz w:val="24"/>
          <w:szCs w:val="24"/>
        </w:rPr>
        <w:t xml:space="preserve"> </w:t>
      </w:r>
      <w:r w:rsidR="00416D86" w:rsidRPr="000A7B04">
        <w:rPr>
          <w:rFonts w:ascii="Times New Roman" w:hAnsi="Times New Roman" w:cs="Times New Roman"/>
          <w:sz w:val="24"/>
          <w:szCs w:val="24"/>
        </w:rPr>
        <w:t>významný</w:t>
      </w:r>
      <w:r w:rsidR="00B66E5D" w:rsidRPr="000A7B04">
        <w:rPr>
          <w:rFonts w:ascii="Times New Roman" w:hAnsi="Times New Roman" w:cs="Times New Roman"/>
          <w:sz w:val="24"/>
          <w:szCs w:val="24"/>
        </w:rPr>
        <w:t>m</w:t>
      </w:r>
      <w:r w:rsidR="00416D86" w:rsidRPr="000A7B04">
        <w:rPr>
          <w:rFonts w:ascii="Times New Roman" w:hAnsi="Times New Roman" w:cs="Times New Roman"/>
          <w:sz w:val="24"/>
          <w:szCs w:val="24"/>
        </w:rPr>
        <w:t xml:space="preserve"> </w:t>
      </w:r>
      <w:r w:rsidR="00967B2A" w:rsidRPr="000A7B04">
        <w:rPr>
          <w:rFonts w:ascii="Times New Roman" w:hAnsi="Times New Roman" w:cs="Times New Roman"/>
          <w:sz w:val="24"/>
          <w:szCs w:val="24"/>
        </w:rPr>
        <w:t>predispozičním rizikovým</w:t>
      </w:r>
      <w:r w:rsidRPr="000A7B04">
        <w:rPr>
          <w:rFonts w:ascii="Times New Roman" w:hAnsi="Times New Roman" w:cs="Times New Roman"/>
          <w:sz w:val="24"/>
          <w:szCs w:val="24"/>
        </w:rPr>
        <w:t xml:space="preserve"> f</w:t>
      </w:r>
      <w:r w:rsidR="00601484" w:rsidRPr="000A7B04">
        <w:rPr>
          <w:rFonts w:ascii="Times New Roman" w:hAnsi="Times New Roman" w:cs="Times New Roman"/>
          <w:sz w:val="24"/>
          <w:szCs w:val="24"/>
        </w:rPr>
        <w:t xml:space="preserve">aktorem </w:t>
      </w:r>
      <w:r w:rsidR="00416D86" w:rsidRPr="000A7B04">
        <w:rPr>
          <w:rFonts w:ascii="Times New Roman" w:hAnsi="Times New Roman" w:cs="Times New Roman"/>
          <w:sz w:val="24"/>
          <w:szCs w:val="24"/>
        </w:rPr>
        <w:t xml:space="preserve">nekontaktního </w:t>
      </w:r>
      <w:r w:rsidRPr="000A7B04">
        <w:rPr>
          <w:rFonts w:ascii="Times New Roman" w:hAnsi="Times New Roman" w:cs="Times New Roman"/>
          <w:sz w:val="24"/>
          <w:szCs w:val="24"/>
        </w:rPr>
        <w:t>zranění PZV</w:t>
      </w:r>
      <w:r w:rsidR="00A318A9" w:rsidRPr="000A7B04">
        <w:rPr>
          <w:rFonts w:ascii="Times New Roman" w:hAnsi="Times New Roman" w:cs="Times New Roman"/>
          <w:sz w:val="24"/>
          <w:szCs w:val="24"/>
        </w:rPr>
        <w:t>, toto tvrzení dokazuje mnoho studií (</w:t>
      </w:r>
      <w:r w:rsidR="003D491B" w:rsidRPr="000A7B04">
        <w:rPr>
          <w:rFonts w:ascii="Times New Roman" w:hAnsi="Times New Roman" w:cs="Times New Roman"/>
          <w:sz w:val="24"/>
          <w:szCs w:val="24"/>
          <w:shd w:val="clear" w:color="auto" w:fill="FFFFFF"/>
        </w:rPr>
        <w:t xml:space="preserve">Angelo, </w:t>
      </w:r>
      <w:r w:rsidR="00DD319E" w:rsidRPr="000A7B04">
        <w:rPr>
          <w:rFonts w:ascii="Times New Roman" w:hAnsi="Times New Roman" w:cs="Times New Roman"/>
          <w:sz w:val="24"/>
          <w:szCs w:val="24"/>
          <w:shd w:val="clear" w:color="auto" w:fill="FFFFFF"/>
        </w:rPr>
        <w:t xml:space="preserve">Costa, </w:t>
      </w:r>
      <w:r w:rsidR="003D491B" w:rsidRPr="000A7B04">
        <w:rPr>
          <w:rFonts w:ascii="Times New Roman" w:hAnsi="Times New Roman" w:cs="Times New Roman"/>
          <w:sz w:val="24"/>
          <w:szCs w:val="24"/>
          <w:shd w:val="clear" w:color="auto" w:fill="FFFFFF"/>
        </w:rPr>
        <w:t>Galindo, Tashiro</w:t>
      </w:r>
      <w:r w:rsidR="005F087D" w:rsidRPr="000A7B04">
        <w:rPr>
          <w:rFonts w:ascii="Times New Roman" w:hAnsi="Times New Roman" w:cs="Times New Roman"/>
          <w:sz w:val="24"/>
          <w:szCs w:val="24"/>
          <w:shd w:val="clear" w:color="auto" w:fill="FFFFFF"/>
        </w:rPr>
        <w:t>,</w:t>
      </w:r>
      <w:r w:rsidR="003D491B" w:rsidRPr="000A7B04">
        <w:rPr>
          <w:rFonts w:ascii="Times New Roman" w:hAnsi="Times New Roman" w:cs="Times New Roman"/>
          <w:sz w:val="24"/>
          <w:szCs w:val="24"/>
          <w:shd w:val="clear" w:color="auto" w:fill="FFFFFF"/>
        </w:rPr>
        <w:t xml:space="preserve"> &amp; Silvia, 2007</w:t>
      </w:r>
      <w:r w:rsidR="003D491B" w:rsidRPr="000A7B04">
        <w:rPr>
          <w:rFonts w:ascii="Times New Roman" w:hAnsi="Times New Roman" w:cs="Times New Roman"/>
          <w:sz w:val="24"/>
          <w:szCs w:val="24"/>
        </w:rPr>
        <w:t>; Dienst et al., 2007</w:t>
      </w:r>
      <w:r w:rsidR="00A318A9" w:rsidRPr="000A7B04">
        <w:rPr>
          <w:rFonts w:ascii="Times New Roman" w:hAnsi="Times New Roman" w:cs="Times New Roman"/>
          <w:sz w:val="24"/>
          <w:szCs w:val="24"/>
        </w:rPr>
        <w:t>)</w:t>
      </w:r>
      <w:r w:rsidRPr="000A7B04">
        <w:rPr>
          <w:rFonts w:ascii="Times New Roman" w:hAnsi="Times New Roman" w:cs="Times New Roman"/>
          <w:sz w:val="24"/>
          <w:szCs w:val="24"/>
        </w:rPr>
        <w:t>.</w:t>
      </w:r>
      <w:r w:rsidR="00416D86" w:rsidRPr="000A7B04">
        <w:rPr>
          <w:rFonts w:ascii="Times New Roman" w:hAnsi="Times New Roman" w:cs="Times New Roman"/>
          <w:sz w:val="24"/>
          <w:szCs w:val="24"/>
        </w:rPr>
        <w:t xml:space="preserve"> </w:t>
      </w:r>
      <w:r w:rsidR="00601484" w:rsidRPr="000A7B04">
        <w:rPr>
          <w:rFonts w:ascii="Times New Roman" w:hAnsi="Times New Roman" w:cs="Times New Roman"/>
          <w:sz w:val="24"/>
          <w:szCs w:val="24"/>
        </w:rPr>
        <w:t>Menší interkondylární prostor, který</w:t>
      </w:r>
      <w:r w:rsidR="003D491B" w:rsidRPr="000A7B04">
        <w:rPr>
          <w:rFonts w:ascii="Times New Roman" w:hAnsi="Times New Roman" w:cs="Times New Roman"/>
          <w:sz w:val="24"/>
          <w:szCs w:val="24"/>
        </w:rPr>
        <w:t xml:space="preserve"> se vyskytuje častěji u </w:t>
      </w:r>
      <w:r w:rsidR="00BB1418" w:rsidRPr="000A7B04">
        <w:rPr>
          <w:rFonts w:ascii="Times New Roman" w:hAnsi="Times New Roman" w:cs="Times New Roman"/>
          <w:sz w:val="24"/>
          <w:szCs w:val="24"/>
        </w:rPr>
        <w:t xml:space="preserve">žen, </w:t>
      </w:r>
      <w:r w:rsidR="00601484" w:rsidRPr="000A7B04">
        <w:rPr>
          <w:rFonts w:ascii="Times New Roman" w:hAnsi="Times New Roman" w:cs="Times New Roman"/>
          <w:sz w:val="24"/>
          <w:szCs w:val="24"/>
        </w:rPr>
        <w:t xml:space="preserve">označující </w:t>
      </w:r>
      <w:r w:rsidR="00BB1418" w:rsidRPr="000A7B04">
        <w:rPr>
          <w:rFonts w:ascii="Times New Roman" w:hAnsi="Times New Roman" w:cs="Times New Roman"/>
          <w:sz w:val="24"/>
          <w:szCs w:val="24"/>
        </w:rPr>
        <w:t xml:space="preserve">se </w:t>
      </w:r>
      <w:r w:rsidR="005F087D" w:rsidRPr="000A7B04">
        <w:rPr>
          <w:rFonts w:ascii="Times New Roman" w:hAnsi="Times New Roman" w:cs="Times New Roman"/>
          <w:sz w:val="24"/>
          <w:szCs w:val="24"/>
        </w:rPr>
        <w:t>jako „</w:t>
      </w:r>
      <w:r w:rsidR="00601484" w:rsidRPr="000A7B04">
        <w:rPr>
          <w:rFonts w:ascii="Times New Roman" w:hAnsi="Times New Roman" w:cs="Times New Roman"/>
          <w:sz w:val="24"/>
          <w:szCs w:val="24"/>
        </w:rPr>
        <w:t>interkondylární stenóza“ může způsobit impingement PZV a tím zvýšit riziko jeho poranění. Někteří vědci se domnívají, že menší prostor mezi kondyly femuru je spojen s</w:t>
      </w:r>
      <w:r w:rsidR="00167F39" w:rsidRPr="000A7B04">
        <w:rPr>
          <w:rFonts w:ascii="Times New Roman" w:hAnsi="Times New Roman" w:cs="Times New Roman"/>
          <w:sz w:val="24"/>
          <w:szCs w:val="24"/>
        </w:rPr>
        <w:t xml:space="preserve"> výskytem </w:t>
      </w:r>
      <w:r w:rsidR="00601484" w:rsidRPr="000A7B04">
        <w:rPr>
          <w:rFonts w:ascii="Times New Roman" w:hAnsi="Times New Roman" w:cs="Times New Roman"/>
          <w:sz w:val="24"/>
          <w:szCs w:val="24"/>
        </w:rPr>
        <w:t>menší</w:t>
      </w:r>
      <w:r w:rsidR="00167F39" w:rsidRPr="000A7B04">
        <w:rPr>
          <w:rFonts w:ascii="Times New Roman" w:hAnsi="Times New Roman" w:cs="Times New Roman"/>
          <w:sz w:val="24"/>
          <w:szCs w:val="24"/>
        </w:rPr>
        <w:t>ho</w:t>
      </w:r>
      <w:r w:rsidR="003A57DB" w:rsidRPr="000A7B04">
        <w:rPr>
          <w:rFonts w:ascii="Times New Roman" w:hAnsi="Times New Roman" w:cs="Times New Roman"/>
          <w:sz w:val="24"/>
          <w:szCs w:val="24"/>
        </w:rPr>
        <w:t xml:space="preserve"> PZV.</w:t>
      </w:r>
      <w:r w:rsidR="00601484" w:rsidRPr="000A7B04">
        <w:rPr>
          <w:rFonts w:ascii="Times New Roman" w:hAnsi="Times New Roman" w:cs="Times New Roman"/>
          <w:sz w:val="24"/>
          <w:szCs w:val="24"/>
        </w:rPr>
        <w:t xml:space="preserve"> </w:t>
      </w:r>
      <w:r w:rsidR="003A57DB" w:rsidRPr="000A7B04">
        <w:rPr>
          <w:rFonts w:ascii="Times New Roman" w:hAnsi="Times New Roman" w:cs="Times New Roman"/>
          <w:sz w:val="24"/>
          <w:szCs w:val="24"/>
        </w:rPr>
        <w:t>Kvůli</w:t>
      </w:r>
      <w:r w:rsidR="00167F39" w:rsidRPr="000A7B04">
        <w:rPr>
          <w:rFonts w:ascii="Times New Roman" w:hAnsi="Times New Roman" w:cs="Times New Roman"/>
          <w:sz w:val="24"/>
          <w:szCs w:val="24"/>
        </w:rPr>
        <w:t xml:space="preserve"> menš</w:t>
      </w:r>
      <w:r w:rsidR="003A57DB" w:rsidRPr="000A7B04">
        <w:rPr>
          <w:rFonts w:ascii="Times New Roman" w:hAnsi="Times New Roman" w:cs="Times New Roman"/>
          <w:sz w:val="24"/>
          <w:szCs w:val="24"/>
        </w:rPr>
        <w:t>ím rozměrům není PZV tak silný</w:t>
      </w:r>
      <w:r w:rsidR="00BB1418" w:rsidRPr="000A7B04">
        <w:rPr>
          <w:rFonts w:ascii="Times New Roman" w:hAnsi="Times New Roman" w:cs="Times New Roman"/>
          <w:sz w:val="24"/>
          <w:szCs w:val="24"/>
        </w:rPr>
        <w:t>,</w:t>
      </w:r>
      <w:r w:rsidR="003D491B" w:rsidRPr="000A7B04">
        <w:rPr>
          <w:rFonts w:ascii="Times New Roman" w:hAnsi="Times New Roman" w:cs="Times New Roman"/>
          <w:sz w:val="24"/>
          <w:szCs w:val="24"/>
        </w:rPr>
        <w:t xml:space="preserve"> a </w:t>
      </w:r>
      <w:r w:rsidR="00601484" w:rsidRPr="000A7B04">
        <w:rPr>
          <w:rFonts w:ascii="Times New Roman" w:hAnsi="Times New Roman" w:cs="Times New Roman"/>
          <w:sz w:val="24"/>
          <w:szCs w:val="24"/>
        </w:rPr>
        <w:t>proto stač</w:t>
      </w:r>
      <w:r w:rsidR="003D491B" w:rsidRPr="000A7B04">
        <w:rPr>
          <w:rFonts w:ascii="Times New Roman" w:hAnsi="Times New Roman" w:cs="Times New Roman"/>
          <w:sz w:val="24"/>
          <w:szCs w:val="24"/>
        </w:rPr>
        <w:t>í menší síly k jeho narušení (Prodromos et al., 2008</w:t>
      </w:r>
      <w:r w:rsidR="00601484" w:rsidRPr="000A7B04">
        <w:rPr>
          <w:rFonts w:ascii="Times New Roman" w:hAnsi="Times New Roman" w:cs="Times New Roman"/>
          <w:sz w:val="24"/>
          <w:szCs w:val="24"/>
        </w:rPr>
        <w:t>).</w:t>
      </w:r>
      <w:r w:rsidR="0092761E" w:rsidRPr="000A7B04">
        <w:rPr>
          <w:rFonts w:ascii="Times New Roman" w:hAnsi="Times New Roman" w:cs="Times New Roman"/>
          <w:sz w:val="24"/>
          <w:szCs w:val="24"/>
        </w:rPr>
        <w:t xml:space="preserve"> </w:t>
      </w:r>
    </w:p>
    <w:p w:rsidR="0092761E" w:rsidRPr="000A7B04" w:rsidRDefault="001F41A8" w:rsidP="00A83DEA">
      <w:pPr>
        <w:pStyle w:val="Nadpis6"/>
        <w:spacing w:line="360" w:lineRule="auto"/>
        <w:rPr>
          <w:rFonts w:ascii="Times New Roman" w:hAnsi="Times New Roman" w:cs="Times New Roman"/>
          <w:b/>
          <w:i w:val="0"/>
          <w:color w:val="auto"/>
          <w:sz w:val="24"/>
          <w:szCs w:val="24"/>
        </w:rPr>
      </w:pPr>
      <w:bookmarkStart w:id="23" w:name="_Toc385022254"/>
      <w:r w:rsidRPr="000A7B04">
        <w:rPr>
          <w:rFonts w:ascii="Times New Roman" w:hAnsi="Times New Roman" w:cs="Times New Roman"/>
          <w:b/>
          <w:i w:val="0"/>
          <w:color w:val="auto"/>
          <w:sz w:val="24"/>
          <w:szCs w:val="24"/>
        </w:rPr>
        <w:t>2.5.8.1.1.3 Další anatomické rizikové faktory</w:t>
      </w:r>
      <w:bookmarkEnd w:id="23"/>
    </w:p>
    <w:p w:rsidR="00F76E8F" w:rsidRPr="000A7B04" w:rsidRDefault="00B11F28" w:rsidP="003D491B">
      <w:pPr>
        <w:autoSpaceDE w:val="0"/>
        <w:autoSpaceDN w:val="0"/>
        <w:adjustRightInd w:val="0"/>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Dalším anatomickou predispozicí poranění P</w:t>
      </w:r>
      <w:r w:rsidR="003D491B" w:rsidRPr="000A7B04">
        <w:rPr>
          <w:rFonts w:ascii="Times New Roman" w:hAnsi="Times New Roman" w:cs="Times New Roman"/>
          <w:sz w:val="24"/>
          <w:szCs w:val="24"/>
        </w:rPr>
        <w:t>ZV je dorzální sklon tibie. Z </w:t>
      </w:r>
      <w:r w:rsidRPr="000A7B04">
        <w:rPr>
          <w:rFonts w:ascii="Times New Roman" w:hAnsi="Times New Roman" w:cs="Times New Roman"/>
          <w:sz w:val="24"/>
          <w:szCs w:val="24"/>
        </w:rPr>
        <w:t xml:space="preserve">biomechanického hlediska platí, že anteriorní síla působící na tibii je tím větší, čím je větší dorzální sklon tibiálního plató, a právě kvůli větší síle působící do anteriorního posunu tibie je </w:t>
      </w:r>
      <w:r w:rsidR="00A72706" w:rsidRPr="000A7B04">
        <w:rPr>
          <w:rFonts w:ascii="Times New Roman" w:hAnsi="Times New Roman" w:cs="Times New Roman"/>
          <w:sz w:val="24"/>
          <w:szCs w:val="24"/>
        </w:rPr>
        <w:t xml:space="preserve">vyšší riziko </w:t>
      </w:r>
      <w:r w:rsidRPr="000A7B04">
        <w:rPr>
          <w:rFonts w:ascii="Times New Roman" w:hAnsi="Times New Roman" w:cs="Times New Roman"/>
          <w:sz w:val="24"/>
          <w:szCs w:val="24"/>
        </w:rPr>
        <w:t xml:space="preserve">zranění PZV. </w:t>
      </w:r>
      <w:r w:rsidR="00A72706" w:rsidRPr="000A7B04">
        <w:rPr>
          <w:rFonts w:ascii="Times New Roman" w:hAnsi="Times New Roman" w:cs="Times New Roman"/>
          <w:sz w:val="24"/>
          <w:szCs w:val="24"/>
        </w:rPr>
        <w:t>Z</w:t>
      </w:r>
      <w:r w:rsidR="004A0F36" w:rsidRPr="000A7B04">
        <w:rPr>
          <w:rFonts w:ascii="Times New Roman" w:hAnsi="Times New Roman" w:cs="Times New Roman"/>
          <w:sz w:val="24"/>
          <w:szCs w:val="24"/>
        </w:rPr>
        <w:t>výšená laxicit</w:t>
      </w:r>
      <w:r w:rsidR="00643970" w:rsidRPr="000A7B04">
        <w:rPr>
          <w:rFonts w:ascii="Times New Roman" w:hAnsi="Times New Roman" w:cs="Times New Roman"/>
          <w:sz w:val="24"/>
          <w:szCs w:val="24"/>
        </w:rPr>
        <w:t>a</w:t>
      </w:r>
      <w:r w:rsidR="00416D86" w:rsidRPr="000A7B04">
        <w:rPr>
          <w:rFonts w:ascii="Times New Roman" w:hAnsi="Times New Roman" w:cs="Times New Roman"/>
          <w:sz w:val="24"/>
          <w:szCs w:val="24"/>
        </w:rPr>
        <w:t xml:space="preserve"> vazů související s kloubní hypermobilitou</w:t>
      </w:r>
      <w:r w:rsidR="004A0F36" w:rsidRPr="000A7B04">
        <w:rPr>
          <w:rFonts w:ascii="Times New Roman" w:hAnsi="Times New Roman" w:cs="Times New Roman"/>
          <w:sz w:val="24"/>
          <w:szCs w:val="24"/>
        </w:rPr>
        <w:t xml:space="preserve"> je taktéž riz</w:t>
      </w:r>
      <w:r w:rsidR="000E7B27" w:rsidRPr="000A7B04">
        <w:rPr>
          <w:rFonts w:ascii="Times New Roman" w:hAnsi="Times New Roman" w:cs="Times New Roman"/>
          <w:sz w:val="24"/>
          <w:szCs w:val="24"/>
        </w:rPr>
        <w:t>ikovým faktorem poranění PZV. „</w:t>
      </w:r>
      <w:r w:rsidR="004A0F36" w:rsidRPr="000A7B04">
        <w:rPr>
          <w:rFonts w:ascii="Times New Roman" w:hAnsi="Times New Roman" w:cs="Times New Roman"/>
          <w:sz w:val="24"/>
          <w:szCs w:val="24"/>
        </w:rPr>
        <w:t>Laxnější“ vaz je více volný, tím pádem se nenapíná dostatečně rychle a tím neposkytuje přesné proprioceptivní informace</w:t>
      </w:r>
      <w:r w:rsidR="00171F07" w:rsidRPr="000A7B04">
        <w:rPr>
          <w:rFonts w:ascii="Times New Roman" w:hAnsi="Times New Roman" w:cs="Times New Roman"/>
          <w:sz w:val="24"/>
          <w:szCs w:val="24"/>
        </w:rPr>
        <w:t xml:space="preserve"> o poloze kloub</w:t>
      </w:r>
      <w:r w:rsidR="004A0F36" w:rsidRPr="000A7B04">
        <w:rPr>
          <w:rFonts w:ascii="Times New Roman" w:hAnsi="Times New Roman" w:cs="Times New Roman"/>
          <w:sz w:val="24"/>
          <w:szCs w:val="24"/>
        </w:rPr>
        <w:t>u, které jsou důležité pro sprá</w:t>
      </w:r>
      <w:r w:rsidR="003D491B" w:rsidRPr="000A7B04">
        <w:rPr>
          <w:rFonts w:ascii="Times New Roman" w:hAnsi="Times New Roman" w:cs="Times New Roman"/>
          <w:sz w:val="24"/>
          <w:szCs w:val="24"/>
        </w:rPr>
        <w:t>vnou reakci muskuloskeletálního</w:t>
      </w:r>
      <w:r w:rsidR="00416D86" w:rsidRPr="000A7B04">
        <w:rPr>
          <w:rFonts w:ascii="Times New Roman" w:hAnsi="Times New Roman" w:cs="Times New Roman"/>
          <w:sz w:val="24"/>
          <w:szCs w:val="24"/>
        </w:rPr>
        <w:t xml:space="preserve"> </w:t>
      </w:r>
      <w:r w:rsidR="004A0F36" w:rsidRPr="000A7B04">
        <w:rPr>
          <w:rFonts w:ascii="Times New Roman" w:hAnsi="Times New Roman" w:cs="Times New Roman"/>
          <w:sz w:val="24"/>
          <w:szCs w:val="24"/>
        </w:rPr>
        <w:t>systému</w:t>
      </w:r>
      <w:r w:rsidR="003D491B" w:rsidRPr="000A7B04">
        <w:rPr>
          <w:rFonts w:ascii="Times New Roman" w:hAnsi="Times New Roman" w:cs="Times New Roman"/>
          <w:sz w:val="24"/>
          <w:szCs w:val="24"/>
        </w:rPr>
        <w:t>. Valgotizace kolen, častější u </w:t>
      </w:r>
      <w:r w:rsidR="00042D37" w:rsidRPr="000A7B04">
        <w:rPr>
          <w:rFonts w:ascii="Times New Roman" w:hAnsi="Times New Roman" w:cs="Times New Roman"/>
          <w:sz w:val="24"/>
          <w:szCs w:val="24"/>
        </w:rPr>
        <w:t xml:space="preserve">žen kvůli širší pánvi, má vliv na odlišné zatěžování kloubních struktur, které se projevuje hlavně při dopadu, a tím </w:t>
      </w:r>
      <w:r w:rsidR="00643970" w:rsidRPr="000A7B04">
        <w:rPr>
          <w:rFonts w:ascii="Times New Roman" w:hAnsi="Times New Roman" w:cs="Times New Roman"/>
          <w:sz w:val="24"/>
          <w:szCs w:val="24"/>
        </w:rPr>
        <w:t xml:space="preserve">dělá PZV více náchylný ke zranění </w:t>
      </w:r>
      <w:r w:rsidR="003D491B" w:rsidRPr="000A7B04">
        <w:rPr>
          <w:rFonts w:ascii="Times New Roman" w:hAnsi="Times New Roman" w:cs="Times New Roman"/>
          <w:sz w:val="24"/>
          <w:szCs w:val="24"/>
        </w:rPr>
        <w:t xml:space="preserve">(Šimeková, 2013; </w:t>
      </w:r>
      <w:r w:rsidR="00DD319E" w:rsidRPr="000A7B04">
        <w:rPr>
          <w:rFonts w:ascii="Times New Roman" w:hAnsi="Times New Roman" w:cs="Times New Roman"/>
          <w:sz w:val="24"/>
          <w:szCs w:val="24"/>
          <w:shd w:val="clear" w:color="auto" w:fill="FFFFFF"/>
        </w:rPr>
        <w:t>Yu, Kirkendall</w:t>
      </w:r>
      <w:r w:rsidR="00CA6D86" w:rsidRPr="000A7B04">
        <w:rPr>
          <w:rFonts w:ascii="Times New Roman" w:hAnsi="Times New Roman" w:cs="Times New Roman"/>
          <w:sz w:val="24"/>
          <w:szCs w:val="24"/>
          <w:shd w:val="clear" w:color="auto" w:fill="FFFFFF"/>
        </w:rPr>
        <w:t>,</w:t>
      </w:r>
      <w:r w:rsidR="00DD319E" w:rsidRPr="000A7B04">
        <w:rPr>
          <w:rFonts w:ascii="Times New Roman" w:hAnsi="Times New Roman" w:cs="Times New Roman"/>
          <w:sz w:val="24"/>
          <w:szCs w:val="24"/>
          <w:shd w:val="clear" w:color="auto" w:fill="FFFFFF"/>
        </w:rPr>
        <w:t xml:space="preserve"> &amp; </w:t>
      </w:r>
      <w:r w:rsidR="003D491B" w:rsidRPr="000A7B04">
        <w:rPr>
          <w:rFonts w:ascii="Times New Roman" w:hAnsi="Times New Roman" w:cs="Times New Roman"/>
          <w:sz w:val="24"/>
          <w:szCs w:val="24"/>
          <w:shd w:val="clear" w:color="auto" w:fill="FFFFFF"/>
        </w:rPr>
        <w:t>Garrett, 2002</w:t>
      </w:r>
      <w:r w:rsidR="00601484" w:rsidRPr="000A7B04">
        <w:rPr>
          <w:rFonts w:ascii="Times New Roman" w:hAnsi="Times New Roman" w:cs="Times New Roman"/>
          <w:sz w:val="24"/>
          <w:szCs w:val="24"/>
        </w:rPr>
        <w:t>).</w:t>
      </w:r>
    </w:p>
    <w:p w:rsidR="0092761E" w:rsidRPr="000A7B04" w:rsidRDefault="001F41A8" w:rsidP="00A83DEA">
      <w:pPr>
        <w:pStyle w:val="Nadpis5"/>
        <w:spacing w:line="360" w:lineRule="auto"/>
        <w:rPr>
          <w:rFonts w:ascii="Times New Roman" w:hAnsi="Times New Roman" w:cs="Times New Roman"/>
          <w:b/>
          <w:color w:val="auto"/>
          <w:sz w:val="24"/>
          <w:szCs w:val="24"/>
        </w:rPr>
      </w:pPr>
      <w:bookmarkStart w:id="24" w:name="_Toc385022255"/>
      <w:r w:rsidRPr="000A7B04">
        <w:rPr>
          <w:rFonts w:ascii="Times New Roman" w:hAnsi="Times New Roman" w:cs="Times New Roman"/>
          <w:b/>
          <w:color w:val="auto"/>
          <w:sz w:val="24"/>
          <w:szCs w:val="24"/>
        </w:rPr>
        <w:t>2.5.8.1.2 Neuromuskulární rizikové faktory</w:t>
      </w:r>
      <w:bookmarkEnd w:id="24"/>
    </w:p>
    <w:p w:rsidR="00B21056" w:rsidRPr="000A7B04" w:rsidRDefault="00B21056"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Neuromuskulární faktory zahrnují propriorecepci, pořadí („timing“) zapojení svalů, velikost a nábor motorických jednotek</w:t>
      </w:r>
      <w:r w:rsidR="00BE5796" w:rsidRPr="000A7B04">
        <w:rPr>
          <w:rFonts w:ascii="Times New Roman" w:hAnsi="Times New Roman" w:cs="Times New Roman"/>
          <w:sz w:val="24"/>
          <w:szCs w:val="24"/>
        </w:rPr>
        <w:t>.</w:t>
      </w:r>
    </w:p>
    <w:p w:rsidR="00BE5796" w:rsidRPr="000A7B04" w:rsidRDefault="00BE5796" w:rsidP="008843D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 xml:space="preserve">Vědcům se nepodařilo najít </w:t>
      </w:r>
      <w:r w:rsidR="00781ACF" w:rsidRPr="000A7B04">
        <w:rPr>
          <w:rFonts w:ascii="Times New Roman" w:hAnsi="Times New Roman" w:cs="Times New Roman"/>
          <w:sz w:val="24"/>
          <w:szCs w:val="24"/>
        </w:rPr>
        <w:t xml:space="preserve">přesnou </w:t>
      </w:r>
      <w:r w:rsidRPr="000A7B04">
        <w:rPr>
          <w:rFonts w:ascii="Times New Roman" w:hAnsi="Times New Roman" w:cs="Times New Roman"/>
          <w:sz w:val="24"/>
          <w:szCs w:val="24"/>
        </w:rPr>
        <w:t xml:space="preserve">souvislost mezi propriocepcí a rizikem zraněním PZV, ale bylo zjištěno, že u jedinců, kteří </w:t>
      </w:r>
      <w:r w:rsidR="00CC35D3" w:rsidRPr="000A7B04">
        <w:rPr>
          <w:rFonts w:ascii="Times New Roman" w:hAnsi="Times New Roman" w:cs="Times New Roman"/>
          <w:sz w:val="24"/>
          <w:szCs w:val="24"/>
        </w:rPr>
        <w:t>prošli proprioceptivním t</w:t>
      </w:r>
      <w:r w:rsidRPr="000A7B04">
        <w:rPr>
          <w:rFonts w:ascii="Times New Roman" w:hAnsi="Times New Roman" w:cs="Times New Roman"/>
          <w:sz w:val="24"/>
          <w:szCs w:val="24"/>
        </w:rPr>
        <w:t>réni</w:t>
      </w:r>
      <w:r w:rsidR="00CC35D3" w:rsidRPr="000A7B04">
        <w:rPr>
          <w:rFonts w:ascii="Times New Roman" w:hAnsi="Times New Roman" w:cs="Times New Roman"/>
          <w:sz w:val="24"/>
          <w:szCs w:val="24"/>
        </w:rPr>
        <w:t>nkem je nižší výskyt poškození PZV, zřejmě je to proto, ž</w:t>
      </w:r>
      <w:r w:rsidR="001B1A05" w:rsidRPr="000A7B04">
        <w:rPr>
          <w:rFonts w:ascii="Times New Roman" w:hAnsi="Times New Roman" w:cs="Times New Roman"/>
          <w:sz w:val="24"/>
          <w:szCs w:val="24"/>
        </w:rPr>
        <w:t>e se zlepší mechanika dopadu (</w:t>
      </w:r>
      <w:r w:rsidR="00AC4575" w:rsidRPr="000A7B04">
        <w:rPr>
          <w:rFonts w:ascii="Times New Roman" w:hAnsi="Times New Roman" w:cs="Times New Roman"/>
          <w:sz w:val="24"/>
          <w:szCs w:val="24"/>
          <w:shd w:val="clear" w:color="auto" w:fill="FFFFFF"/>
        </w:rPr>
        <w:t>Serpell, Scarvell, Ball</w:t>
      </w:r>
      <w:r w:rsidR="006B6875" w:rsidRPr="000A7B04">
        <w:rPr>
          <w:rFonts w:ascii="Times New Roman" w:hAnsi="Times New Roman" w:cs="Times New Roman"/>
          <w:sz w:val="24"/>
          <w:szCs w:val="24"/>
          <w:shd w:val="clear" w:color="auto" w:fill="FFFFFF"/>
        </w:rPr>
        <w:t>,</w:t>
      </w:r>
      <w:r w:rsidR="00AC4575" w:rsidRPr="000A7B04">
        <w:rPr>
          <w:rFonts w:ascii="Times New Roman" w:hAnsi="Times New Roman" w:cs="Times New Roman"/>
          <w:sz w:val="24"/>
          <w:szCs w:val="24"/>
          <w:shd w:val="clear" w:color="auto" w:fill="FFFFFF"/>
        </w:rPr>
        <w:t xml:space="preserve"> &amp; </w:t>
      </w:r>
      <w:r w:rsidR="001B1A05" w:rsidRPr="000A7B04">
        <w:rPr>
          <w:rFonts w:ascii="Times New Roman" w:hAnsi="Times New Roman" w:cs="Times New Roman"/>
          <w:sz w:val="24"/>
          <w:szCs w:val="24"/>
          <w:shd w:val="clear" w:color="auto" w:fill="FFFFFF"/>
        </w:rPr>
        <w:t>Smith, 2012</w:t>
      </w:r>
      <w:r w:rsidR="00CC35D3" w:rsidRPr="000A7B04">
        <w:rPr>
          <w:rFonts w:ascii="Times New Roman" w:hAnsi="Times New Roman" w:cs="Times New Roman"/>
          <w:sz w:val="24"/>
          <w:szCs w:val="24"/>
        </w:rPr>
        <w:t>).</w:t>
      </w:r>
    </w:p>
    <w:p w:rsidR="004A6645" w:rsidRPr="000A7B04" w:rsidRDefault="00CC35D3" w:rsidP="008843D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lastRenderedPageBreak/>
        <w:tab/>
        <w:t xml:space="preserve">Důležitým faktorem je i správné časové zapojení svalů zajišťující dynamickou stabilizaci kolena. Při </w:t>
      </w:r>
      <w:r w:rsidR="00AB0619" w:rsidRPr="000A7B04">
        <w:rPr>
          <w:rFonts w:ascii="Times New Roman" w:hAnsi="Times New Roman" w:cs="Times New Roman"/>
          <w:sz w:val="24"/>
          <w:szCs w:val="24"/>
        </w:rPr>
        <w:t xml:space="preserve">dopadu je důležité, aby se hamstringy zapojily před </w:t>
      </w:r>
      <w:r w:rsidR="00AB221D" w:rsidRPr="000A7B04">
        <w:rPr>
          <w:rFonts w:ascii="Times New Roman" w:hAnsi="Times New Roman" w:cs="Times New Roman"/>
          <w:sz w:val="24"/>
          <w:szCs w:val="24"/>
        </w:rPr>
        <w:t xml:space="preserve">dopadem paty, </w:t>
      </w:r>
      <w:r w:rsidR="00AB0619" w:rsidRPr="000A7B04">
        <w:rPr>
          <w:rFonts w:ascii="Times New Roman" w:hAnsi="Times New Roman" w:cs="Times New Roman"/>
          <w:sz w:val="24"/>
          <w:szCs w:val="24"/>
        </w:rPr>
        <w:t>čemuž napomáhá propriocepce. Po kontrakci hamstringů by mělo dojít k z</w:t>
      </w:r>
      <w:r w:rsidR="00025647" w:rsidRPr="000A7B04">
        <w:rPr>
          <w:rFonts w:ascii="Times New Roman" w:hAnsi="Times New Roman" w:cs="Times New Roman"/>
          <w:sz w:val="24"/>
          <w:szCs w:val="24"/>
        </w:rPr>
        <w:t xml:space="preserve">apojení </w:t>
      </w:r>
      <w:r w:rsidR="00ED270D" w:rsidRPr="000A7B04">
        <w:rPr>
          <w:rFonts w:ascii="Times New Roman" w:hAnsi="Times New Roman" w:cs="Times New Roman"/>
          <w:sz w:val="24"/>
          <w:szCs w:val="24"/>
        </w:rPr>
        <w:t>musculi</w:t>
      </w:r>
      <w:r w:rsidR="00025647" w:rsidRPr="000A7B04">
        <w:rPr>
          <w:rFonts w:ascii="Times New Roman" w:hAnsi="Times New Roman" w:cs="Times New Roman"/>
          <w:sz w:val="24"/>
          <w:szCs w:val="24"/>
        </w:rPr>
        <w:t xml:space="preserve"> (mm.) vasti</w:t>
      </w:r>
      <w:r w:rsidR="00AB0619" w:rsidRPr="000A7B04">
        <w:rPr>
          <w:rFonts w:ascii="Times New Roman" w:hAnsi="Times New Roman" w:cs="Times New Roman"/>
          <w:sz w:val="24"/>
          <w:szCs w:val="24"/>
        </w:rPr>
        <w:t xml:space="preserve"> a </w:t>
      </w:r>
      <w:r w:rsidR="00ED270D" w:rsidRPr="000A7B04">
        <w:rPr>
          <w:rFonts w:ascii="Times New Roman" w:hAnsi="Times New Roman" w:cs="Times New Roman"/>
          <w:sz w:val="24"/>
          <w:szCs w:val="24"/>
        </w:rPr>
        <w:t>násle</w:t>
      </w:r>
      <w:r w:rsidR="00326B49" w:rsidRPr="000A7B04">
        <w:rPr>
          <w:rFonts w:ascii="Times New Roman" w:hAnsi="Times New Roman" w:cs="Times New Roman"/>
          <w:sz w:val="24"/>
          <w:szCs w:val="24"/>
        </w:rPr>
        <w:t>d</w:t>
      </w:r>
      <w:r w:rsidR="00025647" w:rsidRPr="000A7B04">
        <w:rPr>
          <w:rFonts w:ascii="Times New Roman" w:hAnsi="Times New Roman" w:cs="Times New Roman"/>
          <w:sz w:val="24"/>
          <w:szCs w:val="24"/>
        </w:rPr>
        <w:t xml:space="preserve">ně mm. </w:t>
      </w:r>
      <w:r w:rsidR="00AB0619" w:rsidRPr="000A7B04">
        <w:rPr>
          <w:rFonts w:ascii="Times New Roman" w:hAnsi="Times New Roman" w:cs="Times New Roman"/>
          <w:sz w:val="24"/>
          <w:szCs w:val="24"/>
        </w:rPr>
        <w:t>gastrocnaemii</w:t>
      </w:r>
      <w:r w:rsidR="001B1A05" w:rsidRPr="000A7B04">
        <w:rPr>
          <w:rFonts w:ascii="Times New Roman" w:hAnsi="Times New Roman" w:cs="Times New Roman"/>
          <w:sz w:val="24"/>
          <w:szCs w:val="24"/>
        </w:rPr>
        <w:t xml:space="preserve"> (</w:t>
      </w:r>
      <w:r w:rsidR="001B1A05" w:rsidRPr="000A7B04">
        <w:rPr>
          <w:rFonts w:ascii="Times New Roman" w:hAnsi="Times New Roman" w:cs="Times New Roman"/>
          <w:sz w:val="24"/>
          <w:szCs w:val="24"/>
          <w:shd w:val="clear" w:color="auto" w:fill="FFFFFF"/>
        </w:rPr>
        <w:t>Serpell, Scarvell, Ball</w:t>
      </w:r>
      <w:r w:rsidR="00996C38" w:rsidRPr="000A7B04">
        <w:rPr>
          <w:rFonts w:ascii="Times New Roman" w:hAnsi="Times New Roman" w:cs="Times New Roman"/>
          <w:sz w:val="24"/>
          <w:szCs w:val="24"/>
          <w:shd w:val="clear" w:color="auto" w:fill="FFFFFF"/>
        </w:rPr>
        <w:t>,</w:t>
      </w:r>
      <w:r w:rsidR="001B1A05" w:rsidRPr="000A7B04">
        <w:rPr>
          <w:rFonts w:ascii="Times New Roman" w:hAnsi="Times New Roman" w:cs="Times New Roman"/>
          <w:sz w:val="24"/>
          <w:szCs w:val="24"/>
          <w:shd w:val="clear" w:color="auto" w:fill="FFFFFF"/>
        </w:rPr>
        <w:t xml:space="preserve"> &amp; Smith, 2012</w:t>
      </w:r>
      <w:r w:rsidR="004A6645" w:rsidRPr="000A7B04">
        <w:rPr>
          <w:rFonts w:ascii="Times New Roman" w:hAnsi="Times New Roman" w:cs="Times New Roman"/>
          <w:sz w:val="24"/>
          <w:szCs w:val="24"/>
        </w:rPr>
        <w:t>)</w:t>
      </w:r>
      <w:r w:rsidRPr="000A7B04">
        <w:rPr>
          <w:rFonts w:ascii="Times New Roman" w:hAnsi="Times New Roman" w:cs="Times New Roman"/>
          <w:sz w:val="24"/>
          <w:szCs w:val="24"/>
        </w:rPr>
        <w:t>.</w:t>
      </w:r>
      <w:r w:rsidR="00ED270D" w:rsidRPr="000A7B04">
        <w:rPr>
          <w:rFonts w:ascii="Times New Roman" w:hAnsi="Times New Roman" w:cs="Times New Roman"/>
          <w:sz w:val="24"/>
          <w:szCs w:val="24"/>
        </w:rPr>
        <w:t xml:space="preserve"> </w:t>
      </w:r>
      <w:r w:rsidR="00025647" w:rsidRPr="000A7B04">
        <w:rPr>
          <w:rFonts w:ascii="Times New Roman" w:hAnsi="Times New Roman" w:cs="Times New Roman"/>
          <w:sz w:val="24"/>
          <w:szCs w:val="24"/>
        </w:rPr>
        <w:t>Hamstrigy</w:t>
      </w:r>
      <w:r w:rsidR="00AE3F82" w:rsidRPr="000A7B04">
        <w:rPr>
          <w:rFonts w:ascii="Times New Roman" w:hAnsi="Times New Roman" w:cs="Times New Roman"/>
          <w:sz w:val="24"/>
          <w:szCs w:val="24"/>
        </w:rPr>
        <w:t xml:space="preserve"> jsou tedy, </w:t>
      </w:r>
      <w:r w:rsidR="00025647" w:rsidRPr="000A7B04">
        <w:rPr>
          <w:rFonts w:ascii="Times New Roman" w:hAnsi="Times New Roman" w:cs="Times New Roman"/>
          <w:sz w:val="24"/>
          <w:szCs w:val="24"/>
        </w:rPr>
        <w:t>pokud jsou správně zapojeny do stabilizačních vzorců</w:t>
      </w:r>
      <w:r w:rsidR="00AE3F82" w:rsidRPr="000A7B04">
        <w:rPr>
          <w:rFonts w:ascii="Times New Roman" w:hAnsi="Times New Roman" w:cs="Times New Roman"/>
          <w:sz w:val="24"/>
          <w:szCs w:val="24"/>
        </w:rPr>
        <w:t xml:space="preserve">, </w:t>
      </w:r>
      <w:r w:rsidR="00025647" w:rsidRPr="000A7B04">
        <w:rPr>
          <w:rFonts w:ascii="Times New Roman" w:hAnsi="Times New Roman" w:cs="Times New Roman"/>
          <w:sz w:val="24"/>
          <w:szCs w:val="24"/>
        </w:rPr>
        <w:t xml:space="preserve">agonistou PZV. </w:t>
      </w:r>
      <w:r w:rsidR="004A6645" w:rsidRPr="000A7B04">
        <w:rPr>
          <w:rFonts w:ascii="Times New Roman" w:hAnsi="Times New Roman" w:cs="Times New Roman"/>
          <w:sz w:val="24"/>
          <w:szCs w:val="24"/>
        </w:rPr>
        <w:t>Ve studiích bylo zjištěno, že PZV a hamstringy během aktivní extenze zabraňují společně a</w:t>
      </w:r>
      <w:r w:rsidR="00025647" w:rsidRPr="000A7B04">
        <w:rPr>
          <w:rFonts w:ascii="Times New Roman" w:hAnsi="Times New Roman" w:cs="Times New Roman"/>
          <w:sz w:val="24"/>
          <w:szCs w:val="24"/>
        </w:rPr>
        <w:t>n</w:t>
      </w:r>
      <w:r w:rsidR="004A6645" w:rsidRPr="000A7B04">
        <w:rPr>
          <w:rFonts w:ascii="Times New Roman" w:hAnsi="Times New Roman" w:cs="Times New Roman"/>
          <w:sz w:val="24"/>
          <w:szCs w:val="24"/>
        </w:rPr>
        <w:t>teriornímu translačnímu pohybu ti</w:t>
      </w:r>
      <w:r w:rsidR="00025647" w:rsidRPr="000A7B04">
        <w:rPr>
          <w:rFonts w:ascii="Times New Roman" w:hAnsi="Times New Roman" w:cs="Times New Roman"/>
          <w:sz w:val="24"/>
          <w:szCs w:val="24"/>
        </w:rPr>
        <w:t>bie, což opět potvrzuje jejich spolupráci.</w:t>
      </w:r>
      <w:r w:rsidR="00407F17" w:rsidRPr="000A7B04">
        <w:rPr>
          <w:rFonts w:ascii="Times New Roman" w:hAnsi="Times New Roman" w:cs="Times New Roman"/>
          <w:sz w:val="24"/>
          <w:szCs w:val="24"/>
        </w:rPr>
        <w:t xml:space="preserve"> </w:t>
      </w:r>
      <w:r w:rsidR="00AE3F82" w:rsidRPr="000A7B04">
        <w:rPr>
          <w:rFonts w:ascii="Times New Roman" w:hAnsi="Times New Roman" w:cs="Times New Roman"/>
          <w:sz w:val="24"/>
          <w:szCs w:val="24"/>
        </w:rPr>
        <w:t>Pro stabilitu kolena je důležitá vyvážená koaktivace mezi laterální (m. biceps femoris) a mediální (m</w:t>
      </w:r>
      <w:r w:rsidR="00AB221D" w:rsidRPr="000A7B04">
        <w:rPr>
          <w:rFonts w:ascii="Times New Roman" w:hAnsi="Times New Roman" w:cs="Times New Roman"/>
          <w:sz w:val="24"/>
          <w:szCs w:val="24"/>
        </w:rPr>
        <w:t>.</w:t>
      </w:r>
      <w:r w:rsidR="00AC4575" w:rsidRPr="000A7B04">
        <w:rPr>
          <w:rFonts w:ascii="Times New Roman" w:hAnsi="Times New Roman" w:cs="Times New Roman"/>
          <w:sz w:val="24"/>
          <w:szCs w:val="24"/>
        </w:rPr>
        <w:t> </w:t>
      </w:r>
      <w:r w:rsidR="00AE3F82" w:rsidRPr="000A7B04">
        <w:rPr>
          <w:rFonts w:ascii="Times New Roman" w:hAnsi="Times New Roman" w:cs="Times New Roman"/>
          <w:sz w:val="24"/>
          <w:szCs w:val="24"/>
        </w:rPr>
        <w:t>semimembranosus a semitendinosus) skupinou hamstringů</w:t>
      </w:r>
      <w:r w:rsidR="000B57B4" w:rsidRPr="000A7B04">
        <w:rPr>
          <w:rFonts w:ascii="Times New Roman" w:hAnsi="Times New Roman" w:cs="Times New Roman"/>
          <w:sz w:val="24"/>
          <w:szCs w:val="24"/>
        </w:rPr>
        <w:t xml:space="preserve">, </w:t>
      </w:r>
      <w:r w:rsidR="008843D8" w:rsidRPr="000A7B04">
        <w:rPr>
          <w:rFonts w:ascii="Times New Roman" w:hAnsi="Times New Roman" w:cs="Times New Roman"/>
          <w:sz w:val="24"/>
          <w:szCs w:val="24"/>
        </w:rPr>
        <w:t>mezi m. vastus medialis a m. </w:t>
      </w:r>
      <w:r w:rsidR="00AE3F82" w:rsidRPr="000A7B04">
        <w:rPr>
          <w:rFonts w:ascii="Times New Roman" w:hAnsi="Times New Roman" w:cs="Times New Roman"/>
          <w:sz w:val="24"/>
          <w:szCs w:val="24"/>
        </w:rPr>
        <w:t xml:space="preserve">vastus lateralis a také mezi mm. vasti </w:t>
      </w:r>
      <w:r w:rsidR="00B66E5D" w:rsidRPr="000A7B04">
        <w:rPr>
          <w:rFonts w:ascii="Times New Roman" w:hAnsi="Times New Roman" w:cs="Times New Roman"/>
          <w:sz w:val="24"/>
          <w:szCs w:val="24"/>
        </w:rPr>
        <w:t xml:space="preserve">a </w:t>
      </w:r>
      <w:r w:rsidR="00AE3F82" w:rsidRPr="000A7B04">
        <w:rPr>
          <w:rFonts w:ascii="Times New Roman" w:hAnsi="Times New Roman" w:cs="Times New Roman"/>
          <w:sz w:val="24"/>
          <w:szCs w:val="24"/>
        </w:rPr>
        <w:t>mm. gastrocnemi. Pokud dojde k předčasné či pozdní aktivaci některého ze svalů je riziko poškození PZV zvýšeno (</w:t>
      </w:r>
      <w:r w:rsidR="001B1A05" w:rsidRPr="000A7B04">
        <w:rPr>
          <w:rFonts w:ascii="Times New Roman" w:hAnsi="Times New Roman" w:cs="Times New Roman"/>
          <w:sz w:val="24"/>
          <w:szCs w:val="24"/>
        </w:rPr>
        <w:t xml:space="preserve">Mayer &amp; Smékal, 2004; </w:t>
      </w:r>
      <w:r w:rsidR="001B1A05" w:rsidRPr="000A7B04">
        <w:rPr>
          <w:rFonts w:ascii="Times New Roman" w:hAnsi="Times New Roman" w:cs="Times New Roman"/>
          <w:sz w:val="24"/>
          <w:szCs w:val="24"/>
          <w:shd w:val="clear" w:color="auto" w:fill="FFFFFF"/>
        </w:rPr>
        <w:t>Yu, Kirkendall</w:t>
      </w:r>
      <w:r w:rsidR="00996C38" w:rsidRPr="000A7B04">
        <w:rPr>
          <w:rFonts w:ascii="Times New Roman" w:hAnsi="Times New Roman" w:cs="Times New Roman"/>
          <w:sz w:val="24"/>
          <w:szCs w:val="24"/>
          <w:shd w:val="clear" w:color="auto" w:fill="FFFFFF"/>
        </w:rPr>
        <w:t>,</w:t>
      </w:r>
      <w:r w:rsidR="001B1A05" w:rsidRPr="000A7B04">
        <w:rPr>
          <w:rFonts w:ascii="Times New Roman" w:hAnsi="Times New Roman" w:cs="Times New Roman"/>
          <w:sz w:val="24"/>
          <w:szCs w:val="24"/>
          <w:shd w:val="clear" w:color="auto" w:fill="FFFFFF"/>
        </w:rPr>
        <w:t xml:space="preserve"> &amp; Garrett, 2002</w:t>
      </w:r>
      <w:r w:rsidR="00AE3F82" w:rsidRPr="000A7B04">
        <w:rPr>
          <w:rFonts w:ascii="Times New Roman" w:hAnsi="Times New Roman" w:cs="Times New Roman"/>
          <w:sz w:val="24"/>
          <w:szCs w:val="24"/>
        </w:rPr>
        <w:t xml:space="preserve">). </w:t>
      </w:r>
      <w:r w:rsidR="003B4509" w:rsidRPr="000A7B04">
        <w:rPr>
          <w:rFonts w:ascii="Times New Roman" w:hAnsi="Times New Roman" w:cs="Times New Roman"/>
          <w:sz w:val="24"/>
          <w:szCs w:val="24"/>
        </w:rPr>
        <w:t>Je zřejmé, že v</w:t>
      </w:r>
      <w:r w:rsidR="004A6645" w:rsidRPr="000A7B04">
        <w:rPr>
          <w:rFonts w:ascii="Times New Roman" w:hAnsi="Times New Roman" w:cs="Times New Roman"/>
          <w:sz w:val="24"/>
          <w:szCs w:val="24"/>
        </w:rPr>
        <w:t>ětšina úrazů při sportu</w:t>
      </w:r>
      <w:r w:rsidR="00AB221D" w:rsidRPr="000A7B04">
        <w:rPr>
          <w:rFonts w:ascii="Times New Roman" w:hAnsi="Times New Roman" w:cs="Times New Roman"/>
          <w:sz w:val="24"/>
          <w:szCs w:val="24"/>
        </w:rPr>
        <w:t xml:space="preserve"> se stává v druhé polovině utkání</w:t>
      </w:r>
      <w:r w:rsidR="004A6645" w:rsidRPr="000A7B04">
        <w:rPr>
          <w:rFonts w:ascii="Times New Roman" w:hAnsi="Times New Roman" w:cs="Times New Roman"/>
          <w:sz w:val="24"/>
          <w:szCs w:val="24"/>
        </w:rPr>
        <w:t xml:space="preserve">, celý organismus je unaven a nedochází tak k precizní koordinaci </w:t>
      </w:r>
      <w:r w:rsidR="003B4509" w:rsidRPr="000A7B04">
        <w:rPr>
          <w:rFonts w:ascii="Times New Roman" w:hAnsi="Times New Roman" w:cs="Times New Roman"/>
          <w:sz w:val="24"/>
          <w:szCs w:val="24"/>
        </w:rPr>
        <w:t xml:space="preserve">mezi jednotlivými svaly </w:t>
      </w:r>
      <w:r w:rsidR="001B1A05" w:rsidRPr="000A7B04">
        <w:rPr>
          <w:rFonts w:ascii="Times New Roman" w:hAnsi="Times New Roman" w:cs="Times New Roman"/>
          <w:sz w:val="24"/>
          <w:szCs w:val="24"/>
        </w:rPr>
        <w:t>(</w:t>
      </w:r>
      <w:r w:rsidR="00C27974" w:rsidRPr="000A7B04">
        <w:rPr>
          <w:rFonts w:ascii="Times New Roman" w:hAnsi="Times New Roman" w:cs="Times New Roman"/>
          <w:sz w:val="24"/>
          <w:szCs w:val="24"/>
          <w:shd w:val="clear" w:color="auto" w:fill="FFFFFF"/>
        </w:rPr>
        <w:t>Serpell et al.,</w:t>
      </w:r>
      <w:r w:rsidR="001B1A05" w:rsidRPr="000A7B04">
        <w:rPr>
          <w:rFonts w:ascii="Times New Roman" w:hAnsi="Times New Roman" w:cs="Times New Roman"/>
          <w:sz w:val="24"/>
          <w:szCs w:val="24"/>
          <w:shd w:val="clear" w:color="auto" w:fill="FFFFFF"/>
        </w:rPr>
        <w:t xml:space="preserve"> 2012</w:t>
      </w:r>
      <w:r w:rsidR="004A6645" w:rsidRPr="000A7B04">
        <w:rPr>
          <w:rFonts w:ascii="Times New Roman" w:hAnsi="Times New Roman" w:cs="Times New Roman"/>
          <w:sz w:val="24"/>
          <w:szCs w:val="24"/>
        </w:rPr>
        <w:t>).</w:t>
      </w:r>
    </w:p>
    <w:p w:rsidR="003C0001" w:rsidRPr="000A7B04" w:rsidRDefault="001F41A8" w:rsidP="008843D8">
      <w:pPr>
        <w:pStyle w:val="Nadpis5"/>
        <w:spacing w:line="360" w:lineRule="auto"/>
        <w:rPr>
          <w:rFonts w:ascii="Times New Roman" w:hAnsi="Times New Roman" w:cs="Times New Roman"/>
          <w:b/>
          <w:color w:val="auto"/>
          <w:sz w:val="24"/>
          <w:szCs w:val="24"/>
        </w:rPr>
      </w:pPr>
      <w:bookmarkStart w:id="25" w:name="_Toc385022256"/>
      <w:r w:rsidRPr="000A7B04">
        <w:rPr>
          <w:rFonts w:ascii="Times New Roman" w:hAnsi="Times New Roman" w:cs="Times New Roman"/>
          <w:b/>
          <w:color w:val="auto"/>
          <w:sz w:val="24"/>
          <w:szCs w:val="24"/>
        </w:rPr>
        <w:t>2.5.8.1.3 Hormonální rizikové faktory</w:t>
      </w:r>
      <w:bookmarkEnd w:id="25"/>
    </w:p>
    <w:p w:rsidR="00022E38" w:rsidRPr="000A7B04" w:rsidRDefault="00022E38" w:rsidP="007A293F">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00BC5176" w:rsidRPr="000A7B04">
        <w:rPr>
          <w:rFonts w:ascii="Times New Roman" w:hAnsi="Times New Roman" w:cs="Times New Roman"/>
          <w:sz w:val="24"/>
          <w:szCs w:val="24"/>
        </w:rPr>
        <w:t xml:space="preserve">Ve studii Liu a kolektivu (1996) </w:t>
      </w:r>
      <w:r w:rsidR="00F35685" w:rsidRPr="000A7B04">
        <w:rPr>
          <w:rFonts w:ascii="Times New Roman" w:hAnsi="Times New Roman" w:cs="Times New Roman"/>
          <w:sz w:val="24"/>
          <w:szCs w:val="24"/>
        </w:rPr>
        <w:t>b</w:t>
      </w:r>
      <w:r w:rsidRPr="000A7B04">
        <w:rPr>
          <w:rFonts w:ascii="Times New Roman" w:hAnsi="Times New Roman" w:cs="Times New Roman"/>
          <w:sz w:val="24"/>
          <w:szCs w:val="24"/>
        </w:rPr>
        <w:t>ylo zjištěno, že na</w:t>
      </w:r>
      <w:r w:rsidR="00BC5176" w:rsidRPr="000A7B04">
        <w:rPr>
          <w:rFonts w:ascii="Times New Roman" w:hAnsi="Times New Roman" w:cs="Times New Roman"/>
          <w:sz w:val="24"/>
          <w:szCs w:val="24"/>
        </w:rPr>
        <w:t xml:space="preserve"> PZV se nacházejí estrogenové a </w:t>
      </w:r>
      <w:r w:rsidRPr="000A7B04">
        <w:rPr>
          <w:rFonts w:ascii="Times New Roman" w:hAnsi="Times New Roman" w:cs="Times New Roman"/>
          <w:sz w:val="24"/>
          <w:szCs w:val="24"/>
        </w:rPr>
        <w:t xml:space="preserve">progesteronové receptory, z toho vzešla hypotéza, že ženské pohlavní hormony mají vliv na metabolismus, složení a biomechanické vlastnosti PZV. Nicméně neexistují žádné kohortové </w:t>
      </w:r>
      <w:r w:rsidR="00F35685" w:rsidRPr="000A7B04">
        <w:rPr>
          <w:rFonts w:ascii="Times New Roman" w:hAnsi="Times New Roman" w:cs="Times New Roman"/>
          <w:sz w:val="24"/>
          <w:szCs w:val="24"/>
        </w:rPr>
        <w:t xml:space="preserve">studie, které by tuto hypotézu </w:t>
      </w:r>
      <w:r w:rsidR="00BC5176" w:rsidRPr="000A7B04">
        <w:rPr>
          <w:rFonts w:ascii="Times New Roman" w:hAnsi="Times New Roman" w:cs="Times New Roman"/>
          <w:sz w:val="24"/>
          <w:szCs w:val="24"/>
        </w:rPr>
        <w:t>potvrdily</w:t>
      </w:r>
      <w:r w:rsidR="00F35685" w:rsidRPr="000A7B04">
        <w:rPr>
          <w:rFonts w:ascii="Times New Roman" w:hAnsi="Times New Roman" w:cs="Times New Roman"/>
          <w:sz w:val="24"/>
          <w:szCs w:val="24"/>
        </w:rPr>
        <w:t>. Bylo vš</w:t>
      </w:r>
      <w:r w:rsidR="00691C25" w:rsidRPr="000A7B04">
        <w:rPr>
          <w:rFonts w:ascii="Times New Roman" w:hAnsi="Times New Roman" w:cs="Times New Roman"/>
          <w:sz w:val="24"/>
          <w:szCs w:val="24"/>
        </w:rPr>
        <w:t>ak zjištěno, že</w:t>
      </w:r>
      <w:r w:rsidR="00B66E5D" w:rsidRPr="000A7B04">
        <w:rPr>
          <w:rFonts w:ascii="Times New Roman" w:hAnsi="Times New Roman" w:cs="Times New Roman"/>
          <w:sz w:val="24"/>
          <w:szCs w:val="24"/>
        </w:rPr>
        <w:t xml:space="preserve"> zranění</w:t>
      </w:r>
      <w:r w:rsidR="00F35685" w:rsidRPr="000A7B04">
        <w:rPr>
          <w:rFonts w:ascii="Times New Roman" w:hAnsi="Times New Roman" w:cs="Times New Roman"/>
          <w:sz w:val="24"/>
          <w:szCs w:val="24"/>
        </w:rPr>
        <w:t xml:space="preserve"> PZV </w:t>
      </w:r>
      <w:r w:rsidR="00691C25" w:rsidRPr="000A7B04">
        <w:rPr>
          <w:rFonts w:ascii="Times New Roman" w:hAnsi="Times New Roman" w:cs="Times New Roman"/>
          <w:sz w:val="24"/>
          <w:szCs w:val="24"/>
        </w:rPr>
        <w:t xml:space="preserve">je častější </w:t>
      </w:r>
      <w:r w:rsidR="00F35685" w:rsidRPr="000A7B04">
        <w:rPr>
          <w:rFonts w:ascii="Times New Roman" w:hAnsi="Times New Roman" w:cs="Times New Roman"/>
          <w:sz w:val="24"/>
          <w:szCs w:val="24"/>
        </w:rPr>
        <w:t>v určitých</w:t>
      </w:r>
      <w:r w:rsidR="00691C25" w:rsidRPr="000A7B04">
        <w:rPr>
          <w:rFonts w:ascii="Times New Roman" w:hAnsi="Times New Roman" w:cs="Times New Roman"/>
          <w:sz w:val="24"/>
          <w:szCs w:val="24"/>
        </w:rPr>
        <w:t xml:space="preserve"> fázích menstruačního cyklu</w:t>
      </w:r>
      <w:r w:rsidR="00F35685" w:rsidRPr="000A7B04">
        <w:rPr>
          <w:rFonts w:ascii="Times New Roman" w:hAnsi="Times New Roman" w:cs="Times New Roman"/>
          <w:sz w:val="24"/>
          <w:szCs w:val="24"/>
        </w:rPr>
        <w:t>. K</w:t>
      </w:r>
      <w:r w:rsidRPr="000A7B04">
        <w:rPr>
          <w:rFonts w:ascii="Times New Roman" w:hAnsi="Times New Roman" w:cs="Times New Roman"/>
          <w:sz w:val="24"/>
          <w:szCs w:val="24"/>
        </w:rPr>
        <w:t>oncentrace ženského pohlavního hormonu se během menstruačního cyklu mění</w:t>
      </w:r>
      <w:r w:rsidR="00F35685" w:rsidRPr="000A7B04">
        <w:rPr>
          <w:rFonts w:ascii="Times New Roman" w:hAnsi="Times New Roman" w:cs="Times New Roman"/>
          <w:sz w:val="24"/>
          <w:szCs w:val="24"/>
        </w:rPr>
        <w:t>, nejvyšších hodnoty e</w:t>
      </w:r>
      <w:r w:rsidR="00BC5176" w:rsidRPr="000A7B04">
        <w:rPr>
          <w:rFonts w:ascii="Times New Roman" w:hAnsi="Times New Roman" w:cs="Times New Roman"/>
          <w:sz w:val="24"/>
          <w:szCs w:val="24"/>
        </w:rPr>
        <w:t>strogenu jsou ve fázi ovulace a </w:t>
      </w:r>
      <w:r w:rsidR="00F35685" w:rsidRPr="000A7B04">
        <w:rPr>
          <w:rFonts w:ascii="Times New Roman" w:hAnsi="Times New Roman" w:cs="Times New Roman"/>
          <w:sz w:val="24"/>
          <w:szCs w:val="24"/>
        </w:rPr>
        <w:t>progesteronu kolem období menstruace, právě v těchto dvou období</w:t>
      </w:r>
      <w:r w:rsidR="00783066" w:rsidRPr="000A7B04">
        <w:rPr>
          <w:rFonts w:ascii="Times New Roman" w:hAnsi="Times New Roman" w:cs="Times New Roman"/>
          <w:sz w:val="24"/>
          <w:szCs w:val="24"/>
        </w:rPr>
        <w:t xml:space="preserve">ch bylo zaznamenáno nejvíce </w:t>
      </w:r>
      <w:r w:rsidR="00F35685" w:rsidRPr="000A7B04">
        <w:rPr>
          <w:rFonts w:ascii="Times New Roman" w:hAnsi="Times New Roman" w:cs="Times New Roman"/>
          <w:sz w:val="24"/>
          <w:szCs w:val="24"/>
        </w:rPr>
        <w:t>poranění PZV</w:t>
      </w:r>
      <w:r w:rsidR="007A293F" w:rsidRPr="000A7B04">
        <w:rPr>
          <w:rFonts w:ascii="Times New Roman" w:hAnsi="Times New Roman" w:cs="Times New Roman"/>
          <w:sz w:val="24"/>
          <w:szCs w:val="24"/>
        </w:rPr>
        <w:t xml:space="preserve"> (</w:t>
      </w:r>
      <w:r w:rsidR="007A293F" w:rsidRPr="000A7B04">
        <w:rPr>
          <w:rFonts w:ascii="Times New Roman" w:hAnsi="Times New Roman" w:cs="Times New Roman"/>
          <w:sz w:val="24"/>
          <w:szCs w:val="24"/>
          <w:shd w:val="clear" w:color="auto" w:fill="FFFFFF"/>
        </w:rPr>
        <w:t>Smith et al., 2012</w:t>
      </w:r>
      <w:r w:rsidR="00F35685" w:rsidRPr="000A7B04">
        <w:rPr>
          <w:rFonts w:ascii="Times New Roman" w:hAnsi="Times New Roman" w:cs="Times New Roman"/>
          <w:sz w:val="24"/>
          <w:szCs w:val="24"/>
        </w:rPr>
        <w:t>).</w:t>
      </w:r>
    </w:p>
    <w:p w:rsidR="00964A7A" w:rsidRPr="000A7B04" w:rsidRDefault="001F41A8" w:rsidP="008843D8">
      <w:pPr>
        <w:pStyle w:val="Nadpis5"/>
        <w:spacing w:line="360" w:lineRule="auto"/>
        <w:rPr>
          <w:rFonts w:ascii="Times New Roman" w:hAnsi="Times New Roman" w:cs="Times New Roman"/>
          <w:b/>
          <w:color w:val="auto"/>
          <w:sz w:val="24"/>
          <w:szCs w:val="24"/>
        </w:rPr>
      </w:pPr>
      <w:bookmarkStart w:id="26" w:name="_Toc385022257"/>
      <w:r w:rsidRPr="000A7B04">
        <w:rPr>
          <w:rFonts w:ascii="Times New Roman" w:hAnsi="Times New Roman" w:cs="Times New Roman"/>
          <w:b/>
          <w:color w:val="auto"/>
          <w:sz w:val="24"/>
          <w:szCs w:val="24"/>
        </w:rPr>
        <w:t>2.5.8.1.4 Genetické rizikové faktory</w:t>
      </w:r>
      <w:bookmarkEnd w:id="26"/>
    </w:p>
    <w:p w:rsidR="0076436B" w:rsidRPr="000A7B04" w:rsidRDefault="005E0279"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00BC5176" w:rsidRPr="000A7B04">
        <w:rPr>
          <w:rFonts w:ascii="Times New Roman" w:hAnsi="Times New Roman" w:cs="Times New Roman"/>
          <w:sz w:val="24"/>
          <w:szCs w:val="24"/>
        </w:rPr>
        <w:t>E</w:t>
      </w:r>
      <w:r w:rsidR="000E7B27" w:rsidRPr="000A7B04">
        <w:rPr>
          <w:rFonts w:ascii="Times New Roman" w:hAnsi="Times New Roman" w:cs="Times New Roman"/>
          <w:sz w:val="24"/>
          <w:szCs w:val="24"/>
        </w:rPr>
        <w:t>xistuje</w:t>
      </w:r>
      <w:r w:rsidR="00BC5176" w:rsidRPr="000A7B04">
        <w:rPr>
          <w:rFonts w:ascii="Times New Roman" w:hAnsi="Times New Roman" w:cs="Times New Roman"/>
          <w:sz w:val="24"/>
          <w:szCs w:val="24"/>
        </w:rPr>
        <w:t xml:space="preserve"> málo kvalitní</w:t>
      </w:r>
      <w:r w:rsidR="000E7B27" w:rsidRPr="000A7B04">
        <w:rPr>
          <w:rFonts w:ascii="Times New Roman" w:hAnsi="Times New Roman" w:cs="Times New Roman"/>
          <w:sz w:val="24"/>
          <w:szCs w:val="24"/>
        </w:rPr>
        <w:t>ch</w:t>
      </w:r>
      <w:r w:rsidR="00BC5176" w:rsidRPr="000A7B04">
        <w:rPr>
          <w:rFonts w:ascii="Times New Roman" w:hAnsi="Times New Roman" w:cs="Times New Roman"/>
          <w:sz w:val="24"/>
          <w:szCs w:val="24"/>
        </w:rPr>
        <w:t xml:space="preserve"> studií</w:t>
      </w:r>
      <w:r w:rsidRPr="000A7B04">
        <w:rPr>
          <w:rFonts w:ascii="Times New Roman" w:hAnsi="Times New Roman" w:cs="Times New Roman"/>
          <w:sz w:val="24"/>
          <w:szCs w:val="24"/>
        </w:rPr>
        <w:t>, které posuzují rodinné pre</w:t>
      </w:r>
      <w:r w:rsidR="00BC5176" w:rsidRPr="000A7B04">
        <w:rPr>
          <w:rFonts w:ascii="Times New Roman" w:hAnsi="Times New Roman" w:cs="Times New Roman"/>
          <w:sz w:val="24"/>
          <w:szCs w:val="24"/>
        </w:rPr>
        <w:t>dispozice poranění PZV. S</w:t>
      </w:r>
      <w:r w:rsidRPr="000A7B04">
        <w:rPr>
          <w:rFonts w:ascii="Times New Roman" w:hAnsi="Times New Roman" w:cs="Times New Roman"/>
          <w:sz w:val="24"/>
          <w:szCs w:val="24"/>
        </w:rPr>
        <w:t>hodují</w:t>
      </w:r>
      <w:r w:rsidR="00BC5176" w:rsidRPr="000A7B04">
        <w:rPr>
          <w:rFonts w:ascii="Times New Roman" w:hAnsi="Times New Roman" w:cs="Times New Roman"/>
          <w:sz w:val="24"/>
          <w:szCs w:val="24"/>
        </w:rPr>
        <w:t xml:space="preserve"> se</w:t>
      </w:r>
      <w:r w:rsidRPr="000A7B04">
        <w:rPr>
          <w:rFonts w:ascii="Times New Roman" w:hAnsi="Times New Roman" w:cs="Times New Roman"/>
          <w:sz w:val="24"/>
          <w:szCs w:val="24"/>
        </w:rPr>
        <w:t>, že je častější výskyt poranění PZV u rodin, kde tohle poranění již někdo prodělal</w:t>
      </w:r>
      <w:r w:rsidR="004C0C69" w:rsidRPr="000A7B04">
        <w:rPr>
          <w:rFonts w:ascii="Times New Roman" w:hAnsi="Times New Roman" w:cs="Times New Roman"/>
          <w:sz w:val="24"/>
          <w:szCs w:val="24"/>
        </w:rPr>
        <w:t>. Genetické faktory se pojí i s kloubní pohyblivostí a laxicitou</w:t>
      </w:r>
      <w:r w:rsidR="008C788D" w:rsidRPr="000A7B04">
        <w:rPr>
          <w:rFonts w:ascii="Times New Roman" w:hAnsi="Times New Roman" w:cs="Times New Roman"/>
          <w:sz w:val="24"/>
          <w:szCs w:val="24"/>
        </w:rPr>
        <w:t>, která ovlivňuje celkovou funkčnost kolenního kloubu</w:t>
      </w:r>
      <w:r w:rsidR="004C0C69" w:rsidRPr="000A7B04">
        <w:rPr>
          <w:rFonts w:ascii="Times New Roman" w:hAnsi="Times New Roman" w:cs="Times New Roman"/>
          <w:sz w:val="24"/>
          <w:szCs w:val="24"/>
        </w:rPr>
        <w:t>. Transforma</w:t>
      </w:r>
      <w:r w:rsidR="00F05552" w:rsidRPr="000A7B04">
        <w:rPr>
          <w:rFonts w:ascii="Times New Roman" w:hAnsi="Times New Roman" w:cs="Times New Roman"/>
          <w:sz w:val="24"/>
          <w:szCs w:val="24"/>
        </w:rPr>
        <w:t xml:space="preserve">ce kolagenu typu I na </w:t>
      </w:r>
      <w:r w:rsidR="004C0C69" w:rsidRPr="000A7B04">
        <w:rPr>
          <w:rFonts w:ascii="Times New Roman" w:hAnsi="Times New Roman" w:cs="Times New Roman"/>
          <w:sz w:val="24"/>
          <w:szCs w:val="24"/>
        </w:rPr>
        <w:t>kolagen</w:t>
      </w:r>
      <w:r w:rsidR="00F05552" w:rsidRPr="000A7B04">
        <w:rPr>
          <w:rFonts w:ascii="Times New Roman" w:hAnsi="Times New Roman" w:cs="Times New Roman"/>
          <w:sz w:val="24"/>
          <w:szCs w:val="24"/>
        </w:rPr>
        <w:t xml:space="preserve"> typu III</w:t>
      </w:r>
      <w:r w:rsidR="004C0C69" w:rsidRPr="000A7B04">
        <w:rPr>
          <w:rFonts w:ascii="Times New Roman" w:hAnsi="Times New Roman" w:cs="Times New Roman"/>
          <w:sz w:val="24"/>
          <w:szCs w:val="24"/>
        </w:rPr>
        <w:t xml:space="preserve">, který je obsažen ve všech pojivých tkáních, je řízena genem </w:t>
      </w:r>
      <w:r w:rsidR="008C788D" w:rsidRPr="000A7B04">
        <w:rPr>
          <w:rFonts w:ascii="Times New Roman" w:hAnsi="Times New Roman" w:cs="Times New Roman"/>
          <w:sz w:val="24"/>
          <w:szCs w:val="24"/>
        </w:rPr>
        <w:t>COL1A1. Další gen (</w:t>
      </w:r>
      <w:r w:rsidR="004C0C69" w:rsidRPr="000A7B04">
        <w:rPr>
          <w:rFonts w:ascii="Times New Roman" w:hAnsi="Times New Roman" w:cs="Times New Roman"/>
          <w:sz w:val="24"/>
          <w:szCs w:val="24"/>
        </w:rPr>
        <w:t xml:space="preserve">COL5A1) odpovídá za průměr kolagenních vláken a jejich uspořádání. Mutace těchto genů </w:t>
      </w:r>
      <w:r w:rsidR="008C788D" w:rsidRPr="000A7B04">
        <w:rPr>
          <w:rFonts w:ascii="Times New Roman" w:hAnsi="Times New Roman" w:cs="Times New Roman"/>
          <w:sz w:val="24"/>
          <w:szCs w:val="24"/>
        </w:rPr>
        <w:t>vede</w:t>
      </w:r>
      <w:r w:rsidR="00931565" w:rsidRPr="000A7B04">
        <w:rPr>
          <w:rFonts w:ascii="Times New Roman" w:hAnsi="Times New Roman" w:cs="Times New Roman"/>
          <w:sz w:val="24"/>
          <w:szCs w:val="24"/>
        </w:rPr>
        <w:t xml:space="preserve"> k poruchám pojivé</w:t>
      </w:r>
      <w:r w:rsidR="004C0C69" w:rsidRPr="000A7B04">
        <w:rPr>
          <w:rFonts w:ascii="Times New Roman" w:hAnsi="Times New Roman" w:cs="Times New Roman"/>
          <w:sz w:val="24"/>
          <w:szCs w:val="24"/>
        </w:rPr>
        <w:t xml:space="preserve"> tkáně a jsou tedy</w:t>
      </w:r>
      <w:r w:rsidR="00BC5176" w:rsidRPr="000A7B04">
        <w:rPr>
          <w:rFonts w:ascii="Times New Roman" w:hAnsi="Times New Roman" w:cs="Times New Roman"/>
          <w:sz w:val="24"/>
          <w:szCs w:val="24"/>
        </w:rPr>
        <w:t xml:space="preserve"> rizikovým faktorem poranění (</w:t>
      </w:r>
      <w:r w:rsidR="00BC5176" w:rsidRPr="000A7B04">
        <w:rPr>
          <w:rFonts w:ascii="Times New Roman" w:hAnsi="Times New Roman" w:cs="Times New Roman"/>
          <w:sz w:val="24"/>
          <w:szCs w:val="24"/>
          <w:shd w:val="clear" w:color="auto" w:fill="FFFFFF"/>
        </w:rPr>
        <w:t>Smith et al., 2012</w:t>
      </w:r>
      <w:r w:rsidR="004C0C69" w:rsidRPr="000A7B04">
        <w:rPr>
          <w:rFonts w:ascii="Times New Roman" w:hAnsi="Times New Roman" w:cs="Times New Roman"/>
          <w:sz w:val="24"/>
          <w:szCs w:val="24"/>
        </w:rPr>
        <w:t>).</w:t>
      </w:r>
    </w:p>
    <w:p w:rsidR="00964A7A" w:rsidRPr="000A7B04" w:rsidRDefault="001F41A8" w:rsidP="00426CA0">
      <w:pPr>
        <w:pStyle w:val="Nadpis5"/>
        <w:spacing w:line="360" w:lineRule="auto"/>
        <w:jc w:val="both"/>
        <w:rPr>
          <w:rFonts w:ascii="Times New Roman" w:hAnsi="Times New Roman" w:cs="Times New Roman"/>
          <w:b/>
          <w:color w:val="auto"/>
          <w:sz w:val="24"/>
          <w:szCs w:val="24"/>
        </w:rPr>
      </w:pPr>
      <w:bookmarkStart w:id="27" w:name="_Toc385022258"/>
      <w:r w:rsidRPr="000A7B04">
        <w:rPr>
          <w:rFonts w:ascii="Times New Roman" w:hAnsi="Times New Roman" w:cs="Times New Roman"/>
          <w:b/>
          <w:color w:val="auto"/>
          <w:sz w:val="24"/>
          <w:szCs w:val="24"/>
        </w:rPr>
        <w:lastRenderedPageBreak/>
        <w:t>2.5.8.1.5 Vnější rizikové faktory</w:t>
      </w:r>
      <w:bookmarkEnd w:id="27"/>
    </w:p>
    <w:p w:rsidR="00964A7A" w:rsidRPr="000A7B04" w:rsidRDefault="00964A7A" w:rsidP="00426CA0">
      <w:pPr>
        <w:spacing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Pr="000A7B04">
        <w:rPr>
          <w:rFonts w:ascii="Times New Roman" w:hAnsi="Times New Roman" w:cs="Times New Roman"/>
          <w:sz w:val="24"/>
          <w:szCs w:val="24"/>
        </w:rPr>
        <w:t>Zvýšení statického tření mezi chodidlem a povrchem podloží zvýší intenzitu sil působících na dolní končetiny. Proto ob</w:t>
      </w:r>
      <w:r w:rsidR="004B03D7" w:rsidRPr="000A7B04">
        <w:rPr>
          <w:rFonts w:ascii="Times New Roman" w:hAnsi="Times New Roman" w:cs="Times New Roman"/>
          <w:sz w:val="24"/>
          <w:szCs w:val="24"/>
        </w:rPr>
        <w:t>uv i povrch patří mezi rizikové</w:t>
      </w:r>
      <w:r w:rsidRPr="000A7B04">
        <w:rPr>
          <w:rFonts w:ascii="Times New Roman" w:hAnsi="Times New Roman" w:cs="Times New Roman"/>
          <w:sz w:val="24"/>
          <w:szCs w:val="24"/>
        </w:rPr>
        <w:t xml:space="preserve"> fakto</w:t>
      </w:r>
      <w:r w:rsidR="00426CA0" w:rsidRPr="000A7B04">
        <w:rPr>
          <w:rFonts w:ascii="Times New Roman" w:hAnsi="Times New Roman" w:cs="Times New Roman"/>
          <w:sz w:val="24"/>
          <w:szCs w:val="24"/>
        </w:rPr>
        <w:t xml:space="preserve">ry zranění PZV. </w:t>
      </w:r>
      <w:r w:rsidR="00426CA0" w:rsidRPr="000A7B04">
        <w:rPr>
          <w:rFonts w:ascii="Times New Roman" w:hAnsi="Times New Roman" w:cs="Times New Roman"/>
          <w:sz w:val="24"/>
          <w:szCs w:val="24"/>
          <w:shd w:val="clear" w:color="auto" w:fill="FFFFFF"/>
        </w:rPr>
        <w:t>Olsen, Mykleb</w:t>
      </w:r>
      <w:r w:rsidR="00E50327" w:rsidRPr="000A7B04">
        <w:rPr>
          <w:rFonts w:ascii="Times New Roman" w:hAnsi="Times New Roman" w:cs="Times New Roman"/>
          <w:sz w:val="24"/>
          <w:szCs w:val="24"/>
          <w:shd w:val="clear" w:color="auto" w:fill="FFFFFF"/>
        </w:rPr>
        <w:t>ust, Engebretsen, Holme a</w:t>
      </w:r>
      <w:r w:rsidR="00426CA0" w:rsidRPr="000A7B04">
        <w:rPr>
          <w:rFonts w:ascii="Times New Roman" w:hAnsi="Times New Roman" w:cs="Times New Roman"/>
          <w:sz w:val="24"/>
          <w:szCs w:val="24"/>
          <w:shd w:val="clear" w:color="auto" w:fill="FFFFFF"/>
        </w:rPr>
        <w:t xml:space="preserve"> Bahr </w:t>
      </w:r>
      <w:r w:rsidRPr="000A7B04">
        <w:rPr>
          <w:rFonts w:ascii="Times New Roman" w:hAnsi="Times New Roman" w:cs="Times New Roman"/>
          <w:sz w:val="24"/>
          <w:szCs w:val="24"/>
        </w:rPr>
        <w:t>(2003) zkoumali vliv hracího povrchu na zranění PZV u hráček házené a zjistili, že vyšší počet zranění PZV byl na umělohmotném povrchu ve srovnání s dřevěnými parketami. Umělohmotný povrch má vyšší tření než dřevěný, proto podle autorů na něm docháze</w:t>
      </w:r>
      <w:r w:rsidR="00426CA0" w:rsidRPr="000A7B04">
        <w:rPr>
          <w:rFonts w:ascii="Times New Roman" w:hAnsi="Times New Roman" w:cs="Times New Roman"/>
          <w:sz w:val="24"/>
          <w:szCs w:val="24"/>
        </w:rPr>
        <w:t xml:space="preserve">lo k častějším zraněním PZV. Studie </w:t>
      </w:r>
      <w:r w:rsidR="00426CA0" w:rsidRPr="000A7B04">
        <w:rPr>
          <w:rFonts w:ascii="Times New Roman" w:hAnsi="Times New Roman" w:cs="Times New Roman"/>
          <w:sz w:val="24"/>
          <w:szCs w:val="24"/>
          <w:shd w:val="clear" w:color="auto" w:fill="FFFFFF"/>
        </w:rPr>
        <w:t>Torga, Stilwella</w:t>
      </w:r>
      <w:r w:rsidR="00E50327" w:rsidRPr="000A7B04">
        <w:rPr>
          <w:rFonts w:ascii="Times New Roman" w:hAnsi="Times New Roman" w:cs="Times New Roman"/>
          <w:sz w:val="24"/>
          <w:szCs w:val="24"/>
          <w:shd w:val="clear" w:color="auto" w:fill="FFFFFF"/>
        </w:rPr>
        <w:t xml:space="preserve"> a</w:t>
      </w:r>
      <w:r w:rsidR="00426CA0" w:rsidRPr="000A7B04">
        <w:rPr>
          <w:rFonts w:ascii="Times New Roman" w:hAnsi="Times New Roman" w:cs="Times New Roman"/>
          <w:sz w:val="24"/>
          <w:szCs w:val="24"/>
          <w:shd w:val="clear" w:color="auto" w:fill="FFFFFF"/>
        </w:rPr>
        <w:t xml:space="preserve"> Rogerse </w:t>
      </w:r>
      <w:r w:rsidRPr="000A7B04">
        <w:rPr>
          <w:rFonts w:ascii="Times New Roman" w:hAnsi="Times New Roman" w:cs="Times New Roman"/>
          <w:sz w:val="24"/>
          <w:szCs w:val="24"/>
        </w:rPr>
        <w:t>(1996) se zaměřila na srovnání pěti modelů fotbalových bot. Pomocí protetické nohy zkoumali, za různých venkovních teplot, sílu, při které dojde k rotačnímu pohybu boty po umělém trávníku. U každého modelu se výsledky lišily v závislosti na teplotě. Jediným modelem, který byl poměrně bezpečný při všech testovaných teplotách,</w:t>
      </w:r>
      <w:r w:rsidR="00B66E5D" w:rsidRPr="000A7B04">
        <w:rPr>
          <w:rFonts w:ascii="Times New Roman" w:hAnsi="Times New Roman" w:cs="Times New Roman"/>
          <w:sz w:val="24"/>
          <w:szCs w:val="24"/>
        </w:rPr>
        <w:t xml:space="preserve"> byly boty s podrážkou bez tvrdých výčnělků oproti tradiční</w:t>
      </w:r>
      <w:r w:rsidR="00426CA0" w:rsidRPr="000A7B04">
        <w:rPr>
          <w:rFonts w:ascii="Times New Roman" w:hAnsi="Times New Roman" w:cs="Times New Roman"/>
          <w:sz w:val="24"/>
          <w:szCs w:val="24"/>
        </w:rPr>
        <w:t xml:space="preserve"> fotbalové obuvi</w:t>
      </w:r>
      <w:r w:rsidRPr="000A7B04">
        <w:rPr>
          <w:rFonts w:ascii="Times New Roman" w:hAnsi="Times New Roman" w:cs="Times New Roman"/>
          <w:sz w:val="24"/>
          <w:szCs w:val="24"/>
        </w:rPr>
        <w:t>. Orchard</w:t>
      </w:r>
      <w:r w:rsidR="00B05DFC" w:rsidRPr="000A7B04">
        <w:rPr>
          <w:rFonts w:ascii="Times New Roman" w:hAnsi="Times New Roman" w:cs="Times New Roman"/>
          <w:sz w:val="24"/>
          <w:szCs w:val="24"/>
        </w:rPr>
        <w:t xml:space="preserve">, Chiveres, Aldous, Bennell a Seward </w:t>
      </w:r>
      <w:r w:rsidR="00426CA0" w:rsidRPr="000A7B04">
        <w:rPr>
          <w:rFonts w:ascii="Times New Roman" w:hAnsi="Times New Roman" w:cs="Times New Roman"/>
          <w:sz w:val="24"/>
          <w:szCs w:val="24"/>
        </w:rPr>
        <w:t>(2005)</w:t>
      </w:r>
      <w:r w:rsidRPr="000A7B04">
        <w:rPr>
          <w:rFonts w:ascii="Times New Roman" w:hAnsi="Times New Roman" w:cs="Times New Roman"/>
          <w:sz w:val="24"/>
          <w:szCs w:val="24"/>
        </w:rPr>
        <w:t xml:space="preserve"> ve své studii zjistili, že tvrdost podloží nemá vliv na frekvenci zranění PZV, na rozdíl od počasí, kde prokázaly, že čím méně srážek v minulém roce</w:t>
      </w:r>
      <w:r w:rsidR="00C544FB" w:rsidRPr="000A7B04">
        <w:rPr>
          <w:rFonts w:ascii="Times New Roman" w:hAnsi="Times New Roman" w:cs="Times New Roman"/>
          <w:sz w:val="24"/>
          <w:szCs w:val="24"/>
        </w:rPr>
        <w:t>,</w:t>
      </w:r>
      <w:r w:rsidRPr="000A7B04">
        <w:rPr>
          <w:rFonts w:ascii="Times New Roman" w:hAnsi="Times New Roman" w:cs="Times New Roman"/>
          <w:sz w:val="24"/>
          <w:szCs w:val="24"/>
        </w:rPr>
        <w:t xml:space="preserve"> tím vyšší pravděpodobnost zranění PZV. Podle studie záleží i na lokaci zápasu, čím více severně se zápas odehrává</w:t>
      </w:r>
      <w:r w:rsidR="00C544FB" w:rsidRPr="000A7B04">
        <w:rPr>
          <w:rFonts w:ascii="Times New Roman" w:hAnsi="Times New Roman" w:cs="Times New Roman"/>
          <w:sz w:val="24"/>
          <w:szCs w:val="24"/>
        </w:rPr>
        <w:t>,</w:t>
      </w:r>
      <w:r w:rsidRPr="000A7B04">
        <w:rPr>
          <w:rFonts w:ascii="Times New Roman" w:hAnsi="Times New Roman" w:cs="Times New Roman"/>
          <w:sz w:val="24"/>
          <w:szCs w:val="24"/>
        </w:rPr>
        <w:t xml:space="preserve"> tím větší riziko poškození PZV a</w:t>
      </w:r>
      <w:r w:rsidR="00653C61" w:rsidRPr="000A7B04">
        <w:rPr>
          <w:rFonts w:ascii="Times New Roman" w:hAnsi="Times New Roman" w:cs="Times New Roman"/>
          <w:sz w:val="24"/>
          <w:szCs w:val="24"/>
        </w:rPr>
        <w:t xml:space="preserve"> dokonce záleží i na typu trávy. </w:t>
      </w:r>
      <w:r w:rsidR="00426CA0" w:rsidRPr="000A7B04">
        <w:rPr>
          <w:rFonts w:ascii="Times New Roman" w:hAnsi="Times New Roman" w:cs="Times New Roman"/>
          <w:sz w:val="24"/>
          <w:szCs w:val="24"/>
        </w:rPr>
        <w:t>P</w:t>
      </w:r>
      <w:r w:rsidRPr="000A7B04">
        <w:rPr>
          <w:rFonts w:ascii="Times New Roman" w:hAnsi="Times New Roman" w:cs="Times New Roman"/>
          <w:sz w:val="24"/>
          <w:szCs w:val="24"/>
        </w:rPr>
        <w:t xml:space="preserve">ři zápase na trávě druhu Bermuda hrozí vyšší riziko poranění než na </w:t>
      </w:r>
      <w:r w:rsidR="00426CA0" w:rsidRPr="000A7B04">
        <w:rPr>
          <w:rFonts w:ascii="Times New Roman" w:hAnsi="Times New Roman" w:cs="Times New Roman"/>
          <w:sz w:val="24"/>
          <w:szCs w:val="24"/>
        </w:rPr>
        <w:t>trávníku z jílku vytrvalého</w:t>
      </w:r>
      <w:r w:rsidR="00F74863" w:rsidRPr="000A7B04">
        <w:rPr>
          <w:rFonts w:ascii="Times New Roman" w:hAnsi="Times New Roman" w:cs="Times New Roman"/>
          <w:sz w:val="24"/>
          <w:szCs w:val="24"/>
        </w:rPr>
        <w:t>. Vliv počasí potvrdil i </w:t>
      </w:r>
      <w:r w:rsidRPr="000A7B04">
        <w:rPr>
          <w:rFonts w:ascii="Times New Roman" w:hAnsi="Times New Roman" w:cs="Times New Roman"/>
          <w:sz w:val="24"/>
          <w:szCs w:val="24"/>
        </w:rPr>
        <w:t>Heidt a kolektiv a Scra</w:t>
      </w:r>
      <w:r w:rsidR="00426CA0" w:rsidRPr="000A7B04">
        <w:rPr>
          <w:rFonts w:ascii="Times New Roman" w:hAnsi="Times New Roman" w:cs="Times New Roman"/>
          <w:sz w:val="24"/>
          <w:szCs w:val="24"/>
        </w:rPr>
        <w:t>nton a kolektiv (in Prodromos et al., 2008</w:t>
      </w:r>
      <w:r w:rsidRPr="000A7B04">
        <w:rPr>
          <w:rFonts w:ascii="Times New Roman" w:hAnsi="Times New Roman" w:cs="Times New Roman"/>
          <w:sz w:val="24"/>
          <w:szCs w:val="24"/>
        </w:rPr>
        <w:t>), podle jejich výsledků více srážek a nižší teploty snižují riziko poškození PZV</w:t>
      </w:r>
      <w:r w:rsidR="00E50327" w:rsidRPr="000A7B04">
        <w:rPr>
          <w:rFonts w:ascii="Times New Roman" w:hAnsi="Times New Roman" w:cs="Times New Roman"/>
          <w:sz w:val="24"/>
          <w:szCs w:val="24"/>
        </w:rPr>
        <w:t>.</w:t>
      </w:r>
    </w:p>
    <w:p w:rsidR="00964A7A" w:rsidRPr="000A7B04" w:rsidRDefault="001F41A8" w:rsidP="00A01A27">
      <w:pPr>
        <w:pStyle w:val="Nadpis6"/>
        <w:spacing w:line="360" w:lineRule="auto"/>
        <w:rPr>
          <w:rFonts w:ascii="Times New Roman" w:hAnsi="Times New Roman" w:cs="Times New Roman"/>
          <w:b/>
          <w:i w:val="0"/>
          <w:color w:val="auto"/>
          <w:sz w:val="24"/>
          <w:szCs w:val="24"/>
        </w:rPr>
      </w:pPr>
      <w:bookmarkStart w:id="28" w:name="_Toc385022259"/>
      <w:r w:rsidRPr="000A7B04">
        <w:rPr>
          <w:rFonts w:ascii="Times New Roman" w:hAnsi="Times New Roman" w:cs="Times New Roman"/>
          <w:b/>
          <w:i w:val="0"/>
          <w:color w:val="auto"/>
          <w:sz w:val="24"/>
          <w:szCs w:val="24"/>
        </w:rPr>
        <w:t>2.5.8.1.5.1 Ortézy jako rizikový faktor</w:t>
      </w:r>
      <w:bookmarkEnd w:id="28"/>
    </w:p>
    <w:p w:rsidR="00964A7A" w:rsidRPr="000A7B04" w:rsidRDefault="00964A7A" w:rsidP="00A83DEA">
      <w:pPr>
        <w:spacing w:after="0" w:line="360" w:lineRule="auto"/>
        <w:ind w:firstLine="720"/>
        <w:jc w:val="both"/>
        <w:rPr>
          <w:rFonts w:ascii="Times New Roman" w:eastAsia="Times New Roman" w:hAnsi="Times New Roman" w:cs="Times New Roman"/>
          <w:sz w:val="24"/>
          <w:szCs w:val="24"/>
          <w:lang w:eastAsia="cs-CZ"/>
        </w:rPr>
      </w:pPr>
      <w:r w:rsidRPr="000A7B04">
        <w:rPr>
          <w:rFonts w:ascii="Times New Roman" w:eastAsia="Times New Roman" w:hAnsi="Times New Roman" w:cs="Times New Roman"/>
          <w:sz w:val="24"/>
          <w:szCs w:val="24"/>
          <w:lang w:eastAsia="cs-CZ"/>
        </w:rPr>
        <w:t>Posledních 20 let postoj ohledně účinku ortéz v prevenci poranění dosud nezraněného kolenního kloubu, ale i u sportovců s deficitem PZV, nebo p</w:t>
      </w:r>
      <w:r w:rsidR="002D0C58" w:rsidRPr="000A7B04">
        <w:rPr>
          <w:rFonts w:ascii="Times New Roman" w:eastAsia="Times New Roman" w:hAnsi="Times New Roman" w:cs="Times New Roman"/>
          <w:sz w:val="24"/>
          <w:szCs w:val="24"/>
          <w:lang w:eastAsia="cs-CZ"/>
        </w:rPr>
        <w:t>o rekonstrukci PZV, se mezi odborníky liší</w:t>
      </w:r>
      <w:r w:rsidR="00E50327" w:rsidRPr="000A7B04">
        <w:rPr>
          <w:rFonts w:ascii="Times New Roman" w:eastAsia="Times New Roman" w:hAnsi="Times New Roman" w:cs="Times New Roman"/>
          <w:sz w:val="24"/>
          <w:szCs w:val="24"/>
          <w:lang w:eastAsia="cs-CZ"/>
        </w:rPr>
        <w:t>.</w:t>
      </w:r>
      <w:r w:rsidRPr="000A7B04">
        <w:rPr>
          <w:rFonts w:ascii="Times New Roman" w:eastAsia="Times New Roman" w:hAnsi="Times New Roman" w:cs="Times New Roman"/>
          <w:sz w:val="24"/>
          <w:szCs w:val="24"/>
          <w:lang w:eastAsia="cs-CZ"/>
        </w:rPr>
        <w:t xml:space="preserve"> </w:t>
      </w:r>
      <w:r w:rsidR="00E50327" w:rsidRPr="000A7B04">
        <w:rPr>
          <w:rFonts w:ascii="Times New Roman" w:eastAsia="Times New Roman" w:hAnsi="Times New Roman" w:cs="Times New Roman"/>
          <w:sz w:val="24"/>
          <w:szCs w:val="24"/>
          <w:lang w:eastAsia="cs-CZ"/>
        </w:rPr>
        <w:t>S</w:t>
      </w:r>
      <w:r w:rsidRPr="000A7B04">
        <w:rPr>
          <w:rFonts w:ascii="Times New Roman" w:eastAsia="Times New Roman" w:hAnsi="Times New Roman" w:cs="Times New Roman"/>
          <w:sz w:val="24"/>
          <w:szCs w:val="24"/>
          <w:lang w:eastAsia="cs-CZ"/>
        </w:rPr>
        <w:t>tejně tak i s</w:t>
      </w:r>
      <w:r w:rsidR="00A01A27" w:rsidRPr="000A7B04">
        <w:rPr>
          <w:rFonts w:ascii="Times New Roman" w:eastAsia="Times New Roman" w:hAnsi="Times New Roman" w:cs="Times New Roman"/>
          <w:sz w:val="24"/>
          <w:szCs w:val="24"/>
          <w:lang w:eastAsia="cs-CZ"/>
        </w:rPr>
        <w:t>tudie ukazují různé výsledky</w:t>
      </w:r>
      <w:r w:rsidRPr="000A7B04">
        <w:rPr>
          <w:rFonts w:ascii="Times New Roman" w:eastAsia="Times New Roman" w:hAnsi="Times New Roman" w:cs="Times New Roman"/>
          <w:sz w:val="24"/>
          <w:szCs w:val="24"/>
          <w:lang w:eastAsia="cs-CZ"/>
        </w:rPr>
        <w:t>. Mezi studie, které potvrzují ochranný efekt ortéz na kolenní kloub, patří West Point st</w:t>
      </w:r>
      <w:r w:rsidR="00A01A27" w:rsidRPr="000A7B04">
        <w:rPr>
          <w:rFonts w:ascii="Times New Roman" w:eastAsia="Times New Roman" w:hAnsi="Times New Roman" w:cs="Times New Roman"/>
          <w:sz w:val="24"/>
          <w:szCs w:val="24"/>
          <w:lang w:eastAsia="cs-CZ"/>
        </w:rPr>
        <w:t xml:space="preserve">udie Sitlera a kolektivu  (in </w:t>
      </w:r>
      <w:r w:rsidR="002A27D4" w:rsidRPr="000A7B04">
        <w:rPr>
          <w:rFonts w:ascii="Times New Roman" w:hAnsi="Times New Roman" w:cs="Times New Roman"/>
          <w:sz w:val="24"/>
          <w:szCs w:val="24"/>
          <w:shd w:val="clear" w:color="auto" w:fill="FFFFFF"/>
        </w:rPr>
        <w:t>Najibi &amp; </w:t>
      </w:r>
      <w:r w:rsidR="00A01A27" w:rsidRPr="000A7B04">
        <w:rPr>
          <w:rFonts w:ascii="Times New Roman" w:hAnsi="Times New Roman" w:cs="Times New Roman"/>
          <w:sz w:val="24"/>
          <w:szCs w:val="24"/>
          <w:shd w:val="clear" w:color="auto" w:fill="FFFFFF"/>
        </w:rPr>
        <w:t>Albright, 2005</w:t>
      </w:r>
      <w:r w:rsidRPr="000A7B04">
        <w:rPr>
          <w:rFonts w:ascii="Times New Roman" w:eastAsia="Times New Roman" w:hAnsi="Times New Roman" w:cs="Times New Roman"/>
          <w:sz w:val="24"/>
          <w:szCs w:val="24"/>
          <w:lang w:eastAsia="cs-CZ"/>
        </w:rPr>
        <w:t>)  a studie  Al</w:t>
      </w:r>
      <w:r w:rsidR="00A01A27" w:rsidRPr="000A7B04">
        <w:rPr>
          <w:rFonts w:ascii="Times New Roman" w:eastAsia="Times New Roman" w:hAnsi="Times New Roman" w:cs="Times New Roman"/>
          <w:sz w:val="24"/>
          <w:szCs w:val="24"/>
          <w:lang w:eastAsia="cs-CZ"/>
        </w:rPr>
        <w:t xml:space="preserve">brighta a spolupracovníků (in </w:t>
      </w:r>
      <w:r w:rsidR="00A01A27" w:rsidRPr="000A7B04">
        <w:rPr>
          <w:rFonts w:ascii="Times New Roman" w:hAnsi="Times New Roman" w:cs="Times New Roman"/>
          <w:sz w:val="24"/>
          <w:szCs w:val="24"/>
          <w:shd w:val="clear" w:color="auto" w:fill="FFFFFF"/>
        </w:rPr>
        <w:t>Najibi &amp; Albright, 2005</w:t>
      </w:r>
      <w:r w:rsidRPr="000A7B04">
        <w:rPr>
          <w:rFonts w:ascii="Times New Roman" w:eastAsia="Times New Roman" w:hAnsi="Times New Roman" w:cs="Times New Roman"/>
          <w:sz w:val="24"/>
          <w:szCs w:val="24"/>
          <w:lang w:eastAsia="cs-CZ"/>
        </w:rPr>
        <w:t xml:space="preserve">), které byly provedené na hráčích </w:t>
      </w:r>
      <w:r w:rsidR="00056DB9" w:rsidRPr="000A7B04">
        <w:rPr>
          <w:rFonts w:ascii="Times New Roman" w:eastAsia="Times New Roman" w:hAnsi="Times New Roman" w:cs="Times New Roman"/>
          <w:sz w:val="24"/>
          <w:szCs w:val="24"/>
          <w:lang w:eastAsia="cs-CZ"/>
        </w:rPr>
        <w:t xml:space="preserve">amerického </w:t>
      </w:r>
      <w:r w:rsidRPr="000A7B04">
        <w:rPr>
          <w:rFonts w:ascii="Times New Roman" w:eastAsia="Times New Roman" w:hAnsi="Times New Roman" w:cs="Times New Roman"/>
          <w:sz w:val="24"/>
          <w:szCs w:val="24"/>
          <w:lang w:eastAsia="cs-CZ"/>
        </w:rPr>
        <w:t>fotbalu. V těchto st</w:t>
      </w:r>
      <w:r w:rsidR="00056DB9" w:rsidRPr="000A7B04">
        <w:rPr>
          <w:rFonts w:ascii="Times New Roman" w:eastAsia="Times New Roman" w:hAnsi="Times New Roman" w:cs="Times New Roman"/>
          <w:sz w:val="24"/>
          <w:szCs w:val="24"/>
          <w:lang w:eastAsia="cs-CZ"/>
        </w:rPr>
        <w:t>udiích došlo</w:t>
      </w:r>
      <w:r w:rsidRPr="000A7B04">
        <w:rPr>
          <w:rFonts w:ascii="Times New Roman" w:eastAsia="Times New Roman" w:hAnsi="Times New Roman" w:cs="Times New Roman"/>
          <w:sz w:val="24"/>
          <w:szCs w:val="24"/>
          <w:lang w:eastAsia="cs-CZ"/>
        </w:rPr>
        <w:t xml:space="preserve"> k statisti</w:t>
      </w:r>
      <w:r w:rsidR="00056DB9" w:rsidRPr="000A7B04">
        <w:rPr>
          <w:rFonts w:ascii="Times New Roman" w:eastAsia="Times New Roman" w:hAnsi="Times New Roman" w:cs="Times New Roman"/>
          <w:sz w:val="24"/>
          <w:szCs w:val="24"/>
          <w:lang w:eastAsia="cs-CZ"/>
        </w:rPr>
        <w:t>cky vyššímu počtu zranění kolen</w:t>
      </w:r>
      <w:r w:rsidRPr="000A7B04">
        <w:rPr>
          <w:rFonts w:ascii="Times New Roman" w:eastAsia="Times New Roman" w:hAnsi="Times New Roman" w:cs="Times New Roman"/>
          <w:sz w:val="24"/>
          <w:szCs w:val="24"/>
          <w:lang w:eastAsia="cs-CZ"/>
        </w:rPr>
        <w:t xml:space="preserve"> u hráčů bez ortéz, nebyla však objevena souvislost mezi závažností zranění kolena a nošením ortéz</w:t>
      </w:r>
      <w:r w:rsidR="008F7349" w:rsidRPr="000A7B04">
        <w:rPr>
          <w:rFonts w:ascii="Times New Roman" w:eastAsia="Times New Roman" w:hAnsi="Times New Roman" w:cs="Times New Roman"/>
          <w:sz w:val="24"/>
          <w:szCs w:val="24"/>
          <w:lang w:eastAsia="cs-CZ"/>
        </w:rPr>
        <w:t>y</w:t>
      </w:r>
      <w:r w:rsidRPr="000A7B04">
        <w:rPr>
          <w:rFonts w:ascii="Times New Roman" w:eastAsia="Times New Roman" w:hAnsi="Times New Roman" w:cs="Times New Roman"/>
          <w:sz w:val="24"/>
          <w:szCs w:val="24"/>
          <w:lang w:eastAsia="cs-CZ"/>
        </w:rPr>
        <w:t>, i když bylo u hráčů nosící</w:t>
      </w:r>
      <w:r w:rsidR="008F7349" w:rsidRPr="000A7B04">
        <w:rPr>
          <w:rFonts w:ascii="Times New Roman" w:eastAsia="Times New Roman" w:hAnsi="Times New Roman" w:cs="Times New Roman"/>
          <w:sz w:val="24"/>
          <w:szCs w:val="24"/>
          <w:lang w:eastAsia="cs-CZ"/>
        </w:rPr>
        <w:t>ch</w:t>
      </w:r>
      <w:r w:rsidRPr="000A7B04">
        <w:rPr>
          <w:rFonts w:ascii="Times New Roman" w:eastAsia="Times New Roman" w:hAnsi="Times New Roman" w:cs="Times New Roman"/>
          <w:sz w:val="24"/>
          <w:szCs w:val="24"/>
          <w:lang w:eastAsia="cs-CZ"/>
        </w:rPr>
        <w:t xml:space="preserve"> ortézu menší procento závažných poranění mediální</w:t>
      </w:r>
      <w:r w:rsidR="00A01A27" w:rsidRPr="000A7B04">
        <w:rPr>
          <w:rFonts w:ascii="Times New Roman" w:eastAsia="Times New Roman" w:hAnsi="Times New Roman" w:cs="Times New Roman"/>
          <w:sz w:val="24"/>
          <w:szCs w:val="24"/>
          <w:lang w:eastAsia="cs-CZ"/>
        </w:rPr>
        <w:t>ho kolaterálního vazu</w:t>
      </w:r>
      <w:r w:rsidR="00091C61" w:rsidRPr="000A7B04">
        <w:rPr>
          <w:rFonts w:ascii="Times New Roman" w:eastAsia="Times New Roman" w:hAnsi="Times New Roman" w:cs="Times New Roman"/>
          <w:sz w:val="24"/>
          <w:szCs w:val="24"/>
          <w:lang w:eastAsia="cs-CZ"/>
        </w:rPr>
        <w:t xml:space="preserve">. Většina </w:t>
      </w:r>
      <w:r w:rsidRPr="000A7B04">
        <w:rPr>
          <w:rFonts w:ascii="Times New Roman" w:eastAsia="Times New Roman" w:hAnsi="Times New Roman" w:cs="Times New Roman"/>
          <w:sz w:val="24"/>
          <w:szCs w:val="24"/>
          <w:lang w:eastAsia="cs-CZ"/>
        </w:rPr>
        <w:t xml:space="preserve">studií </w:t>
      </w:r>
      <w:r w:rsidR="00091C61" w:rsidRPr="000A7B04">
        <w:rPr>
          <w:rFonts w:ascii="Times New Roman" w:eastAsia="Times New Roman" w:hAnsi="Times New Roman" w:cs="Times New Roman"/>
          <w:sz w:val="24"/>
          <w:szCs w:val="24"/>
          <w:lang w:eastAsia="cs-CZ"/>
        </w:rPr>
        <w:t>(</w:t>
      </w:r>
      <w:r w:rsidR="00091C61" w:rsidRPr="000A7B04">
        <w:rPr>
          <w:rFonts w:ascii="Times New Roman" w:hAnsi="Times New Roman" w:cs="Times New Roman"/>
          <w:sz w:val="24"/>
          <w:szCs w:val="24"/>
          <w:shd w:val="clear" w:color="auto" w:fill="FFFFFF"/>
        </w:rPr>
        <w:t>Birmingham et al, 2001; Kocher, Sterett, Zurakowski</w:t>
      </w:r>
      <w:r w:rsidR="00FD4894" w:rsidRPr="000A7B04">
        <w:rPr>
          <w:rFonts w:ascii="Times New Roman" w:hAnsi="Times New Roman" w:cs="Times New Roman"/>
          <w:sz w:val="24"/>
          <w:szCs w:val="24"/>
          <w:shd w:val="clear" w:color="auto" w:fill="FFFFFF"/>
        </w:rPr>
        <w:t>,</w:t>
      </w:r>
      <w:r w:rsidR="00091C61" w:rsidRPr="000A7B04">
        <w:rPr>
          <w:rFonts w:ascii="Times New Roman" w:hAnsi="Times New Roman" w:cs="Times New Roman"/>
          <w:sz w:val="24"/>
          <w:szCs w:val="24"/>
          <w:shd w:val="clear" w:color="auto" w:fill="FFFFFF"/>
        </w:rPr>
        <w:t xml:space="preserve"> &amp; Steadmann, 2003; Wright &amp; Fetzer, 2007</w:t>
      </w:r>
      <w:r w:rsidR="00091C61" w:rsidRPr="000A7B04">
        <w:rPr>
          <w:rFonts w:ascii="Times New Roman" w:eastAsia="Times New Roman" w:hAnsi="Times New Roman" w:cs="Times New Roman"/>
          <w:sz w:val="24"/>
          <w:szCs w:val="24"/>
          <w:lang w:eastAsia="cs-CZ"/>
        </w:rPr>
        <w:t xml:space="preserve">) </w:t>
      </w:r>
      <w:r w:rsidRPr="000A7B04">
        <w:rPr>
          <w:rFonts w:ascii="Times New Roman" w:eastAsia="Times New Roman" w:hAnsi="Times New Roman" w:cs="Times New Roman"/>
          <w:sz w:val="24"/>
          <w:szCs w:val="24"/>
          <w:lang w:eastAsia="cs-CZ"/>
        </w:rPr>
        <w:t xml:space="preserve">zpochybňuje ochranný efekt </w:t>
      </w:r>
      <w:r w:rsidR="002F6C2C" w:rsidRPr="000A7B04">
        <w:rPr>
          <w:rFonts w:ascii="Times New Roman" w:eastAsia="Times New Roman" w:hAnsi="Times New Roman" w:cs="Times New Roman"/>
          <w:sz w:val="24"/>
          <w:szCs w:val="24"/>
          <w:lang w:eastAsia="cs-CZ"/>
        </w:rPr>
        <w:t xml:space="preserve">funkční </w:t>
      </w:r>
      <w:r w:rsidRPr="000A7B04">
        <w:rPr>
          <w:rFonts w:ascii="Times New Roman" w:eastAsia="Times New Roman" w:hAnsi="Times New Roman" w:cs="Times New Roman"/>
          <w:sz w:val="24"/>
          <w:szCs w:val="24"/>
          <w:lang w:eastAsia="cs-CZ"/>
        </w:rPr>
        <w:t>ortézy na PZV, ale předpokládá, že ortézy pomáhají předcházet zranění m</w:t>
      </w:r>
      <w:r w:rsidR="00091C61" w:rsidRPr="000A7B04">
        <w:rPr>
          <w:rFonts w:ascii="Times New Roman" w:eastAsia="Times New Roman" w:hAnsi="Times New Roman" w:cs="Times New Roman"/>
          <w:sz w:val="24"/>
          <w:szCs w:val="24"/>
          <w:lang w:eastAsia="cs-CZ"/>
        </w:rPr>
        <w:t xml:space="preserve">ediálního kolaterálního vazu. </w:t>
      </w:r>
      <w:r w:rsidRPr="000A7B04">
        <w:rPr>
          <w:rFonts w:ascii="Times New Roman" w:eastAsia="Times New Roman" w:hAnsi="Times New Roman" w:cs="Times New Roman"/>
          <w:sz w:val="24"/>
          <w:szCs w:val="24"/>
          <w:lang w:eastAsia="cs-CZ"/>
        </w:rPr>
        <w:t>Přesto, že existuje velmi málo důkazů potvrzující ochranný účinek o</w:t>
      </w:r>
      <w:r w:rsidR="00BF04C6" w:rsidRPr="000A7B04">
        <w:rPr>
          <w:rFonts w:ascii="Times New Roman" w:eastAsia="Times New Roman" w:hAnsi="Times New Roman" w:cs="Times New Roman"/>
          <w:sz w:val="24"/>
          <w:szCs w:val="24"/>
          <w:lang w:eastAsia="cs-CZ"/>
        </w:rPr>
        <w:t>rtézy na PZV, jsou ortézy ortope</w:t>
      </w:r>
      <w:r w:rsidRPr="000A7B04">
        <w:rPr>
          <w:rFonts w:ascii="Times New Roman" w:eastAsia="Times New Roman" w:hAnsi="Times New Roman" w:cs="Times New Roman"/>
          <w:sz w:val="24"/>
          <w:szCs w:val="24"/>
          <w:lang w:eastAsia="cs-CZ"/>
        </w:rPr>
        <w:t xml:space="preserve">dy velmi často předepisovány při jeho </w:t>
      </w:r>
      <w:r w:rsidRPr="000A7B04">
        <w:rPr>
          <w:rFonts w:ascii="Times New Roman" w:eastAsia="Times New Roman" w:hAnsi="Times New Roman" w:cs="Times New Roman"/>
          <w:sz w:val="24"/>
          <w:szCs w:val="24"/>
          <w:lang w:eastAsia="cs-CZ"/>
        </w:rPr>
        <w:lastRenderedPageBreak/>
        <w:t>poškození. Swirtu</w:t>
      </w:r>
      <w:r w:rsidR="00091C61" w:rsidRPr="000A7B04">
        <w:rPr>
          <w:rFonts w:ascii="Times New Roman" w:eastAsia="Times New Roman" w:hAnsi="Times New Roman" w:cs="Times New Roman"/>
          <w:sz w:val="24"/>
          <w:szCs w:val="24"/>
          <w:lang w:eastAsia="cs-CZ"/>
        </w:rPr>
        <w:t xml:space="preserve">n a spolupracovníci (in </w:t>
      </w:r>
      <w:r w:rsidR="00091C61" w:rsidRPr="000A7B04">
        <w:rPr>
          <w:rFonts w:ascii="Times New Roman" w:hAnsi="Times New Roman" w:cs="Times New Roman"/>
          <w:sz w:val="24"/>
          <w:szCs w:val="24"/>
        </w:rPr>
        <w:t>Prodromos et al., 2008</w:t>
      </w:r>
      <w:r w:rsidR="00C3476D" w:rsidRPr="000A7B04">
        <w:rPr>
          <w:rFonts w:ascii="Times New Roman" w:eastAsia="Times New Roman" w:hAnsi="Times New Roman" w:cs="Times New Roman"/>
          <w:sz w:val="24"/>
          <w:szCs w:val="24"/>
          <w:lang w:eastAsia="cs-CZ"/>
        </w:rPr>
        <w:t>) zkoumali použití ortéz u </w:t>
      </w:r>
      <w:r w:rsidRPr="000A7B04">
        <w:rPr>
          <w:rFonts w:ascii="Times New Roman" w:eastAsia="Times New Roman" w:hAnsi="Times New Roman" w:cs="Times New Roman"/>
          <w:sz w:val="24"/>
          <w:szCs w:val="24"/>
          <w:lang w:eastAsia="cs-CZ"/>
        </w:rPr>
        <w:t xml:space="preserve">sportovců s deficitem PZV a zjistili, že pacienti subjektivně pociťují zvýšenou stabilitu </w:t>
      </w:r>
      <w:r w:rsidR="00421D9F" w:rsidRPr="000A7B04">
        <w:rPr>
          <w:rFonts w:ascii="Times New Roman" w:eastAsia="Times New Roman" w:hAnsi="Times New Roman" w:cs="Times New Roman"/>
          <w:sz w:val="24"/>
          <w:szCs w:val="24"/>
          <w:lang w:eastAsia="cs-CZ"/>
        </w:rPr>
        <w:t>kolena</w:t>
      </w:r>
      <w:r w:rsidRPr="000A7B04">
        <w:rPr>
          <w:rFonts w:ascii="Times New Roman" w:eastAsia="Times New Roman" w:hAnsi="Times New Roman" w:cs="Times New Roman"/>
          <w:sz w:val="24"/>
          <w:szCs w:val="24"/>
          <w:lang w:eastAsia="cs-CZ"/>
        </w:rPr>
        <w:t xml:space="preserve">, ale žádné provedené testy nevedly k zobjektivizování tohoto tvrzení. </w:t>
      </w:r>
    </w:p>
    <w:p w:rsidR="00964A7A" w:rsidRPr="000A7B04" w:rsidRDefault="00964A7A" w:rsidP="00A01A27">
      <w:pPr>
        <w:spacing w:after="0" w:line="360" w:lineRule="auto"/>
        <w:ind w:firstLine="708"/>
        <w:jc w:val="both"/>
        <w:rPr>
          <w:rFonts w:ascii="Times New Roman" w:eastAsia="Times New Roman" w:hAnsi="Times New Roman" w:cs="Times New Roman"/>
          <w:sz w:val="24"/>
          <w:szCs w:val="24"/>
          <w:lang w:eastAsia="cs-CZ"/>
        </w:rPr>
      </w:pPr>
      <w:r w:rsidRPr="000A7B04">
        <w:rPr>
          <w:rFonts w:ascii="Times New Roman" w:eastAsia="Times New Roman" w:hAnsi="Times New Roman" w:cs="Times New Roman"/>
          <w:sz w:val="24"/>
          <w:szCs w:val="24"/>
          <w:lang w:eastAsia="cs-CZ"/>
        </w:rPr>
        <w:t>Ne</w:t>
      </w:r>
      <w:r w:rsidR="007B6EFD" w:rsidRPr="000A7B04">
        <w:rPr>
          <w:rFonts w:ascii="Times New Roman" w:eastAsia="Times New Roman" w:hAnsi="Times New Roman" w:cs="Times New Roman"/>
          <w:sz w:val="24"/>
          <w:szCs w:val="24"/>
          <w:lang w:eastAsia="cs-CZ"/>
        </w:rPr>
        <w:t>výhody kolenních ortéz zahrnují</w:t>
      </w:r>
      <w:r w:rsidRPr="000A7B04">
        <w:rPr>
          <w:rFonts w:ascii="Times New Roman" w:eastAsia="Times New Roman" w:hAnsi="Times New Roman" w:cs="Times New Roman"/>
          <w:sz w:val="24"/>
          <w:szCs w:val="24"/>
          <w:lang w:eastAsia="cs-CZ"/>
        </w:rPr>
        <w:t xml:space="preserve"> zpomalení sprintu po rovné dráze, způsobují zvýšenou únavnost (zvýšený energetický výdej i hladinu laktátu v krvi) a pokud jsou nošeny 1-2 roky od operace, snižují svalovou sílu </w:t>
      </w:r>
      <w:r w:rsidR="002D3C1F" w:rsidRPr="000A7B04">
        <w:rPr>
          <w:rFonts w:ascii="Times New Roman" w:eastAsia="Times New Roman" w:hAnsi="Times New Roman" w:cs="Times New Roman"/>
          <w:sz w:val="24"/>
          <w:szCs w:val="24"/>
          <w:lang w:eastAsia="cs-CZ"/>
        </w:rPr>
        <w:t>m. QF</w:t>
      </w:r>
      <w:r w:rsidR="00091C61" w:rsidRPr="000A7B04">
        <w:rPr>
          <w:rFonts w:ascii="Times New Roman" w:eastAsia="Times New Roman" w:hAnsi="Times New Roman" w:cs="Times New Roman"/>
          <w:sz w:val="24"/>
          <w:szCs w:val="24"/>
          <w:lang w:eastAsia="cs-CZ"/>
        </w:rPr>
        <w:t xml:space="preserve"> (</w:t>
      </w:r>
      <w:r w:rsidR="00091C61" w:rsidRPr="000A7B04">
        <w:rPr>
          <w:rFonts w:ascii="Times New Roman" w:hAnsi="Times New Roman" w:cs="Times New Roman"/>
          <w:sz w:val="24"/>
          <w:szCs w:val="24"/>
          <w:shd w:val="clear" w:color="auto" w:fill="FFFFFF"/>
        </w:rPr>
        <w:t xml:space="preserve">Najibi &amp; Albright, 2005; </w:t>
      </w:r>
      <w:r w:rsidR="00091C61" w:rsidRPr="000A7B04">
        <w:rPr>
          <w:rFonts w:ascii="Times New Roman" w:hAnsi="Times New Roman" w:cs="Times New Roman"/>
          <w:sz w:val="24"/>
          <w:szCs w:val="24"/>
        </w:rPr>
        <w:t>Prodromos et al., 2008</w:t>
      </w:r>
      <w:r w:rsidRPr="000A7B04">
        <w:rPr>
          <w:rFonts w:ascii="Times New Roman" w:eastAsia="Times New Roman" w:hAnsi="Times New Roman" w:cs="Times New Roman"/>
          <w:sz w:val="24"/>
          <w:szCs w:val="24"/>
          <w:lang w:eastAsia="cs-CZ"/>
        </w:rPr>
        <w:t>).</w:t>
      </w:r>
    </w:p>
    <w:p w:rsidR="000B2D4E" w:rsidRPr="000A7B04" w:rsidRDefault="001F41A8" w:rsidP="00A83DEA">
      <w:pPr>
        <w:pStyle w:val="Nadpis5"/>
        <w:spacing w:line="360" w:lineRule="auto"/>
        <w:rPr>
          <w:rFonts w:ascii="Times New Roman" w:hAnsi="Times New Roman" w:cs="Times New Roman"/>
          <w:b/>
          <w:color w:val="auto"/>
          <w:sz w:val="24"/>
          <w:szCs w:val="24"/>
        </w:rPr>
      </w:pPr>
      <w:bookmarkStart w:id="29" w:name="_Toc385022260"/>
      <w:r w:rsidRPr="000A7B04">
        <w:rPr>
          <w:rFonts w:ascii="Times New Roman" w:hAnsi="Times New Roman" w:cs="Times New Roman"/>
          <w:b/>
          <w:color w:val="auto"/>
          <w:sz w:val="24"/>
          <w:szCs w:val="24"/>
        </w:rPr>
        <w:t>2.5.8.1.6 Pohlaví jako rizikový faktor</w:t>
      </w:r>
      <w:bookmarkEnd w:id="29"/>
    </w:p>
    <w:p w:rsidR="00746EDF" w:rsidRPr="000A7B04" w:rsidRDefault="00DA28B1" w:rsidP="004701C3">
      <w:pPr>
        <w:autoSpaceDE w:val="0"/>
        <w:autoSpaceDN w:val="0"/>
        <w:adjustRightInd w:val="0"/>
        <w:spacing w:after="0"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V posle</w:t>
      </w:r>
      <w:r w:rsidR="007B6EFD" w:rsidRPr="000A7B04">
        <w:rPr>
          <w:rFonts w:ascii="Times New Roman" w:hAnsi="Times New Roman" w:cs="Times New Roman"/>
          <w:sz w:val="24"/>
          <w:szCs w:val="24"/>
        </w:rPr>
        <w:t xml:space="preserve">dních dvaceti letech dochází k nárůstu počtu sportujících žen </w:t>
      </w:r>
      <w:r w:rsidRPr="000A7B04">
        <w:rPr>
          <w:rFonts w:ascii="Times New Roman" w:hAnsi="Times New Roman" w:cs="Times New Roman"/>
          <w:sz w:val="24"/>
          <w:szCs w:val="24"/>
        </w:rPr>
        <w:t>a to jak na vrcholové</w:t>
      </w:r>
      <w:r w:rsidR="007B6EFD" w:rsidRPr="000A7B04">
        <w:rPr>
          <w:rFonts w:ascii="Times New Roman" w:hAnsi="Times New Roman" w:cs="Times New Roman"/>
          <w:sz w:val="24"/>
          <w:szCs w:val="24"/>
        </w:rPr>
        <w:t>,</w:t>
      </w:r>
      <w:r w:rsidRPr="000A7B04">
        <w:rPr>
          <w:rFonts w:ascii="Times New Roman" w:hAnsi="Times New Roman" w:cs="Times New Roman"/>
          <w:sz w:val="24"/>
          <w:szCs w:val="24"/>
        </w:rPr>
        <w:t xml:space="preserve"> tak </w:t>
      </w:r>
      <w:r w:rsidR="007B6EFD" w:rsidRPr="000A7B04">
        <w:rPr>
          <w:rFonts w:ascii="Times New Roman" w:hAnsi="Times New Roman" w:cs="Times New Roman"/>
          <w:sz w:val="24"/>
          <w:szCs w:val="24"/>
        </w:rPr>
        <w:t xml:space="preserve">i </w:t>
      </w:r>
      <w:r w:rsidRPr="000A7B04">
        <w:rPr>
          <w:rFonts w:ascii="Times New Roman" w:hAnsi="Times New Roman" w:cs="Times New Roman"/>
          <w:sz w:val="24"/>
          <w:szCs w:val="24"/>
        </w:rPr>
        <w:t xml:space="preserve">na rekreační úrovni. </w:t>
      </w:r>
      <w:r w:rsidR="00686190" w:rsidRPr="000A7B04">
        <w:rPr>
          <w:rFonts w:ascii="Times New Roman" w:hAnsi="Times New Roman" w:cs="Times New Roman"/>
          <w:sz w:val="24"/>
          <w:szCs w:val="24"/>
        </w:rPr>
        <w:t xml:space="preserve">Proto se začala zaměřovat pozornost na rizikové faktory u žen. Je statisticky dokázáno, že ženy podléhají nekontaktnímu poranění PZV pětkrát </w:t>
      </w:r>
      <w:r w:rsidR="004701C3" w:rsidRPr="000A7B04">
        <w:rPr>
          <w:rFonts w:ascii="Times New Roman" w:hAnsi="Times New Roman" w:cs="Times New Roman"/>
          <w:sz w:val="24"/>
          <w:szCs w:val="24"/>
        </w:rPr>
        <w:t>až osmkrát častěji než muži (Šimeková, 2013</w:t>
      </w:r>
      <w:r w:rsidR="00686190" w:rsidRPr="000A7B04">
        <w:rPr>
          <w:rFonts w:ascii="Times New Roman" w:hAnsi="Times New Roman" w:cs="Times New Roman"/>
          <w:sz w:val="24"/>
          <w:szCs w:val="24"/>
        </w:rPr>
        <w:t>).</w:t>
      </w:r>
    </w:p>
    <w:p w:rsidR="00F20690" w:rsidRPr="000A7B04" w:rsidRDefault="00DA28B1" w:rsidP="003E250F">
      <w:pPr>
        <w:spacing w:line="360" w:lineRule="auto"/>
        <w:ind w:firstLine="709"/>
        <w:jc w:val="both"/>
        <w:rPr>
          <w:rFonts w:ascii="Times New Roman" w:hAnsi="Times New Roman" w:cs="Times New Roman"/>
          <w:sz w:val="24"/>
          <w:szCs w:val="24"/>
        </w:rPr>
      </w:pPr>
      <w:r w:rsidRPr="000A7B04">
        <w:rPr>
          <w:rFonts w:ascii="Times New Roman" w:hAnsi="Times New Roman" w:cs="Times New Roman"/>
          <w:sz w:val="24"/>
          <w:szCs w:val="24"/>
        </w:rPr>
        <w:t xml:space="preserve">Ženský a mužský </w:t>
      </w:r>
      <w:r w:rsidR="00D42B4B" w:rsidRPr="000A7B04">
        <w:rPr>
          <w:rFonts w:ascii="Times New Roman" w:hAnsi="Times New Roman" w:cs="Times New Roman"/>
          <w:sz w:val="24"/>
          <w:szCs w:val="24"/>
        </w:rPr>
        <w:t xml:space="preserve">kolenní </w:t>
      </w:r>
      <w:r w:rsidRPr="000A7B04">
        <w:rPr>
          <w:rFonts w:ascii="Times New Roman" w:hAnsi="Times New Roman" w:cs="Times New Roman"/>
          <w:sz w:val="24"/>
          <w:szCs w:val="24"/>
        </w:rPr>
        <w:t xml:space="preserve">kloub se v mnoha </w:t>
      </w:r>
      <w:r w:rsidR="00F20690" w:rsidRPr="000A7B04">
        <w:rPr>
          <w:rFonts w:ascii="Times New Roman" w:hAnsi="Times New Roman" w:cs="Times New Roman"/>
          <w:sz w:val="24"/>
          <w:szCs w:val="24"/>
        </w:rPr>
        <w:t xml:space="preserve">ohledech liší. Z anatomického hlediska je hlavním rozdílem pánev, která je obecně </w:t>
      </w:r>
      <w:r w:rsidR="00A26508" w:rsidRPr="000A7B04">
        <w:rPr>
          <w:rFonts w:ascii="Times New Roman" w:hAnsi="Times New Roman" w:cs="Times New Roman"/>
          <w:sz w:val="24"/>
          <w:szCs w:val="24"/>
        </w:rPr>
        <w:t xml:space="preserve">u žen </w:t>
      </w:r>
      <w:r w:rsidR="00F20690" w:rsidRPr="000A7B04">
        <w:rPr>
          <w:rFonts w:ascii="Times New Roman" w:hAnsi="Times New Roman" w:cs="Times New Roman"/>
          <w:sz w:val="24"/>
          <w:szCs w:val="24"/>
        </w:rPr>
        <w:t>širší než mužská. Dalším rozdílem je větší anteverze krčku femuru, s tím spojená valgozita dolních konč</w:t>
      </w:r>
      <w:r w:rsidR="00C3476D" w:rsidRPr="000A7B04">
        <w:rPr>
          <w:rFonts w:ascii="Times New Roman" w:hAnsi="Times New Roman" w:cs="Times New Roman"/>
          <w:sz w:val="24"/>
          <w:szCs w:val="24"/>
        </w:rPr>
        <w:t>etin a větší velikost Q-úhlu. U </w:t>
      </w:r>
      <w:r w:rsidR="00F20690" w:rsidRPr="000A7B04">
        <w:rPr>
          <w:rFonts w:ascii="Times New Roman" w:hAnsi="Times New Roman" w:cs="Times New Roman"/>
          <w:sz w:val="24"/>
          <w:szCs w:val="24"/>
        </w:rPr>
        <w:t>žen je častější výskyt dislokací pately a tibie je většinou více zevně rotována, což vede k pronační</w:t>
      </w:r>
      <w:r w:rsidR="00BF04C6" w:rsidRPr="000A7B04">
        <w:rPr>
          <w:rFonts w:ascii="Times New Roman" w:hAnsi="Times New Roman" w:cs="Times New Roman"/>
          <w:sz w:val="24"/>
          <w:szCs w:val="24"/>
        </w:rPr>
        <w:t>mu postavení. K zvýšenému riziku</w:t>
      </w:r>
      <w:r w:rsidR="00F20690" w:rsidRPr="000A7B04">
        <w:rPr>
          <w:rFonts w:ascii="Times New Roman" w:hAnsi="Times New Roman" w:cs="Times New Roman"/>
          <w:sz w:val="24"/>
          <w:szCs w:val="24"/>
        </w:rPr>
        <w:t xml:space="preserve"> poranění přispívá i stenó</w:t>
      </w:r>
      <w:r w:rsidR="004701C3" w:rsidRPr="000A7B04">
        <w:rPr>
          <w:rFonts w:ascii="Times New Roman" w:hAnsi="Times New Roman" w:cs="Times New Roman"/>
          <w:sz w:val="24"/>
          <w:szCs w:val="24"/>
        </w:rPr>
        <w:t>za interkondylárního prostoru a </w:t>
      </w:r>
      <w:r w:rsidR="0037412C" w:rsidRPr="000A7B04">
        <w:rPr>
          <w:rFonts w:ascii="Times New Roman" w:hAnsi="Times New Roman" w:cs="Times New Roman"/>
          <w:sz w:val="24"/>
          <w:szCs w:val="24"/>
        </w:rPr>
        <w:t>hyperextenč</w:t>
      </w:r>
      <w:r w:rsidR="00F20690" w:rsidRPr="000A7B04">
        <w:rPr>
          <w:rFonts w:ascii="Times New Roman" w:hAnsi="Times New Roman" w:cs="Times New Roman"/>
          <w:sz w:val="24"/>
          <w:szCs w:val="24"/>
        </w:rPr>
        <w:t>ní postavení kolen</w:t>
      </w:r>
      <w:r w:rsidR="00A35417" w:rsidRPr="000A7B04">
        <w:rPr>
          <w:rFonts w:ascii="Times New Roman" w:hAnsi="Times New Roman" w:cs="Times New Roman"/>
          <w:sz w:val="24"/>
          <w:szCs w:val="24"/>
        </w:rPr>
        <w:t>. Bylo taktéž prokázá</w:t>
      </w:r>
      <w:r w:rsidR="00D42B4B" w:rsidRPr="000A7B04">
        <w:rPr>
          <w:rFonts w:ascii="Times New Roman" w:hAnsi="Times New Roman" w:cs="Times New Roman"/>
          <w:sz w:val="24"/>
          <w:szCs w:val="24"/>
        </w:rPr>
        <w:t>no, že ženy mají PZV rozměrově</w:t>
      </w:r>
      <w:r w:rsidR="00A35417" w:rsidRPr="000A7B04">
        <w:rPr>
          <w:rFonts w:ascii="Times New Roman" w:hAnsi="Times New Roman" w:cs="Times New Roman"/>
          <w:sz w:val="24"/>
          <w:szCs w:val="24"/>
        </w:rPr>
        <w:t xml:space="preserve"> menší než muži</w:t>
      </w:r>
      <w:r w:rsidR="004701C3" w:rsidRPr="000A7B04">
        <w:rPr>
          <w:rFonts w:ascii="Times New Roman" w:hAnsi="Times New Roman" w:cs="Times New Roman"/>
          <w:sz w:val="24"/>
          <w:szCs w:val="24"/>
        </w:rPr>
        <w:t xml:space="preserve"> (Mayer, 2003; Šimeková, 2013</w:t>
      </w:r>
      <w:r w:rsidR="00102905" w:rsidRPr="000A7B04">
        <w:rPr>
          <w:rFonts w:ascii="Times New Roman" w:hAnsi="Times New Roman" w:cs="Times New Roman"/>
          <w:sz w:val="24"/>
          <w:szCs w:val="24"/>
        </w:rPr>
        <w:t>)</w:t>
      </w:r>
      <w:r w:rsidR="00F20690" w:rsidRPr="000A7B04">
        <w:rPr>
          <w:rFonts w:ascii="Times New Roman" w:hAnsi="Times New Roman" w:cs="Times New Roman"/>
          <w:sz w:val="24"/>
          <w:szCs w:val="24"/>
        </w:rPr>
        <w:t>.</w:t>
      </w:r>
    </w:p>
    <w:p w:rsidR="00836392" w:rsidRPr="000A7B04" w:rsidRDefault="00836392" w:rsidP="004701C3">
      <w:pPr>
        <w:autoSpaceDE w:val="0"/>
        <w:autoSpaceDN w:val="0"/>
        <w:adjustRightInd w:val="0"/>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ab/>
        <w:t>Mezi rizikové neuromuskulární faktory u žen řadíme p</w:t>
      </w:r>
      <w:r w:rsidR="004E334A" w:rsidRPr="000A7B04">
        <w:rPr>
          <w:rFonts w:ascii="Times New Roman" w:hAnsi="Times New Roman" w:cs="Times New Roman"/>
          <w:sz w:val="24"/>
          <w:szCs w:val="24"/>
        </w:rPr>
        <w:t>omalejší aktivaci hamstringů (o </w:t>
      </w:r>
      <w:r w:rsidRPr="000A7B04">
        <w:rPr>
          <w:rFonts w:ascii="Times New Roman" w:hAnsi="Times New Roman" w:cs="Times New Roman"/>
          <w:sz w:val="24"/>
          <w:szCs w:val="24"/>
        </w:rPr>
        <w:t>50 ms pomaleji než muži), ale i ostatních svalů v oblasti kolenního kloubu.</w:t>
      </w:r>
      <w:r w:rsidR="009341A0" w:rsidRPr="000A7B04">
        <w:rPr>
          <w:rFonts w:ascii="Times New Roman" w:hAnsi="Times New Roman" w:cs="Times New Roman"/>
          <w:sz w:val="24"/>
          <w:szCs w:val="24"/>
        </w:rPr>
        <w:t xml:space="preserve"> Ženy více než na dynamickou stabilizaci spoléhají na statickou, proto mají větší tendenci k hyperextenzi kolen</w:t>
      </w:r>
      <w:r w:rsidR="004701C3" w:rsidRPr="000A7B04">
        <w:rPr>
          <w:rFonts w:ascii="Times New Roman" w:hAnsi="Times New Roman" w:cs="Times New Roman"/>
          <w:sz w:val="24"/>
          <w:szCs w:val="24"/>
        </w:rPr>
        <w:t xml:space="preserve"> (Mayer &amp; Smékal, 2004</w:t>
      </w:r>
      <w:r w:rsidR="00D903A7" w:rsidRPr="000A7B04">
        <w:rPr>
          <w:rFonts w:ascii="Times New Roman" w:hAnsi="Times New Roman" w:cs="Times New Roman"/>
          <w:sz w:val="24"/>
          <w:szCs w:val="24"/>
        </w:rPr>
        <w:t>)</w:t>
      </w:r>
      <w:r w:rsidR="009341A0" w:rsidRPr="000A7B04">
        <w:rPr>
          <w:rFonts w:ascii="Times New Roman" w:hAnsi="Times New Roman" w:cs="Times New Roman"/>
          <w:sz w:val="24"/>
          <w:szCs w:val="24"/>
        </w:rPr>
        <w:t>.</w:t>
      </w:r>
      <w:r w:rsidR="00D903A7" w:rsidRPr="000A7B04">
        <w:rPr>
          <w:rFonts w:ascii="Times New Roman" w:hAnsi="Times New Roman" w:cs="Times New Roman"/>
          <w:sz w:val="24"/>
          <w:szCs w:val="24"/>
        </w:rPr>
        <w:t xml:space="preserve"> Ženy ve srovnání s muži mají sníženou propriocepci</w:t>
      </w:r>
      <w:r w:rsidR="00704C0B" w:rsidRPr="000A7B04">
        <w:rPr>
          <w:rFonts w:ascii="Times New Roman" w:hAnsi="Times New Roman" w:cs="Times New Roman"/>
          <w:sz w:val="24"/>
          <w:szCs w:val="24"/>
        </w:rPr>
        <w:t xml:space="preserve">, jak ukazuje studie </w:t>
      </w:r>
      <w:r w:rsidR="00704C0B" w:rsidRPr="000A7B04">
        <w:rPr>
          <w:rFonts w:ascii="Times New Roman" w:hAnsi="Times New Roman" w:cs="Times New Roman"/>
          <w:sz w:val="24"/>
          <w:szCs w:val="24"/>
          <w:shd w:val="clear" w:color="auto" w:fill="FFFFFF"/>
        </w:rPr>
        <w:t>Rozzi, Lephart, Gear a Fu (1999)</w:t>
      </w:r>
      <w:r w:rsidR="00D903A7" w:rsidRPr="000A7B04">
        <w:rPr>
          <w:rFonts w:ascii="Times New Roman" w:hAnsi="Times New Roman" w:cs="Times New Roman"/>
          <w:sz w:val="24"/>
          <w:szCs w:val="24"/>
        </w:rPr>
        <w:t>, což ved</w:t>
      </w:r>
      <w:r w:rsidR="00496CD7" w:rsidRPr="000A7B04">
        <w:rPr>
          <w:rFonts w:ascii="Times New Roman" w:hAnsi="Times New Roman" w:cs="Times New Roman"/>
          <w:sz w:val="24"/>
          <w:szCs w:val="24"/>
        </w:rPr>
        <w:t>e k opožděnému vnímání pozice a </w:t>
      </w:r>
      <w:r w:rsidR="00D903A7" w:rsidRPr="000A7B04">
        <w:rPr>
          <w:rFonts w:ascii="Times New Roman" w:hAnsi="Times New Roman" w:cs="Times New Roman"/>
          <w:sz w:val="24"/>
          <w:szCs w:val="24"/>
        </w:rPr>
        <w:t>tím pádem</w:t>
      </w:r>
      <w:r w:rsidR="00BB653C" w:rsidRPr="000A7B04">
        <w:rPr>
          <w:rFonts w:ascii="Times New Roman" w:hAnsi="Times New Roman" w:cs="Times New Roman"/>
          <w:sz w:val="24"/>
          <w:szCs w:val="24"/>
        </w:rPr>
        <w:t xml:space="preserve"> k </w:t>
      </w:r>
      <w:r w:rsidR="00D903A7" w:rsidRPr="000A7B04">
        <w:rPr>
          <w:rFonts w:ascii="Times New Roman" w:hAnsi="Times New Roman" w:cs="Times New Roman"/>
          <w:sz w:val="24"/>
          <w:szCs w:val="24"/>
        </w:rPr>
        <w:t xml:space="preserve">horší koaktivaci svalů. Nedochází k vyvážené </w:t>
      </w:r>
      <w:r w:rsidR="005F263C" w:rsidRPr="000A7B04">
        <w:rPr>
          <w:rFonts w:ascii="Times New Roman" w:hAnsi="Times New Roman" w:cs="Times New Roman"/>
          <w:sz w:val="24"/>
          <w:szCs w:val="24"/>
        </w:rPr>
        <w:t>kontrakci</w:t>
      </w:r>
      <w:r w:rsidR="00D903A7" w:rsidRPr="000A7B04">
        <w:rPr>
          <w:rFonts w:ascii="Times New Roman" w:hAnsi="Times New Roman" w:cs="Times New Roman"/>
          <w:sz w:val="24"/>
          <w:szCs w:val="24"/>
        </w:rPr>
        <w:t xml:space="preserve"> mezi mm. vasti, většinou mediá</w:t>
      </w:r>
      <w:r w:rsidR="00A35417" w:rsidRPr="000A7B04">
        <w:rPr>
          <w:rFonts w:ascii="Times New Roman" w:hAnsi="Times New Roman" w:cs="Times New Roman"/>
          <w:sz w:val="24"/>
          <w:szCs w:val="24"/>
        </w:rPr>
        <w:t>lní vastus bývá</w:t>
      </w:r>
      <w:r w:rsidR="00D903A7" w:rsidRPr="000A7B04">
        <w:rPr>
          <w:rFonts w:ascii="Times New Roman" w:hAnsi="Times New Roman" w:cs="Times New Roman"/>
          <w:sz w:val="24"/>
          <w:szCs w:val="24"/>
        </w:rPr>
        <w:t xml:space="preserve"> fu</w:t>
      </w:r>
      <w:r w:rsidR="00686190" w:rsidRPr="000A7B04">
        <w:rPr>
          <w:rFonts w:ascii="Times New Roman" w:hAnsi="Times New Roman" w:cs="Times New Roman"/>
          <w:sz w:val="24"/>
          <w:szCs w:val="24"/>
        </w:rPr>
        <w:t xml:space="preserve">nkčně utlumen. </w:t>
      </w:r>
      <w:r w:rsidR="00D903A7" w:rsidRPr="000A7B04">
        <w:rPr>
          <w:rFonts w:ascii="Times New Roman" w:hAnsi="Times New Roman" w:cs="Times New Roman"/>
          <w:sz w:val="24"/>
          <w:szCs w:val="24"/>
        </w:rPr>
        <w:t xml:space="preserve">U žen </w:t>
      </w:r>
      <w:r w:rsidR="00686190" w:rsidRPr="000A7B04">
        <w:rPr>
          <w:rFonts w:ascii="Times New Roman" w:hAnsi="Times New Roman" w:cs="Times New Roman"/>
          <w:sz w:val="24"/>
          <w:szCs w:val="24"/>
        </w:rPr>
        <w:t xml:space="preserve">taktéž </w:t>
      </w:r>
      <w:r w:rsidR="004E334A" w:rsidRPr="000A7B04">
        <w:rPr>
          <w:rFonts w:ascii="Times New Roman" w:hAnsi="Times New Roman" w:cs="Times New Roman"/>
          <w:sz w:val="24"/>
          <w:szCs w:val="24"/>
        </w:rPr>
        <w:t>není rovnováha mezi flexory a </w:t>
      </w:r>
      <w:r w:rsidR="00D903A7" w:rsidRPr="000A7B04">
        <w:rPr>
          <w:rFonts w:ascii="Times New Roman" w:hAnsi="Times New Roman" w:cs="Times New Roman"/>
          <w:sz w:val="24"/>
          <w:szCs w:val="24"/>
        </w:rPr>
        <w:t>extenzory, často</w:t>
      </w:r>
      <w:r w:rsidR="00A35417" w:rsidRPr="000A7B04">
        <w:rPr>
          <w:rFonts w:ascii="Times New Roman" w:hAnsi="Times New Roman" w:cs="Times New Roman"/>
          <w:sz w:val="24"/>
          <w:szCs w:val="24"/>
        </w:rPr>
        <w:t xml:space="preserve"> je snížená aktivace flexorů a z</w:t>
      </w:r>
      <w:r w:rsidR="00D903A7" w:rsidRPr="000A7B04">
        <w:rPr>
          <w:rFonts w:ascii="Times New Roman" w:hAnsi="Times New Roman" w:cs="Times New Roman"/>
          <w:sz w:val="24"/>
          <w:szCs w:val="24"/>
        </w:rPr>
        <w:t>esílená aktivace extenzorů</w:t>
      </w:r>
      <w:r w:rsidR="004701C3" w:rsidRPr="000A7B04">
        <w:rPr>
          <w:rFonts w:ascii="Times New Roman" w:hAnsi="Times New Roman" w:cs="Times New Roman"/>
          <w:sz w:val="24"/>
          <w:szCs w:val="24"/>
        </w:rPr>
        <w:t xml:space="preserve"> (Šimeková, 2013</w:t>
      </w:r>
      <w:r w:rsidR="005F263C" w:rsidRPr="000A7B04">
        <w:rPr>
          <w:rFonts w:ascii="Times New Roman" w:hAnsi="Times New Roman" w:cs="Times New Roman"/>
          <w:sz w:val="24"/>
          <w:szCs w:val="24"/>
        </w:rPr>
        <w:t>)</w:t>
      </w:r>
      <w:r w:rsidR="00D903A7" w:rsidRPr="000A7B04">
        <w:rPr>
          <w:rFonts w:ascii="Times New Roman" w:hAnsi="Times New Roman" w:cs="Times New Roman"/>
          <w:sz w:val="24"/>
          <w:szCs w:val="24"/>
        </w:rPr>
        <w:t>.</w:t>
      </w:r>
      <w:r w:rsidR="004701C3" w:rsidRPr="000A7B04">
        <w:rPr>
          <w:rFonts w:ascii="Times New Roman" w:hAnsi="Times New Roman" w:cs="Times New Roman"/>
          <w:sz w:val="24"/>
          <w:szCs w:val="24"/>
        </w:rPr>
        <w:t xml:space="preserve"> </w:t>
      </w:r>
      <w:r w:rsidR="00D71B18" w:rsidRPr="000A7B04">
        <w:rPr>
          <w:rFonts w:ascii="Times New Roman" w:hAnsi="Times New Roman" w:cs="Times New Roman"/>
          <w:sz w:val="24"/>
          <w:szCs w:val="24"/>
          <w:shd w:val="clear" w:color="auto" w:fill="FFFFFF"/>
        </w:rPr>
        <w:t>My</w:t>
      </w:r>
      <w:r w:rsidR="00E50327" w:rsidRPr="000A7B04">
        <w:rPr>
          <w:rFonts w:ascii="Times New Roman" w:hAnsi="Times New Roman" w:cs="Times New Roman"/>
          <w:sz w:val="24"/>
          <w:szCs w:val="24"/>
          <w:shd w:val="clear" w:color="auto" w:fill="FFFFFF"/>
        </w:rPr>
        <w:t>er</w:t>
      </w:r>
      <w:r w:rsidR="00D71B18" w:rsidRPr="000A7B04">
        <w:rPr>
          <w:rFonts w:ascii="Times New Roman" w:hAnsi="Times New Roman" w:cs="Times New Roman"/>
          <w:sz w:val="24"/>
          <w:szCs w:val="24"/>
          <w:shd w:val="clear" w:color="auto" w:fill="FFFFFF"/>
        </w:rPr>
        <w:t>, Ford</w:t>
      </w:r>
      <w:r w:rsidR="00E50327" w:rsidRPr="000A7B04">
        <w:rPr>
          <w:rFonts w:ascii="Times New Roman" w:hAnsi="Times New Roman" w:cs="Times New Roman"/>
          <w:sz w:val="24"/>
          <w:szCs w:val="24"/>
          <w:shd w:val="clear" w:color="auto" w:fill="FFFFFF"/>
        </w:rPr>
        <w:t xml:space="preserve"> a</w:t>
      </w:r>
      <w:r w:rsidR="00D71B18" w:rsidRPr="000A7B04">
        <w:rPr>
          <w:rFonts w:ascii="Times New Roman" w:hAnsi="Times New Roman" w:cs="Times New Roman"/>
          <w:sz w:val="24"/>
          <w:szCs w:val="24"/>
          <w:shd w:val="clear" w:color="auto" w:fill="FFFFFF"/>
        </w:rPr>
        <w:t> </w:t>
      </w:r>
      <w:r w:rsidR="004701C3" w:rsidRPr="000A7B04">
        <w:rPr>
          <w:rFonts w:ascii="Times New Roman" w:hAnsi="Times New Roman" w:cs="Times New Roman"/>
          <w:sz w:val="24"/>
          <w:szCs w:val="24"/>
          <w:shd w:val="clear" w:color="auto" w:fill="FFFFFF"/>
        </w:rPr>
        <w:t xml:space="preserve">Hewett (2005) </w:t>
      </w:r>
      <w:r w:rsidR="00686190" w:rsidRPr="000A7B04">
        <w:rPr>
          <w:rFonts w:ascii="Times New Roman" w:hAnsi="Times New Roman" w:cs="Times New Roman"/>
          <w:sz w:val="24"/>
          <w:szCs w:val="24"/>
        </w:rPr>
        <w:t>potvrdil</w:t>
      </w:r>
      <w:r w:rsidR="004701C3" w:rsidRPr="000A7B04">
        <w:rPr>
          <w:rFonts w:ascii="Times New Roman" w:hAnsi="Times New Roman" w:cs="Times New Roman"/>
          <w:sz w:val="24"/>
          <w:szCs w:val="24"/>
        </w:rPr>
        <w:t>i</w:t>
      </w:r>
      <w:r w:rsidR="00686190" w:rsidRPr="000A7B04">
        <w:rPr>
          <w:rFonts w:ascii="Times New Roman" w:hAnsi="Times New Roman" w:cs="Times New Roman"/>
          <w:sz w:val="24"/>
          <w:szCs w:val="24"/>
        </w:rPr>
        <w:t>, že ženy používají při náročných posturálních situacích neuromusk</w:t>
      </w:r>
      <w:r w:rsidR="00724A67" w:rsidRPr="000A7B04">
        <w:rPr>
          <w:rFonts w:ascii="Times New Roman" w:hAnsi="Times New Roman" w:cs="Times New Roman"/>
          <w:sz w:val="24"/>
          <w:szCs w:val="24"/>
        </w:rPr>
        <w:t>ulární strategie, které vedou k </w:t>
      </w:r>
      <w:r w:rsidR="00BB653C" w:rsidRPr="000A7B04">
        <w:rPr>
          <w:rFonts w:ascii="Times New Roman" w:hAnsi="Times New Roman" w:cs="Times New Roman"/>
          <w:sz w:val="24"/>
          <w:szCs w:val="24"/>
        </w:rPr>
        <w:t>„</w:t>
      </w:r>
      <w:r w:rsidR="00686190" w:rsidRPr="000A7B04">
        <w:rPr>
          <w:rFonts w:ascii="Times New Roman" w:hAnsi="Times New Roman" w:cs="Times New Roman"/>
          <w:sz w:val="24"/>
          <w:szCs w:val="24"/>
        </w:rPr>
        <w:t>dynamickému valgóznímu postavení kolen“ a tím zvětšují riziko poraně</w:t>
      </w:r>
      <w:r w:rsidR="004701C3" w:rsidRPr="000A7B04">
        <w:rPr>
          <w:rFonts w:ascii="Times New Roman" w:hAnsi="Times New Roman" w:cs="Times New Roman"/>
          <w:sz w:val="24"/>
          <w:szCs w:val="24"/>
        </w:rPr>
        <w:t>ní</w:t>
      </w:r>
      <w:r w:rsidR="00686190" w:rsidRPr="000A7B04">
        <w:rPr>
          <w:rFonts w:ascii="Times New Roman" w:hAnsi="Times New Roman" w:cs="Times New Roman"/>
          <w:sz w:val="24"/>
          <w:szCs w:val="24"/>
        </w:rPr>
        <w:t>.</w:t>
      </w:r>
    </w:p>
    <w:p w:rsidR="0043776E" w:rsidRPr="000A7B04" w:rsidRDefault="0074294B"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Geneticky mají žen</w:t>
      </w:r>
      <w:r w:rsidR="002747B0" w:rsidRPr="000A7B04">
        <w:rPr>
          <w:rFonts w:ascii="Times New Roman" w:hAnsi="Times New Roman" w:cs="Times New Roman"/>
          <w:sz w:val="24"/>
          <w:szCs w:val="24"/>
        </w:rPr>
        <w:t>y</w:t>
      </w:r>
      <w:r w:rsidRPr="000A7B04">
        <w:rPr>
          <w:rFonts w:ascii="Times New Roman" w:hAnsi="Times New Roman" w:cs="Times New Roman"/>
          <w:sz w:val="24"/>
          <w:szCs w:val="24"/>
        </w:rPr>
        <w:t xml:space="preserve"> větší kloubní laxicitu</w:t>
      </w:r>
      <w:r w:rsidR="00F66EAB" w:rsidRPr="000A7B04">
        <w:rPr>
          <w:rFonts w:ascii="Times New Roman" w:hAnsi="Times New Roman" w:cs="Times New Roman"/>
          <w:sz w:val="24"/>
          <w:szCs w:val="24"/>
        </w:rPr>
        <w:t>, která se ještě zvyšuje v</w:t>
      </w:r>
      <w:r w:rsidR="00A04372" w:rsidRPr="000A7B04">
        <w:rPr>
          <w:rFonts w:ascii="Times New Roman" w:hAnsi="Times New Roman" w:cs="Times New Roman"/>
          <w:sz w:val="24"/>
          <w:szCs w:val="24"/>
        </w:rPr>
        <w:t xml:space="preserve"> těhotenství </w:t>
      </w:r>
      <w:r w:rsidR="00F66EAB" w:rsidRPr="000A7B04">
        <w:rPr>
          <w:rFonts w:ascii="Times New Roman" w:hAnsi="Times New Roman" w:cs="Times New Roman"/>
          <w:sz w:val="24"/>
          <w:szCs w:val="24"/>
        </w:rPr>
        <w:t xml:space="preserve">a </w:t>
      </w:r>
      <w:r w:rsidR="00A04372" w:rsidRPr="000A7B04">
        <w:rPr>
          <w:rFonts w:ascii="Times New Roman" w:hAnsi="Times New Roman" w:cs="Times New Roman"/>
          <w:sz w:val="24"/>
          <w:szCs w:val="24"/>
        </w:rPr>
        <w:t xml:space="preserve">při </w:t>
      </w:r>
      <w:r w:rsidR="002747B0" w:rsidRPr="000A7B04">
        <w:rPr>
          <w:rFonts w:ascii="Times New Roman" w:hAnsi="Times New Roman" w:cs="Times New Roman"/>
          <w:sz w:val="24"/>
          <w:szCs w:val="24"/>
        </w:rPr>
        <w:t>užívání</w:t>
      </w:r>
      <w:r w:rsidR="00F66EAB" w:rsidRPr="000A7B04">
        <w:rPr>
          <w:rFonts w:ascii="Times New Roman" w:hAnsi="Times New Roman" w:cs="Times New Roman"/>
          <w:sz w:val="24"/>
          <w:szCs w:val="24"/>
        </w:rPr>
        <w:t xml:space="preserve"> hormonální antikoncepce, </w:t>
      </w:r>
      <w:r w:rsidRPr="000A7B04">
        <w:rPr>
          <w:rFonts w:ascii="Times New Roman" w:hAnsi="Times New Roman" w:cs="Times New Roman"/>
          <w:sz w:val="24"/>
          <w:szCs w:val="24"/>
        </w:rPr>
        <w:t xml:space="preserve">jsou tedy hypermobilnější. Diskutuje se také o roli </w:t>
      </w:r>
      <w:r w:rsidRPr="000A7B04">
        <w:rPr>
          <w:rFonts w:ascii="Times New Roman" w:hAnsi="Times New Roman" w:cs="Times New Roman"/>
          <w:sz w:val="24"/>
          <w:szCs w:val="24"/>
        </w:rPr>
        <w:lastRenderedPageBreak/>
        <w:t>ženských pohlavních</w:t>
      </w:r>
      <w:r w:rsidR="00CA4F26" w:rsidRPr="000A7B04">
        <w:rPr>
          <w:rFonts w:ascii="Times New Roman" w:hAnsi="Times New Roman" w:cs="Times New Roman"/>
          <w:sz w:val="24"/>
          <w:szCs w:val="24"/>
        </w:rPr>
        <w:t xml:space="preserve"> hormonů a jejich vlivu na metabolismu</w:t>
      </w:r>
      <w:r w:rsidR="00934BC3" w:rsidRPr="000A7B04">
        <w:rPr>
          <w:rFonts w:ascii="Times New Roman" w:hAnsi="Times New Roman" w:cs="Times New Roman"/>
          <w:sz w:val="24"/>
          <w:szCs w:val="24"/>
        </w:rPr>
        <w:t xml:space="preserve">s a složení PZV, tahle hypotéza </w:t>
      </w:r>
      <w:r w:rsidR="00CA4F26" w:rsidRPr="000A7B04">
        <w:rPr>
          <w:rFonts w:ascii="Times New Roman" w:hAnsi="Times New Roman" w:cs="Times New Roman"/>
          <w:sz w:val="24"/>
          <w:szCs w:val="24"/>
        </w:rPr>
        <w:t>však ješ</w:t>
      </w:r>
      <w:r w:rsidR="004701C3" w:rsidRPr="000A7B04">
        <w:rPr>
          <w:rFonts w:ascii="Times New Roman" w:hAnsi="Times New Roman" w:cs="Times New Roman"/>
          <w:sz w:val="24"/>
          <w:szCs w:val="24"/>
        </w:rPr>
        <w:t>tě není zcela prokázána (Mayer &amp; Smékal, 2004; Šimeková, 2013</w:t>
      </w:r>
      <w:r w:rsidR="00CA4F26" w:rsidRPr="000A7B04">
        <w:rPr>
          <w:rFonts w:ascii="Times New Roman" w:hAnsi="Times New Roman" w:cs="Times New Roman"/>
          <w:sz w:val="24"/>
          <w:szCs w:val="24"/>
        </w:rPr>
        <w:t xml:space="preserve">). </w:t>
      </w:r>
    </w:p>
    <w:p w:rsidR="0043776E" w:rsidRPr="000A7B04" w:rsidRDefault="005B31FC" w:rsidP="00A83DEA">
      <w:pPr>
        <w:pStyle w:val="Nadpis4"/>
        <w:spacing w:line="360" w:lineRule="auto"/>
        <w:rPr>
          <w:rFonts w:ascii="Times New Roman" w:hAnsi="Times New Roman" w:cs="Times New Roman"/>
          <w:i w:val="0"/>
          <w:color w:val="auto"/>
          <w:sz w:val="24"/>
          <w:szCs w:val="24"/>
        </w:rPr>
      </w:pPr>
      <w:r w:rsidRPr="000A7B04">
        <w:rPr>
          <w:rFonts w:ascii="Times New Roman" w:hAnsi="Times New Roman" w:cs="Times New Roman"/>
          <w:i w:val="0"/>
          <w:color w:val="auto"/>
          <w:sz w:val="24"/>
          <w:szCs w:val="24"/>
        </w:rPr>
        <w:t xml:space="preserve"> </w:t>
      </w:r>
      <w:bookmarkStart w:id="30" w:name="_Toc385022261"/>
      <w:r w:rsidRPr="000A7B04">
        <w:rPr>
          <w:rFonts w:ascii="Times New Roman" w:hAnsi="Times New Roman" w:cs="Times New Roman"/>
          <w:i w:val="0"/>
          <w:color w:val="auto"/>
          <w:sz w:val="24"/>
          <w:szCs w:val="24"/>
        </w:rPr>
        <w:t>2.5.8.2 Klasifikace poranění předního zkříženého vazu</w:t>
      </w:r>
      <w:bookmarkEnd w:id="30"/>
    </w:p>
    <w:p w:rsidR="00F66EAB" w:rsidRPr="000A7B04" w:rsidRDefault="0043776E"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Dle závažnosti dělíme poranění PZV do třech skupin</w:t>
      </w:r>
      <w:r w:rsidR="0067766D" w:rsidRPr="000A7B04">
        <w:rPr>
          <w:rFonts w:ascii="Times New Roman" w:hAnsi="Times New Roman" w:cs="Times New Roman"/>
          <w:sz w:val="24"/>
          <w:szCs w:val="24"/>
        </w:rPr>
        <w:t>: distenze, parciální ruptura a </w:t>
      </w:r>
      <w:r w:rsidRPr="000A7B04">
        <w:rPr>
          <w:rFonts w:ascii="Times New Roman" w:hAnsi="Times New Roman" w:cs="Times New Roman"/>
          <w:sz w:val="24"/>
          <w:szCs w:val="24"/>
        </w:rPr>
        <w:t>totální ruptura. Distenze je stav, kdy dojde k protažení PZV, nebo k ojedinělým trhlinám vláken, kontinuita vazu jako celku je neporušena. Parciální ruptura je charakterizována přetržením více vláken, u tohoto typu poranění může být přítomna nestabilita a abnormalita biomechaniky kolena. Úplné přerušení kontinuity ligamenta se označuje jako totální ruptura, která je příčinou nestability kolenního kloubu. Nestabilitu vzniklou totální rupturou dělíme na tři stupně podle oddálení kloubních ploch. Při prvním stupni nejsou od sebe kloubní plochy dál než 0,5 cm, u druhého stupně je vzdálenost kloubních ploch mezi 0,5 až 1 cm a u t</w:t>
      </w:r>
      <w:r w:rsidR="000A06EB" w:rsidRPr="000A7B04">
        <w:rPr>
          <w:rFonts w:ascii="Times New Roman" w:hAnsi="Times New Roman" w:cs="Times New Roman"/>
          <w:sz w:val="24"/>
          <w:szCs w:val="24"/>
        </w:rPr>
        <w:t>řetího stupně více než 1 cm (Hart &amp; Špičák, 2010</w:t>
      </w:r>
      <w:r w:rsidRPr="000A7B04">
        <w:rPr>
          <w:rFonts w:ascii="Times New Roman" w:hAnsi="Times New Roman" w:cs="Times New Roman"/>
          <w:sz w:val="24"/>
          <w:szCs w:val="24"/>
        </w:rPr>
        <w:t>).</w:t>
      </w:r>
    </w:p>
    <w:p w:rsidR="00BB11A3" w:rsidRPr="000A7B04" w:rsidRDefault="005B31FC" w:rsidP="00A83DEA">
      <w:pPr>
        <w:pStyle w:val="Nadpis4"/>
        <w:spacing w:line="360" w:lineRule="auto"/>
        <w:rPr>
          <w:rFonts w:ascii="Times New Roman" w:hAnsi="Times New Roman" w:cs="Times New Roman"/>
          <w:i w:val="0"/>
          <w:color w:val="auto"/>
          <w:sz w:val="24"/>
          <w:szCs w:val="24"/>
        </w:rPr>
      </w:pPr>
      <w:bookmarkStart w:id="31" w:name="_Toc385022262"/>
      <w:r w:rsidRPr="000A7B04">
        <w:rPr>
          <w:rFonts w:ascii="Times New Roman" w:hAnsi="Times New Roman" w:cs="Times New Roman"/>
          <w:i w:val="0"/>
          <w:color w:val="auto"/>
          <w:sz w:val="24"/>
          <w:szCs w:val="24"/>
        </w:rPr>
        <w:t>2.5.8.3 Mechanismus poranění předního zkříženého vazu</w:t>
      </w:r>
      <w:bookmarkEnd w:id="31"/>
    </w:p>
    <w:p w:rsidR="00796C21" w:rsidRPr="000A7B04" w:rsidRDefault="00796C21" w:rsidP="00A83DEA">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 xml:space="preserve">Porozumění mechanismu poranění PZV je klíčovou podmínkou k jeho prevenci. </w:t>
      </w:r>
      <w:r w:rsidR="00D00018" w:rsidRPr="000A7B04">
        <w:rPr>
          <w:rFonts w:ascii="Times New Roman" w:hAnsi="Times New Roman" w:cs="Times New Roman"/>
          <w:sz w:val="24"/>
          <w:szCs w:val="24"/>
        </w:rPr>
        <w:t xml:space="preserve">Následující údaje zjistil Kobayashi a kolektiv </w:t>
      </w:r>
      <w:r w:rsidR="004E334A" w:rsidRPr="000A7B04">
        <w:rPr>
          <w:rFonts w:ascii="Times New Roman" w:hAnsi="Times New Roman" w:cs="Times New Roman"/>
          <w:sz w:val="24"/>
          <w:szCs w:val="24"/>
        </w:rPr>
        <w:t xml:space="preserve">(2010) </w:t>
      </w:r>
      <w:r w:rsidR="00D00018" w:rsidRPr="000A7B04">
        <w:rPr>
          <w:rFonts w:ascii="Times New Roman" w:hAnsi="Times New Roman" w:cs="Times New Roman"/>
          <w:sz w:val="24"/>
          <w:szCs w:val="24"/>
        </w:rPr>
        <w:t xml:space="preserve">na vzorku 1700 sportovců. </w:t>
      </w:r>
      <w:r w:rsidRPr="000A7B04">
        <w:rPr>
          <w:rFonts w:ascii="Times New Roman" w:hAnsi="Times New Roman" w:cs="Times New Roman"/>
          <w:sz w:val="24"/>
          <w:szCs w:val="24"/>
        </w:rPr>
        <w:t>Největší počet úrazů s následným p</w:t>
      </w:r>
      <w:r w:rsidR="00E614A2" w:rsidRPr="000A7B04">
        <w:rPr>
          <w:rFonts w:ascii="Times New Roman" w:hAnsi="Times New Roman" w:cs="Times New Roman"/>
          <w:sz w:val="24"/>
          <w:szCs w:val="24"/>
        </w:rPr>
        <w:t>oraněním PZV se s</w:t>
      </w:r>
      <w:r w:rsidR="0079190B" w:rsidRPr="000A7B04">
        <w:rPr>
          <w:rFonts w:ascii="Times New Roman" w:hAnsi="Times New Roman" w:cs="Times New Roman"/>
          <w:sz w:val="24"/>
          <w:szCs w:val="24"/>
        </w:rPr>
        <w:t>tává u sportovců mezi 15. až 34.</w:t>
      </w:r>
      <w:r w:rsidR="00E614A2" w:rsidRPr="000A7B04">
        <w:rPr>
          <w:rFonts w:ascii="Times New Roman" w:hAnsi="Times New Roman" w:cs="Times New Roman"/>
          <w:sz w:val="24"/>
          <w:szCs w:val="24"/>
        </w:rPr>
        <w:t xml:space="preserve"> rokem</w:t>
      </w:r>
      <w:r w:rsidRPr="000A7B04">
        <w:rPr>
          <w:rFonts w:ascii="Times New Roman" w:hAnsi="Times New Roman" w:cs="Times New Roman"/>
          <w:sz w:val="24"/>
          <w:szCs w:val="24"/>
        </w:rPr>
        <w:t>, k</w:t>
      </w:r>
      <w:r w:rsidR="00D00018" w:rsidRPr="000A7B04">
        <w:rPr>
          <w:rFonts w:ascii="Times New Roman" w:hAnsi="Times New Roman" w:cs="Times New Roman"/>
          <w:sz w:val="24"/>
          <w:szCs w:val="24"/>
        </w:rPr>
        <w:t> 49,2</w:t>
      </w:r>
      <w:r w:rsidR="002A27D4" w:rsidRPr="000A7B04">
        <w:rPr>
          <w:rFonts w:ascii="Times New Roman" w:hAnsi="Times New Roman" w:cs="Times New Roman"/>
          <w:sz w:val="24"/>
          <w:szCs w:val="24"/>
        </w:rPr>
        <w:t> </w:t>
      </w:r>
      <w:r w:rsidRPr="000A7B04">
        <w:rPr>
          <w:rFonts w:ascii="Times New Roman" w:hAnsi="Times New Roman" w:cs="Times New Roman"/>
          <w:sz w:val="24"/>
          <w:szCs w:val="24"/>
        </w:rPr>
        <w:t xml:space="preserve">% z nich </w:t>
      </w:r>
      <w:r w:rsidR="00D00018" w:rsidRPr="000A7B04">
        <w:rPr>
          <w:rFonts w:ascii="Times New Roman" w:hAnsi="Times New Roman" w:cs="Times New Roman"/>
          <w:sz w:val="24"/>
          <w:szCs w:val="24"/>
        </w:rPr>
        <w:t>došlo</w:t>
      </w:r>
      <w:r w:rsidRPr="000A7B04">
        <w:rPr>
          <w:rFonts w:ascii="Times New Roman" w:hAnsi="Times New Roman" w:cs="Times New Roman"/>
          <w:sz w:val="24"/>
          <w:szCs w:val="24"/>
        </w:rPr>
        <w:t xml:space="preserve"> během zápasů či závodů. </w:t>
      </w:r>
      <w:r w:rsidR="00443872" w:rsidRPr="000A7B04">
        <w:rPr>
          <w:rFonts w:ascii="Times New Roman" w:hAnsi="Times New Roman" w:cs="Times New Roman"/>
          <w:sz w:val="24"/>
          <w:szCs w:val="24"/>
        </w:rPr>
        <w:t>Většina (69,</w:t>
      </w:r>
      <w:r w:rsidR="00D00018" w:rsidRPr="000A7B04">
        <w:rPr>
          <w:rFonts w:ascii="Times New Roman" w:hAnsi="Times New Roman" w:cs="Times New Roman"/>
          <w:sz w:val="24"/>
          <w:szCs w:val="24"/>
        </w:rPr>
        <w:t xml:space="preserve">6 </w:t>
      </w:r>
      <w:r w:rsidR="00E614A2" w:rsidRPr="000A7B04">
        <w:rPr>
          <w:rFonts w:ascii="Times New Roman" w:hAnsi="Times New Roman" w:cs="Times New Roman"/>
          <w:sz w:val="24"/>
          <w:szCs w:val="24"/>
        </w:rPr>
        <w:t>%) zranění byla</w:t>
      </w:r>
      <w:r w:rsidR="00CC6432" w:rsidRPr="000A7B04">
        <w:rPr>
          <w:rFonts w:ascii="Times New Roman" w:hAnsi="Times New Roman" w:cs="Times New Roman"/>
          <w:sz w:val="24"/>
          <w:szCs w:val="24"/>
        </w:rPr>
        <w:t xml:space="preserve"> bezkontaktních, to znamená, že během úrazu není koleno s </w:t>
      </w:r>
      <w:r w:rsidR="0079190B" w:rsidRPr="000A7B04">
        <w:rPr>
          <w:rFonts w:ascii="Times New Roman" w:hAnsi="Times New Roman" w:cs="Times New Roman"/>
          <w:sz w:val="24"/>
          <w:szCs w:val="24"/>
        </w:rPr>
        <w:t>okolím v žádném přímém kontaktu. Bezkontaktní poranění je velmi často spojeno</w:t>
      </w:r>
      <w:r w:rsidR="00CC6432" w:rsidRPr="000A7B04">
        <w:rPr>
          <w:rFonts w:ascii="Times New Roman" w:hAnsi="Times New Roman" w:cs="Times New Roman"/>
          <w:sz w:val="24"/>
          <w:szCs w:val="24"/>
        </w:rPr>
        <w:t xml:space="preserve"> s náhlým zpomalením</w:t>
      </w:r>
      <w:r w:rsidR="00C92AEA" w:rsidRPr="000A7B04">
        <w:rPr>
          <w:rFonts w:ascii="Times New Roman" w:hAnsi="Times New Roman" w:cs="Times New Roman"/>
          <w:sz w:val="24"/>
          <w:szCs w:val="24"/>
        </w:rPr>
        <w:t>, změnou směru</w:t>
      </w:r>
      <w:r w:rsidR="00CC6432" w:rsidRPr="000A7B04">
        <w:rPr>
          <w:rFonts w:ascii="Times New Roman" w:hAnsi="Times New Roman" w:cs="Times New Roman"/>
          <w:sz w:val="24"/>
          <w:szCs w:val="24"/>
        </w:rPr>
        <w:t xml:space="preserve"> či dopadem. </w:t>
      </w:r>
      <w:r w:rsidRPr="000A7B04">
        <w:rPr>
          <w:rFonts w:ascii="Times New Roman" w:hAnsi="Times New Roman" w:cs="Times New Roman"/>
          <w:sz w:val="24"/>
          <w:szCs w:val="24"/>
        </w:rPr>
        <w:t xml:space="preserve">U žen </w:t>
      </w:r>
      <w:r w:rsidR="00E614A2" w:rsidRPr="000A7B04">
        <w:rPr>
          <w:rFonts w:ascii="Times New Roman" w:hAnsi="Times New Roman" w:cs="Times New Roman"/>
          <w:sz w:val="24"/>
          <w:szCs w:val="24"/>
        </w:rPr>
        <w:t>docházelo</w:t>
      </w:r>
      <w:r w:rsidRPr="000A7B04">
        <w:rPr>
          <w:rFonts w:ascii="Times New Roman" w:hAnsi="Times New Roman" w:cs="Times New Roman"/>
          <w:sz w:val="24"/>
          <w:szCs w:val="24"/>
        </w:rPr>
        <w:t xml:space="preserve"> častěji</w:t>
      </w:r>
      <w:r w:rsidR="00EF14AC" w:rsidRPr="000A7B04">
        <w:rPr>
          <w:rFonts w:ascii="Times New Roman" w:hAnsi="Times New Roman" w:cs="Times New Roman"/>
          <w:sz w:val="24"/>
          <w:szCs w:val="24"/>
        </w:rPr>
        <w:t xml:space="preserve"> k bezkontaktnímu poranění PZV a </w:t>
      </w:r>
      <w:r w:rsidRPr="000A7B04">
        <w:rPr>
          <w:rFonts w:ascii="Times New Roman" w:hAnsi="Times New Roman" w:cs="Times New Roman"/>
          <w:sz w:val="24"/>
          <w:szCs w:val="24"/>
        </w:rPr>
        <w:t xml:space="preserve">u </w:t>
      </w:r>
      <w:r w:rsidR="000C6BE3" w:rsidRPr="000A7B04">
        <w:rPr>
          <w:rFonts w:ascii="Times New Roman" w:hAnsi="Times New Roman" w:cs="Times New Roman"/>
          <w:sz w:val="24"/>
          <w:szCs w:val="24"/>
        </w:rPr>
        <w:t>více než u 55,</w:t>
      </w:r>
      <w:r w:rsidR="00D00018" w:rsidRPr="000A7B04">
        <w:rPr>
          <w:rFonts w:ascii="Times New Roman" w:hAnsi="Times New Roman" w:cs="Times New Roman"/>
          <w:sz w:val="24"/>
          <w:szCs w:val="24"/>
        </w:rPr>
        <w:t>2</w:t>
      </w:r>
      <w:r w:rsidRPr="000A7B04">
        <w:rPr>
          <w:rFonts w:ascii="Times New Roman" w:hAnsi="Times New Roman" w:cs="Times New Roman"/>
          <w:sz w:val="24"/>
          <w:szCs w:val="24"/>
        </w:rPr>
        <w:t xml:space="preserve"> %</w:t>
      </w:r>
      <w:r w:rsidR="000C6BE3" w:rsidRPr="000A7B04">
        <w:rPr>
          <w:rFonts w:ascii="Times New Roman" w:hAnsi="Times New Roman" w:cs="Times New Roman"/>
          <w:sz w:val="24"/>
          <w:szCs w:val="24"/>
        </w:rPr>
        <w:t xml:space="preserve"> </w:t>
      </w:r>
      <w:r w:rsidRPr="000A7B04">
        <w:rPr>
          <w:rFonts w:ascii="Times New Roman" w:hAnsi="Times New Roman" w:cs="Times New Roman"/>
          <w:sz w:val="24"/>
          <w:szCs w:val="24"/>
        </w:rPr>
        <w:t xml:space="preserve">z nich </w:t>
      </w:r>
      <w:r w:rsidR="00E614A2" w:rsidRPr="000A7B04">
        <w:rPr>
          <w:rFonts w:ascii="Times New Roman" w:hAnsi="Times New Roman" w:cs="Times New Roman"/>
          <w:sz w:val="24"/>
          <w:szCs w:val="24"/>
        </w:rPr>
        <w:t>se vyskytovala</w:t>
      </w:r>
      <w:r w:rsidR="0079190B" w:rsidRPr="000A7B04">
        <w:rPr>
          <w:rFonts w:ascii="Times New Roman" w:hAnsi="Times New Roman" w:cs="Times New Roman"/>
          <w:sz w:val="24"/>
          <w:szCs w:val="24"/>
        </w:rPr>
        <w:t xml:space="preserve"> „</w:t>
      </w:r>
      <w:r w:rsidRPr="000A7B04">
        <w:rPr>
          <w:rFonts w:ascii="Times New Roman" w:hAnsi="Times New Roman" w:cs="Times New Roman"/>
          <w:sz w:val="24"/>
          <w:szCs w:val="24"/>
        </w:rPr>
        <w:t>dynamická valgozita kolen“.</w:t>
      </w:r>
    </w:p>
    <w:p w:rsidR="00B0058A" w:rsidRPr="000A7B04" w:rsidRDefault="00B0058A"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K nekontaktnímu zranění dojde, když </w:t>
      </w:r>
      <w:r w:rsidR="00BB6470" w:rsidRPr="000A7B04">
        <w:rPr>
          <w:rFonts w:ascii="Times New Roman" w:hAnsi="Times New Roman" w:cs="Times New Roman"/>
          <w:sz w:val="24"/>
          <w:szCs w:val="24"/>
        </w:rPr>
        <w:t>jedinec vyvine dostatečnou sílu</w:t>
      </w:r>
      <w:r w:rsidRPr="000A7B04">
        <w:rPr>
          <w:rFonts w:ascii="Times New Roman" w:hAnsi="Times New Roman" w:cs="Times New Roman"/>
          <w:sz w:val="24"/>
          <w:szCs w:val="24"/>
        </w:rPr>
        <w:t xml:space="preserve"> nebo pohyb, který natolik přetíží PZV, že dojde k jeho ruptuře.</w:t>
      </w:r>
    </w:p>
    <w:p w:rsidR="00E101B1" w:rsidRPr="000A7B04" w:rsidRDefault="000C6BE3"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 </w:t>
      </w:r>
      <w:r w:rsidR="00D27F76" w:rsidRPr="000A7B04">
        <w:rPr>
          <w:rFonts w:ascii="Times New Roman" w:hAnsi="Times New Roman" w:cs="Times New Roman"/>
          <w:sz w:val="24"/>
          <w:szCs w:val="24"/>
        </w:rPr>
        <w:t>Při</w:t>
      </w:r>
      <w:r w:rsidR="001766FE" w:rsidRPr="000A7B04">
        <w:rPr>
          <w:rFonts w:ascii="Times New Roman" w:hAnsi="Times New Roman" w:cs="Times New Roman"/>
          <w:sz w:val="24"/>
          <w:szCs w:val="24"/>
        </w:rPr>
        <w:t xml:space="preserve"> většině úrazů hraje hlavní roli </w:t>
      </w:r>
      <w:r w:rsidR="002D3C1F" w:rsidRPr="000A7B04">
        <w:rPr>
          <w:rFonts w:ascii="Times New Roman" w:hAnsi="Times New Roman" w:cs="Times New Roman"/>
          <w:sz w:val="24"/>
          <w:szCs w:val="24"/>
        </w:rPr>
        <w:t>m. QF</w:t>
      </w:r>
      <w:r w:rsidR="001766FE" w:rsidRPr="000A7B04">
        <w:rPr>
          <w:rFonts w:ascii="Times New Roman" w:hAnsi="Times New Roman" w:cs="Times New Roman"/>
          <w:sz w:val="24"/>
          <w:szCs w:val="24"/>
        </w:rPr>
        <w:t xml:space="preserve">, který je nejspíš </w:t>
      </w:r>
      <w:r w:rsidR="008C6A40" w:rsidRPr="000A7B04">
        <w:rPr>
          <w:rFonts w:ascii="Times New Roman" w:hAnsi="Times New Roman" w:cs="Times New Roman"/>
          <w:sz w:val="24"/>
          <w:szCs w:val="24"/>
        </w:rPr>
        <w:t>zdrojem přední smykové síly</w:t>
      </w:r>
      <w:r w:rsidR="006C5ED0" w:rsidRPr="000A7B04">
        <w:rPr>
          <w:rFonts w:ascii="Times New Roman" w:hAnsi="Times New Roman" w:cs="Times New Roman"/>
          <w:sz w:val="24"/>
          <w:szCs w:val="24"/>
        </w:rPr>
        <w:t xml:space="preserve"> působící na proximálním konci tibie</w:t>
      </w:r>
      <w:r w:rsidR="003915A9" w:rsidRPr="000A7B04">
        <w:rPr>
          <w:rFonts w:ascii="Times New Roman" w:hAnsi="Times New Roman" w:cs="Times New Roman"/>
          <w:sz w:val="24"/>
          <w:szCs w:val="24"/>
        </w:rPr>
        <w:t>, která rupturu vazu způsobí</w:t>
      </w:r>
      <w:r w:rsidR="001766FE" w:rsidRPr="000A7B04">
        <w:rPr>
          <w:rFonts w:ascii="Times New Roman" w:hAnsi="Times New Roman" w:cs="Times New Roman"/>
          <w:sz w:val="24"/>
          <w:szCs w:val="24"/>
        </w:rPr>
        <w:t>. T</w:t>
      </w:r>
      <w:r w:rsidR="00B0058A" w:rsidRPr="000A7B04">
        <w:rPr>
          <w:rFonts w:ascii="Times New Roman" w:hAnsi="Times New Roman" w:cs="Times New Roman"/>
          <w:sz w:val="24"/>
          <w:szCs w:val="24"/>
        </w:rPr>
        <w:t xml:space="preserve">akže </w:t>
      </w:r>
      <w:r w:rsidR="001766FE" w:rsidRPr="000A7B04">
        <w:rPr>
          <w:rFonts w:ascii="Times New Roman" w:hAnsi="Times New Roman" w:cs="Times New Roman"/>
          <w:sz w:val="24"/>
          <w:szCs w:val="24"/>
        </w:rPr>
        <w:t xml:space="preserve">se dá říct, že </w:t>
      </w:r>
      <w:r w:rsidR="00B0058A" w:rsidRPr="000A7B04">
        <w:rPr>
          <w:rFonts w:ascii="Times New Roman" w:hAnsi="Times New Roman" w:cs="Times New Roman"/>
          <w:sz w:val="24"/>
          <w:szCs w:val="24"/>
        </w:rPr>
        <w:t>náš vlastní sval nás zraní</w:t>
      </w:r>
      <w:r w:rsidR="001F034D" w:rsidRPr="000A7B04">
        <w:rPr>
          <w:rFonts w:ascii="Times New Roman" w:hAnsi="Times New Roman" w:cs="Times New Roman"/>
          <w:sz w:val="24"/>
          <w:szCs w:val="24"/>
        </w:rPr>
        <w:t xml:space="preserve"> tím, že svým tahem posune tibii anteriorně, což přední zkřížený vaz poškodí</w:t>
      </w:r>
      <w:r w:rsidR="00B0058A" w:rsidRPr="000A7B04">
        <w:rPr>
          <w:rFonts w:ascii="Times New Roman" w:hAnsi="Times New Roman" w:cs="Times New Roman"/>
          <w:sz w:val="24"/>
          <w:szCs w:val="24"/>
        </w:rPr>
        <w:t xml:space="preserve"> </w:t>
      </w:r>
      <w:r w:rsidR="008C6A40" w:rsidRPr="000A7B04">
        <w:rPr>
          <w:rFonts w:ascii="Times New Roman" w:hAnsi="Times New Roman" w:cs="Times New Roman"/>
          <w:sz w:val="24"/>
          <w:szCs w:val="24"/>
        </w:rPr>
        <w:t>(</w:t>
      </w:r>
      <w:r w:rsidR="008C6A40" w:rsidRPr="000A7B04">
        <w:rPr>
          <w:rFonts w:ascii="Times New Roman" w:hAnsi="Times New Roman" w:cs="Times New Roman"/>
          <w:bCs/>
          <w:sz w:val="24"/>
          <w:szCs w:val="24"/>
        </w:rPr>
        <w:t>Prodromos et al., 2008</w:t>
      </w:r>
      <w:r w:rsidR="00AB67BA" w:rsidRPr="000A7B04">
        <w:rPr>
          <w:rFonts w:ascii="Times New Roman" w:hAnsi="Times New Roman" w:cs="Times New Roman"/>
          <w:sz w:val="24"/>
          <w:szCs w:val="24"/>
        </w:rPr>
        <w:t>)</w:t>
      </w:r>
      <w:r w:rsidR="003915A9" w:rsidRPr="000A7B04">
        <w:rPr>
          <w:rFonts w:ascii="Times New Roman" w:hAnsi="Times New Roman" w:cs="Times New Roman"/>
          <w:sz w:val="24"/>
          <w:szCs w:val="24"/>
        </w:rPr>
        <w:t xml:space="preserve">. </w:t>
      </w:r>
      <w:r w:rsidR="00B51CBE" w:rsidRPr="000A7B04">
        <w:rPr>
          <w:rFonts w:ascii="Times New Roman" w:hAnsi="Times New Roman" w:cs="Times New Roman"/>
          <w:sz w:val="24"/>
          <w:szCs w:val="24"/>
        </w:rPr>
        <w:t xml:space="preserve">Studie in vitro prokázaly, že </w:t>
      </w:r>
      <w:r w:rsidR="00B0058A" w:rsidRPr="000A7B04">
        <w:rPr>
          <w:rFonts w:ascii="Times New Roman" w:hAnsi="Times New Roman" w:cs="Times New Roman"/>
          <w:sz w:val="24"/>
          <w:szCs w:val="24"/>
        </w:rPr>
        <w:t xml:space="preserve">k poranění stačí síla </w:t>
      </w:r>
      <w:r w:rsidR="00AB67BA" w:rsidRPr="000A7B04">
        <w:rPr>
          <w:rFonts w:ascii="Times New Roman" w:hAnsi="Times New Roman" w:cs="Times New Roman"/>
          <w:sz w:val="24"/>
          <w:szCs w:val="24"/>
        </w:rPr>
        <w:t xml:space="preserve">4500N při </w:t>
      </w:r>
      <w:r w:rsidR="00B51CBE" w:rsidRPr="000A7B04">
        <w:rPr>
          <w:rFonts w:ascii="Times New Roman" w:hAnsi="Times New Roman" w:cs="Times New Roman"/>
          <w:sz w:val="24"/>
          <w:szCs w:val="24"/>
        </w:rPr>
        <w:t>20° flexi v</w:t>
      </w:r>
      <w:r w:rsidR="00AB67BA" w:rsidRPr="000A7B04">
        <w:rPr>
          <w:rFonts w:ascii="Times New Roman" w:hAnsi="Times New Roman" w:cs="Times New Roman"/>
          <w:sz w:val="24"/>
          <w:szCs w:val="24"/>
        </w:rPr>
        <w:t> </w:t>
      </w:r>
      <w:r w:rsidR="0079190B" w:rsidRPr="000A7B04">
        <w:rPr>
          <w:rFonts w:ascii="Times New Roman" w:hAnsi="Times New Roman" w:cs="Times New Roman"/>
          <w:sz w:val="24"/>
          <w:szCs w:val="24"/>
        </w:rPr>
        <w:t>koleni</w:t>
      </w:r>
      <w:r w:rsidR="006F68D9" w:rsidRPr="000A7B04">
        <w:rPr>
          <w:rFonts w:ascii="Times New Roman" w:hAnsi="Times New Roman" w:cs="Times New Roman"/>
          <w:sz w:val="24"/>
          <w:szCs w:val="24"/>
        </w:rPr>
        <w:t xml:space="preserve"> (DeMorat et</w:t>
      </w:r>
      <w:r w:rsidR="008C6A40" w:rsidRPr="000A7B04">
        <w:rPr>
          <w:rFonts w:ascii="Times New Roman" w:hAnsi="Times New Roman" w:cs="Times New Roman"/>
          <w:sz w:val="24"/>
          <w:szCs w:val="24"/>
        </w:rPr>
        <w:t xml:space="preserve"> al. in Dai, Herman, Liu, Garrett</w:t>
      </w:r>
      <w:r w:rsidR="00CF36B6" w:rsidRPr="000A7B04">
        <w:rPr>
          <w:rFonts w:ascii="Times New Roman" w:hAnsi="Times New Roman" w:cs="Times New Roman"/>
          <w:sz w:val="24"/>
          <w:szCs w:val="24"/>
        </w:rPr>
        <w:t>,</w:t>
      </w:r>
      <w:r w:rsidR="008C6A40" w:rsidRPr="000A7B04">
        <w:rPr>
          <w:rFonts w:ascii="Times New Roman" w:hAnsi="Times New Roman" w:cs="Times New Roman"/>
          <w:sz w:val="24"/>
          <w:szCs w:val="24"/>
        </w:rPr>
        <w:t xml:space="preserve"> &amp; Yu, 2012</w:t>
      </w:r>
      <w:r w:rsidR="00AB67BA" w:rsidRPr="000A7B04">
        <w:rPr>
          <w:rFonts w:ascii="Times New Roman" w:hAnsi="Times New Roman" w:cs="Times New Roman"/>
          <w:sz w:val="24"/>
          <w:szCs w:val="24"/>
        </w:rPr>
        <w:t>)</w:t>
      </w:r>
      <w:r w:rsidR="00B51CBE" w:rsidRPr="000A7B04">
        <w:rPr>
          <w:rFonts w:ascii="Times New Roman" w:hAnsi="Times New Roman" w:cs="Times New Roman"/>
          <w:sz w:val="24"/>
          <w:szCs w:val="24"/>
        </w:rPr>
        <w:t>.</w:t>
      </w:r>
      <w:r w:rsidR="0079190B" w:rsidRPr="000A7B04">
        <w:rPr>
          <w:rFonts w:ascii="Times New Roman" w:hAnsi="Times New Roman" w:cs="Times New Roman"/>
          <w:sz w:val="24"/>
          <w:szCs w:val="24"/>
        </w:rPr>
        <w:t xml:space="preserve"> Se snižujícím se úhlem v koleni</w:t>
      </w:r>
      <w:r w:rsidR="003915A9" w:rsidRPr="000A7B04">
        <w:rPr>
          <w:rFonts w:ascii="Times New Roman" w:hAnsi="Times New Roman" w:cs="Times New Roman"/>
          <w:sz w:val="24"/>
          <w:szCs w:val="24"/>
        </w:rPr>
        <w:t xml:space="preserve"> se zvyšuje zatížení PZV kvůli smykovým silám</w:t>
      </w:r>
      <w:r w:rsidR="00AB67BA" w:rsidRPr="000A7B04">
        <w:rPr>
          <w:rFonts w:ascii="Times New Roman" w:hAnsi="Times New Roman" w:cs="Times New Roman"/>
          <w:sz w:val="24"/>
          <w:szCs w:val="24"/>
        </w:rPr>
        <w:t xml:space="preserve"> vyvolaných kontrakci </w:t>
      </w:r>
      <w:r w:rsidR="002D3C1F" w:rsidRPr="000A7B04">
        <w:rPr>
          <w:rFonts w:ascii="Times New Roman" w:hAnsi="Times New Roman" w:cs="Times New Roman"/>
          <w:sz w:val="24"/>
          <w:szCs w:val="24"/>
        </w:rPr>
        <w:t>m. QF</w:t>
      </w:r>
      <w:r w:rsidR="001F034D" w:rsidRPr="000A7B04">
        <w:rPr>
          <w:rFonts w:ascii="Times New Roman" w:hAnsi="Times New Roman" w:cs="Times New Roman"/>
          <w:sz w:val="24"/>
          <w:szCs w:val="24"/>
        </w:rPr>
        <w:t>, proto se velká část úrazů stává téměř v plné extenzi kolena</w:t>
      </w:r>
      <w:r w:rsidR="00E615B1" w:rsidRPr="000A7B04">
        <w:rPr>
          <w:rFonts w:ascii="Times New Roman" w:hAnsi="Times New Roman" w:cs="Times New Roman"/>
          <w:sz w:val="24"/>
          <w:szCs w:val="24"/>
        </w:rPr>
        <w:t xml:space="preserve"> (</w:t>
      </w:r>
      <w:r w:rsidR="00A13A35" w:rsidRPr="000A7B04">
        <w:rPr>
          <w:rFonts w:ascii="Times New Roman" w:hAnsi="Times New Roman" w:cs="Times New Roman"/>
          <w:sz w:val="24"/>
          <w:szCs w:val="24"/>
        </w:rPr>
        <w:t xml:space="preserve">Dai et al., </w:t>
      </w:r>
      <w:r w:rsidR="00E615B1" w:rsidRPr="000A7B04">
        <w:rPr>
          <w:rFonts w:ascii="Times New Roman" w:hAnsi="Times New Roman" w:cs="Times New Roman"/>
          <w:sz w:val="24"/>
          <w:szCs w:val="24"/>
        </w:rPr>
        <w:t>2012</w:t>
      </w:r>
      <w:r w:rsidR="00AB67BA" w:rsidRPr="000A7B04">
        <w:rPr>
          <w:rFonts w:ascii="Times New Roman" w:hAnsi="Times New Roman" w:cs="Times New Roman"/>
          <w:sz w:val="24"/>
          <w:szCs w:val="24"/>
        </w:rPr>
        <w:t>).</w:t>
      </w:r>
      <w:r w:rsidR="00E101B1" w:rsidRPr="000A7B04">
        <w:rPr>
          <w:rFonts w:ascii="Times New Roman" w:hAnsi="Times New Roman" w:cs="Times New Roman"/>
          <w:sz w:val="24"/>
          <w:szCs w:val="24"/>
        </w:rPr>
        <w:t xml:space="preserve"> </w:t>
      </w:r>
    </w:p>
    <w:p w:rsidR="00B0058A" w:rsidRPr="000A7B04" w:rsidRDefault="00E101B1"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lastRenderedPageBreak/>
        <w:t xml:space="preserve">Nejdestruktivnější efekt na PZV má anteriorní smyková síla v kombinaci se současnou vnitřní rotací, což je nejčastější příčina zranění. Avšak samostatná vnitřní rotace </w:t>
      </w:r>
      <w:r w:rsidR="00421D9F" w:rsidRPr="000A7B04">
        <w:rPr>
          <w:rFonts w:ascii="Times New Roman" w:hAnsi="Times New Roman" w:cs="Times New Roman"/>
          <w:sz w:val="24"/>
          <w:szCs w:val="24"/>
        </w:rPr>
        <w:t>kolena</w:t>
      </w:r>
      <w:r w:rsidRPr="000A7B04">
        <w:rPr>
          <w:rFonts w:ascii="Times New Roman" w:hAnsi="Times New Roman" w:cs="Times New Roman"/>
          <w:sz w:val="24"/>
          <w:szCs w:val="24"/>
        </w:rPr>
        <w:t xml:space="preserve"> není k poškození PZV dostačující</w:t>
      </w:r>
      <w:r w:rsidR="00AB7A0A" w:rsidRPr="000A7B04">
        <w:rPr>
          <w:rFonts w:ascii="Times New Roman" w:hAnsi="Times New Roman" w:cs="Times New Roman"/>
          <w:sz w:val="24"/>
          <w:szCs w:val="24"/>
        </w:rPr>
        <w:t xml:space="preserve"> (Dai, Herman, Liu, Garrett</w:t>
      </w:r>
      <w:r w:rsidR="00F75DAB" w:rsidRPr="000A7B04">
        <w:rPr>
          <w:rFonts w:ascii="Times New Roman" w:hAnsi="Times New Roman" w:cs="Times New Roman"/>
          <w:sz w:val="24"/>
          <w:szCs w:val="24"/>
        </w:rPr>
        <w:t>,</w:t>
      </w:r>
      <w:r w:rsidR="00AB7A0A" w:rsidRPr="000A7B04">
        <w:rPr>
          <w:rFonts w:ascii="Times New Roman" w:hAnsi="Times New Roman" w:cs="Times New Roman"/>
          <w:sz w:val="24"/>
          <w:szCs w:val="24"/>
        </w:rPr>
        <w:t xml:space="preserve"> &amp; Yu, 2012)</w:t>
      </w:r>
      <w:r w:rsidRPr="000A7B04">
        <w:rPr>
          <w:rFonts w:ascii="Times New Roman" w:hAnsi="Times New Roman" w:cs="Times New Roman"/>
          <w:sz w:val="24"/>
          <w:szCs w:val="24"/>
        </w:rPr>
        <w:t>.</w:t>
      </w:r>
    </w:p>
    <w:p w:rsidR="006C5ED0" w:rsidRPr="000A7B04" w:rsidRDefault="00CE08CC"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 </w:t>
      </w:r>
      <w:r w:rsidRPr="000A7B04">
        <w:rPr>
          <w:rFonts w:ascii="Times New Roman" w:hAnsi="Times New Roman" w:cs="Times New Roman"/>
          <w:sz w:val="24"/>
          <w:szCs w:val="24"/>
        </w:rPr>
        <w:tab/>
        <w:t>I podlomením</w:t>
      </w:r>
      <w:r w:rsidR="00B0058A" w:rsidRPr="000A7B04">
        <w:rPr>
          <w:rFonts w:ascii="Times New Roman" w:hAnsi="Times New Roman" w:cs="Times New Roman"/>
          <w:sz w:val="24"/>
          <w:szCs w:val="24"/>
        </w:rPr>
        <w:t xml:space="preserve"> kolena do valgozity může dojít k ruptuře PZV, ale </w:t>
      </w:r>
      <w:r w:rsidRPr="000A7B04">
        <w:rPr>
          <w:rFonts w:ascii="Times New Roman" w:hAnsi="Times New Roman" w:cs="Times New Roman"/>
          <w:sz w:val="24"/>
          <w:szCs w:val="24"/>
        </w:rPr>
        <w:t>dokud</w:t>
      </w:r>
      <w:r w:rsidR="00B0058A" w:rsidRPr="000A7B04">
        <w:rPr>
          <w:rFonts w:ascii="Times New Roman" w:hAnsi="Times New Roman" w:cs="Times New Roman"/>
          <w:sz w:val="24"/>
          <w:szCs w:val="24"/>
        </w:rPr>
        <w:t xml:space="preserve"> nedojde k poškození mediáln</w:t>
      </w:r>
      <w:r w:rsidRPr="000A7B04">
        <w:rPr>
          <w:rFonts w:ascii="Times New Roman" w:hAnsi="Times New Roman" w:cs="Times New Roman"/>
          <w:sz w:val="24"/>
          <w:szCs w:val="24"/>
        </w:rPr>
        <w:t>ího kolaterálního vazu, nepůsobí na PZV síly dostatečné k jeho poranění. Až pokud je přetrže</w:t>
      </w:r>
      <w:r w:rsidR="001F034D" w:rsidRPr="000A7B04">
        <w:rPr>
          <w:rFonts w:ascii="Times New Roman" w:hAnsi="Times New Roman" w:cs="Times New Roman"/>
          <w:sz w:val="24"/>
          <w:szCs w:val="24"/>
        </w:rPr>
        <w:t xml:space="preserve">n mediální kolaterální vaz, </w:t>
      </w:r>
      <w:r w:rsidRPr="000A7B04">
        <w:rPr>
          <w:rFonts w:ascii="Times New Roman" w:hAnsi="Times New Roman" w:cs="Times New Roman"/>
          <w:sz w:val="24"/>
          <w:szCs w:val="24"/>
        </w:rPr>
        <w:t xml:space="preserve">síly </w:t>
      </w:r>
      <w:r w:rsidR="001F034D" w:rsidRPr="000A7B04">
        <w:rPr>
          <w:rFonts w:ascii="Times New Roman" w:hAnsi="Times New Roman" w:cs="Times New Roman"/>
          <w:sz w:val="24"/>
          <w:szCs w:val="24"/>
        </w:rPr>
        <w:t>působí přímo na PZV a většinou ho poškodí</w:t>
      </w:r>
      <w:r w:rsidRPr="000A7B04">
        <w:rPr>
          <w:rFonts w:ascii="Times New Roman" w:hAnsi="Times New Roman" w:cs="Times New Roman"/>
          <w:sz w:val="24"/>
          <w:szCs w:val="24"/>
        </w:rPr>
        <w:t xml:space="preserve">. Studie Mutsumota a </w:t>
      </w:r>
      <w:r w:rsidR="00AB7A0A" w:rsidRPr="000A7B04">
        <w:rPr>
          <w:rFonts w:ascii="Times New Roman" w:hAnsi="Times New Roman" w:cs="Times New Roman"/>
          <w:sz w:val="24"/>
          <w:szCs w:val="24"/>
        </w:rPr>
        <w:t>kolektivu (in Dai, Herman, Liu, Garrett</w:t>
      </w:r>
      <w:r w:rsidR="003325F6" w:rsidRPr="000A7B04">
        <w:rPr>
          <w:rFonts w:ascii="Times New Roman" w:hAnsi="Times New Roman" w:cs="Times New Roman"/>
          <w:sz w:val="24"/>
          <w:szCs w:val="24"/>
        </w:rPr>
        <w:t>,</w:t>
      </w:r>
      <w:r w:rsidR="00AB7A0A" w:rsidRPr="000A7B04">
        <w:rPr>
          <w:rFonts w:ascii="Times New Roman" w:hAnsi="Times New Roman" w:cs="Times New Roman"/>
          <w:sz w:val="24"/>
          <w:szCs w:val="24"/>
        </w:rPr>
        <w:t xml:space="preserve"> &amp; Yu, 2012</w:t>
      </w:r>
      <w:r w:rsidRPr="000A7B04">
        <w:rPr>
          <w:rFonts w:ascii="Times New Roman" w:hAnsi="Times New Roman" w:cs="Times New Roman"/>
          <w:sz w:val="24"/>
          <w:szCs w:val="24"/>
        </w:rPr>
        <w:t>) dokazuje, že kompletní ruptura PZV bez úplné ruptury mediálního postranního vazu je při valgotiz</w:t>
      </w:r>
      <w:r w:rsidR="00741D52" w:rsidRPr="000A7B04">
        <w:rPr>
          <w:rFonts w:ascii="Times New Roman" w:hAnsi="Times New Roman" w:cs="Times New Roman"/>
          <w:sz w:val="24"/>
          <w:szCs w:val="24"/>
        </w:rPr>
        <w:t>aci kolena velmi nepravděpodobná</w:t>
      </w:r>
      <w:r w:rsidRPr="000A7B04">
        <w:rPr>
          <w:rFonts w:ascii="Times New Roman" w:hAnsi="Times New Roman" w:cs="Times New Roman"/>
          <w:sz w:val="24"/>
          <w:szCs w:val="24"/>
        </w:rPr>
        <w:t xml:space="preserve">. </w:t>
      </w:r>
    </w:p>
    <w:p w:rsidR="002E6752" w:rsidRPr="000A7B04" w:rsidRDefault="002A58A9"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Výsledky naznačují, jak již bylo výše zmíněno, že nejčastějším mechanisme</w:t>
      </w:r>
      <w:r w:rsidR="00BB6470" w:rsidRPr="000A7B04">
        <w:rPr>
          <w:rFonts w:ascii="Times New Roman" w:hAnsi="Times New Roman" w:cs="Times New Roman"/>
          <w:sz w:val="24"/>
          <w:szCs w:val="24"/>
        </w:rPr>
        <w:t>m</w:t>
      </w:r>
      <w:r w:rsidR="00B70299" w:rsidRPr="000A7B04">
        <w:rPr>
          <w:rFonts w:ascii="Times New Roman" w:hAnsi="Times New Roman" w:cs="Times New Roman"/>
          <w:sz w:val="24"/>
          <w:szCs w:val="24"/>
        </w:rPr>
        <w:t xml:space="preserve"> úrazu </w:t>
      </w:r>
      <w:r w:rsidRPr="000A7B04">
        <w:rPr>
          <w:rFonts w:ascii="Times New Roman" w:hAnsi="Times New Roman" w:cs="Times New Roman"/>
          <w:sz w:val="24"/>
          <w:szCs w:val="24"/>
        </w:rPr>
        <w:t>PZV je působení předního smykového tření na proximální tibii často v k</w:t>
      </w:r>
      <w:r w:rsidR="00BB6470" w:rsidRPr="000A7B04">
        <w:rPr>
          <w:rFonts w:ascii="Times New Roman" w:hAnsi="Times New Roman" w:cs="Times New Roman"/>
          <w:sz w:val="24"/>
          <w:szCs w:val="24"/>
        </w:rPr>
        <w:t>ombinaci s vnitřní rotací kolena</w:t>
      </w:r>
      <w:r w:rsidR="00E101B1" w:rsidRPr="000A7B04">
        <w:rPr>
          <w:rFonts w:ascii="Times New Roman" w:hAnsi="Times New Roman" w:cs="Times New Roman"/>
          <w:sz w:val="24"/>
          <w:szCs w:val="24"/>
        </w:rPr>
        <w:t>.</w:t>
      </w:r>
      <w:r w:rsidR="006F6FB7" w:rsidRPr="000A7B04">
        <w:rPr>
          <w:rFonts w:ascii="Times New Roman" w:hAnsi="Times New Roman" w:cs="Times New Roman"/>
          <w:sz w:val="24"/>
          <w:szCs w:val="24"/>
        </w:rPr>
        <w:t xml:space="preserve"> </w:t>
      </w:r>
      <w:r w:rsidR="00BB3194" w:rsidRPr="000A7B04">
        <w:rPr>
          <w:rFonts w:ascii="Times New Roman" w:hAnsi="Times New Roman" w:cs="Times New Roman"/>
          <w:sz w:val="24"/>
          <w:szCs w:val="24"/>
        </w:rPr>
        <w:t>S těmito výsledky však epidemiologické studie, založené na video-analýze nesouhlasí, za mechanismus způsobující zranění PZV považu</w:t>
      </w:r>
      <w:r w:rsidR="00BB6470" w:rsidRPr="000A7B04">
        <w:rPr>
          <w:rFonts w:ascii="Times New Roman" w:hAnsi="Times New Roman" w:cs="Times New Roman"/>
          <w:sz w:val="24"/>
          <w:szCs w:val="24"/>
        </w:rPr>
        <w:t>jí valgotizaci. Studie Meyera a </w:t>
      </w:r>
      <w:r w:rsidR="00BB3194" w:rsidRPr="000A7B04">
        <w:rPr>
          <w:rFonts w:ascii="Times New Roman" w:hAnsi="Times New Roman" w:cs="Times New Roman"/>
          <w:sz w:val="24"/>
          <w:szCs w:val="24"/>
        </w:rPr>
        <w:t xml:space="preserve">Haunta (in </w:t>
      </w:r>
      <w:r w:rsidR="00AB7A0A" w:rsidRPr="000A7B04">
        <w:rPr>
          <w:rFonts w:ascii="Times New Roman" w:hAnsi="Times New Roman" w:cs="Times New Roman"/>
          <w:sz w:val="24"/>
          <w:szCs w:val="24"/>
        </w:rPr>
        <w:t>Dai, Herman, Liu, Garrett</w:t>
      </w:r>
      <w:r w:rsidR="003325F6" w:rsidRPr="000A7B04">
        <w:rPr>
          <w:rFonts w:ascii="Times New Roman" w:hAnsi="Times New Roman" w:cs="Times New Roman"/>
          <w:sz w:val="24"/>
          <w:szCs w:val="24"/>
        </w:rPr>
        <w:t>,</w:t>
      </w:r>
      <w:r w:rsidR="00AB7A0A" w:rsidRPr="000A7B04">
        <w:rPr>
          <w:rFonts w:ascii="Times New Roman" w:hAnsi="Times New Roman" w:cs="Times New Roman"/>
          <w:sz w:val="24"/>
          <w:szCs w:val="24"/>
        </w:rPr>
        <w:t xml:space="preserve"> &amp; Yu, 2012</w:t>
      </w:r>
      <w:r w:rsidR="00BB3194" w:rsidRPr="000A7B04">
        <w:rPr>
          <w:rFonts w:ascii="Times New Roman" w:hAnsi="Times New Roman" w:cs="Times New Roman"/>
          <w:sz w:val="24"/>
          <w:szCs w:val="24"/>
        </w:rPr>
        <w:t>) na kadaverech ukazuje, že po přetětí PZV dochází k výraznému zvýšení pohybu do valgotizace. Proto se vědci domnívají, že až po ruptuře PZV dojde k pohybu do valgotizace a tedy tento pohyb kolena je následke</w:t>
      </w:r>
      <w:r w:rsidR="002E6752" w:rsidRPr="000A7B04">
        <w:rPr>
          <w:rFonts w:ascii="Times New Roman" w:hAnsi="Times New Roman" w:cs="Times New Roman"/>
          <w:sz w:val="24"/>
          <w:szCs w:val="24"/>
        </w:rPr>
        <w:t>m a nikoli příčinnou ruptury</w:t>
      </w:r>
      <w:r w:rsidR="00BB3194" w:rsidRPr="000A7B04">
        <w:rPr>
          <w:rFonts w:ascii="Times New Roman" w:hAnsi="Times New Roman" w:cs="Times New Roman"/>
          <w:sz w:val="24"/>
          <w:szCs w:val="24"/>
        </w:rPr>
        <w:t>. Tímto argumentem se ozřejmuje rozdílnost jednotli</w:t>
      </w:r>
      <w:r w:rsidR="00AB7A0A" w:rsidRPr="000A7B04">
        <w:rPr>
          <w:rFonts w:ascii="Times New Roman" w:hAnsi="Times New Roman" w:cs="Times New Roman"/>
          <w:sz w:val="24"/>
          <w:szCs w:val="24"/>
        </w:rPr>
        <w:t>vých studií na toto téma (</w:t>
      </w:r>
      <w:r w:rsidR="006012C0" w:rsidRPr="000A7B04">
        <w:rPr>
          <w:rFonts w:ascii="Times New Roman" w:hAnsi="Times New Roman" w:cs="Times New Roman"/>
          <w:sz w:val="24"/>
          <w:szCs w:val="24"/>
        </w:rPr>
        <w:t>Dai et al.,</w:t>
      </w:r>
      <w:r w:rsidR="00AB7A0A" w:rsidRPr="000A7B04">
        <w:rPr>
          <w:rFonts w:ascii="Times New Roman" w:hAnsi="Times New Roman" w:cs="Times New Roman"/>
          <w:sz w:val="24"/>
          <w:szCs w:val="24"/>
        </w:rPr>
        <w:t xml:space="preserve"> 2012; Prodromos et al., 2008</w:t>
      </w:r>
      <w:r w:rsidR="00BB3194" w:rsidRPr="000A7B04">
        <w:rPr>
          <w:rFonts w:ascii="Times New Roman" w:hAnsi="Times New Roman" w:cs="Times New Roman"/>
          <w:sz w:val="24"/>
          <w:szCs w:val="24"/>
        </w:rPr>
        <w:t>).</w:t>
      </w:r>
      <w:r w:rsidR="005F219C" w:rsidRPr="000A7B04">
        <w:rPr>
          <w:rFonts w:ascii="Times New Roman" w:hAnsi="Times New Roman" w:cs="Times New Roman"/>
          <w:sz w:val="24"/>
          <w:szCs w:val="24"/>
        </w:rPr>
        <w:t xml:space="preserve"> Další</w:t>
      </w:r>
      <w:r w:rsidR="00264295" w:rsidRPr="000A7B04">
        <w:rPr>
          <w:rFonts w:ascii="Times New Roman" w:hAnsi="Times New Roman" w:cs="Times New Roman"/>
          <w:sz w:val="24"/>
          <w:szCs w:val="24"/>
        </w:rPr>
        <w:t xml:space="preserve"> vysvětl</w:t>
      </w:r>
      <w:r w:rsidR="005F219C" w:rsidRPr="000A7B04">
        <w:rPr>
          <w:rFonts w:ascii="Times New Roman" w:hAnsi="Times New Roman" w:cs="Times New Roman"/>
          <w:sz w:val="24"/>
          <w:szCs w:val="24"/>
        </w:rPr>
        <w:t xml:space="preserve">ení odlišných výsledků studií </w:t>
      </w:r>
      <w:r w:rsidR="00AB7A0A" w:rsidRPr="000A7B04">
        <w:rPr>
          <w:rFonts w:ascii="Times New Roman" w:hAnsi="Times New Roman" w:cs="Times New Roman"/>
          <w:sz w:val="24"/>
          <w:szCs w:val="24"/>
        </w:rPr>
        <w:t xml:space="preserve">nabídli Hewett a kolektiv (in </w:t>
      </w:r>
      <w:r w:rsidR="006012C0" w:rsidRPr="000A7B04">
        <w:rPr>
          <w:rFonts w:ascii="Times New Roman" w:hAnsi="Times New Roman" w:cs="Times New Roman"/>
          <w:sz w:val="24"/>
          <w:szCs w:val="24"/>
        </w:rPr>
        <w:t>Dai, et al.</w:t>
      </w:r>
      <w:r w:rsidR="00AB7A0A" w:rsidRPr="000A7B04">
        <w:rPr>
          <w:rFonts w:ascii="Times New Roman" w:hAnsi="Times New Roman" w:cs="Times New Roman"/>
          <w:sz w:val="24"/>
          <w:szCs w:val="24"/>
        </w:rPr>
        <w:t>, 2012</w:t>
      </w:r>
      <w:r w:rsidR="005F219C" w:rsidRPr="000A7B04">
        <w:rPr>
          <w:rFonts w:ascii="Times New Roman" w:hAnsi="Times New Roman" w:cs="Times New Roman"/>
          <w:sz w:val="24"/>
          <w:szCs w:val="24"/>
        </w:rPr>
        <w:t xml:space="preserve">). Odhalili, </w:t>
      </w:r>
      <w:r w:rsidR="00264295" w:rsidRPr="000A7B04">
        <w:rPr>
          <w:rFonts w:ascii="Times New Roman" w:hAnsi="Times New Roman" w:cs="Times New Roman"/>
          <w:sz w:val="24"/>
          <w:szCs w:val="24"/>
        </w:rPr>
        <w:t>že při video-analýze doskoku na nohu, což je úkon, který se velmi často testuje, není viditelný minimální pohyb v horizontálním směru, protože jeho zachycení vyžaduje vysoké zpomalení ve vodorovném směru, které na většině používaných kamer není možné.</w:t>
      </w:r>
    </w:p>
    <w:p w:rsidR="002E6752" w:rsidRPr="000A7B04" w:rsidRDefault="002E6752" w:rsidP="00A83DEA">
      <w:p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ab/>
        <w:t>Extrémní tah extenzorového aparátu může taktéž způsobit rupturu PZV</w:t>
      </w:r>
      <w:r w:rsidR="00F52EB6" w:rsidRPr="000A7B04">
        <w:rPr>
          <w:rFonts w:ascii="Times New Roman" w:hAnsi="Times New Roman" w:cs="Times New Roman"/>
          <w:sz w:val="24"/>
          <w:szCs w:val="24"/>
        </w:rPr>
        <w:t xml:space="preserve"> (</w:t>
      </w:r>
      <w:r w:rsidR="00AB7A0A" w:rsidRPr="000A7B04">
        <w:rPr>
          <w:rFonts w:ascii="Times New Roman" w:hAnsi="Times New Roman" w:cs="Times New Roman"/>
          <w:sz w:val="24"/>
          <w:szCs w:val="24"/>
        </w:rPr>
        <w:t>O</w:t>
      </w:r>
      <w:r w:rsidR="007C3D1A" w:rsidRPr="000A7B04">
        <w:rPr>
          <w:rFonts w:ascii="Times New Roman" w:hAnsi="Times New Roman" w:cs="Times New Roman"/>
          <w:sz w:val="24"/>
          <w:szCs w:val="24"/>
        </w:rPr>
        <w:t>brázek</w:t>
      </w:r>
      <w:r w:rsidR="003E47E0" w:rsidRPr="000A7B04">
        <w:rPr>
          <w:rFonts w:ascii="Times New Roman" w:hAnsi="Times New Roman" w:cs="Times New Roman"/>
          <w:sz w:val="24"/>
          <w:szCs w:val="24"/>
        </w:rPr>
        <w:t xml:space="preserve"> 9</w:t>
      </w:r>
      <w:r w:rsidR="00052836" w:rsidRPr="000A7B04">
        <w:rPr>
          <w:rFonts w:ascii="Times New Roman" w:hAnsi="Times New Roman" w:cs="Times New Roman"/>
          <w:sz w:val="24"/>
          <w:szCs w:val="24"/>
        </w:rPr>
        <w:t>.</w:t>
      </w:r>
      <w:r w:rsidR="007C3D1A" w:rsidRPr="000A7B04">
        <w:rPr>
          <w:rFonts w:ascii="Times New Roman" w:hAnsi="Times New Roman" w:cs="Times New Roman"/>
          <w:sz w:val="24"/>
          <w:szCs w:val="24"/>
        </w:rPr>
        <w:t>)</w:t>
      </w:r>
      <w:r w:rsidRPr="000A7B04">
        <w:rPr>
          <w:rFonts w:ascii="Times New Roman" w:hAnsi="Times New Roman" w:cs="Times New Roman"/>
          <w:sz w:val="24"/>
          <w:szCs w:val="24"/>
        </w:rPr>
        <w:t xml:space="preserve">. Kontrakce </w:t>
      </w:r>
      <w:r w:rsidR="002D3C1F" w:rsidRPr="000A7B04">
        <w:rPr>
          <w:rFonts w:ascii="Times New Roman" w:hAnsi="Times New Roman" w:cs="Times New Roman"/>
          <w:sz w:val="24"/>
          <w:szCs w:val="24"/>
        </w:rPr>
        <w:t>m. QF</w:t>
      </w:r>
      <w:r w:rsidRPr="000A7B04">
        <w:rPr>
          <w:rFonts w:ascii="Times New Roman" w:hAnsi="Times New Roman" w:cs="Times New Roman"/>
          <w:sz w:val="24"/>
          <w:szCs w:val="24"/>
        </w:rPr>
        <w:t xml:space="preserve"> vytváří silový vektor (F), který tlačí patelu k femuru. Současně se silou F vzniká síla F1,</w:t>
      </w:r>
      <w:r w:rsidR="00F52EB6" w:rsidRPr="000A7B04">
        <w:rPr>
          <w:rFonts w:ascii="Times New Roman" w:hAnsi="Times New Roman" w:cs="Times New Roman"/>
          <w:sz w:val="24"/>
          <w:szCs w:val="24"/>
        </w:rPr>
        <w:t xml:space="preserve"> </w:t>
      </w:r>
      <w:r w:rsidRPr="000A7B04">
        <w:rPr>
          <w:rFonts w:ascii="Times New Roman" w:hAnsi="Times New Roman" w:cs="Times New Roman"/>
          <w:sz w:val="24"/>
          <w:szCs w:val="24"/>
        </w:rPr>
        <w:t xml:space="preserve">která táhne tibii </w:t>
      </w:r>
      <w:r w:rsidR="00BA6569" w:rsidRPr="000A7B04">
        <w:rPr>
          <w:rFonts w:ascii="Times New Roman" w:hAnsi="Times New Roman" w:cs="Times New Roman"/>
          <w:sz w:val="24"/>
          <w:szCs w:val="24"/>
        </w:rPr>
        <w:t xml:space="preserve">dopředu a právě síla F1 napíná PZV. Pokud síla F1 je dostatečně velká, dojde k přetržení vazu. </w:t>
      </w:r>
      <w:r w:rsidR="0000353D" w:rsidRPr="000A7B04">
        <w:rPr>
          <w:rFonts w:ascii="Times New Roman" w:hAnsi="Times New Roman" w:cs="Times New Roman"/>
          <w:sz w:val="24"/>
          <w:szCs w:val="24"/>
        </w:rPr>
        <w:t xml:space="preserve">Čím menší flexe kolena, tím menší síla F1, ale </w:t>
      </w:r>
      <w:r w:rsidR="00AB7A0A" w:rsidRPr="000A7B04">
        <w:rPr>
          <w:rFonts w:ascii="Times New Roman" w:hAnsi="Times New Roman" w:cs="Times New Roman"/>
          <w:sz w:val="24"/>
          <w:szCs w:val="24"/>
        </w:rPr>
        <w:t>i </w:t>
      </w:r>
      <w:r w:rsidR="0000353D" w:rsidRPr="000A7B04">
        <w:rPr>
          <w:rFonts w:ascii="Times New Roman" w:hAnsi="Times New Roman" w:cs="Times New Roman"/>
          <w:sz w:val="24"/>
          <w:szCs w:val="24"/>
        </w:rPr>
        <w:t>přesto se stává více úrazů při téměř</w:t>
      </w:r>
      <w:r w:rsidR="007C3D1A" w:rsidRPr="000A7B04">
        <w:rPr>
          <w:rFonts w:ascii="Times New Roman" w:hAnsi="Times New Roman" w:cs="Times New Roman"/>
          <w:sz w:val="24"/>
          <w:szCs w:val="24"/>
        </w:rPr>
        <w:t xml:space="preserve"> </w:t>
      </w:r>
      <w:r w:rsidR="0000353D" w:rsidRPr="000A7B04">
        <w:rPr>
          <w:rFonts w:ascii="Times New Roman" w:hAnsi="Times New Roman" w:cs="Times New Roman"/>
          <w:sz w:val="24"/>
          <w:szCs w:val="24"/>
        </w:rPr>
        <w:t>plné extenzi, jelikož v této poloze nepůs</w:t>
      </w:r>
      <w:r w:rsidR="00F52EB6" w:rsidRPr="000A7B04">
        <w:rPr>
          <w:rFonts w:ascii="Times New Roman" w:hAnsi="Times New Roman" w:cs="Times New Roman"/>
          <w:sz w:val="24"/>
          <w:szCs w:val="24"/>
        </w:rPr>
        <w:t>obí tah hamstringů, který</w:t>
      </w:r>
      <w:r w:rsidR="0000353D" w:rsidRPr="000A7B04">
        <w:rPr>
          <w:rFonts w:ascii="Times New Roman" w:hAnsi="Times New Roman" w:cs="Times New Roman"/>
          <w:sz w:val="24"/>
          <w:szCs w:val="24"/>
        </w:rPr>
        <w:t xml:space="preserve"> při flexi kolena působí proti síle </w:t>
      </w:r>
      <w:r w:rsidR="002D3C1F" w:rsidRPr="000A7B04">
        <w:rPr>
          <w:rFonts w:ascii="Times New Roman" w:hAnsi="Times New Roman" w:cs="Times New Roman"/>
          <w:sz w:val="24"/>
          <w:szCs w:val="24"/>
        </w:rPr>
        <w:t>m. QF</w:t>
      </w:r>
      <w:r w:rsidR="00F52EB6" w:rsidRPr="000A7B04">
        <w:rPr>
          <w:rFonts w:ascii="Times New Roman" w:hAnsi="Times New Roman" w:cs="Times New Roman"/>
          <w:sz w:val="24"/>
          <w:szCs w:val="24"/>
        </w:rPr>
        <w:t xml:space="preserve"> a táhne</w:t>
      </w:r>
      <w:r w:rsidR="0000353D" w:rsidRPr="000A7B04">
        <w:rPr>
          <w:rFonts w:ascii="Times New Roman" w:hAnsi="Times New Roman" w:cs="Times New Roman"/>
          <w:sz w:val="24"/>
          <w:szCs w:val="24"/>
        </w:rPr>
        <w:t xml:space="preserve"> </w:t>
      </w:r>
      <w:r w:rsidR="007C3D1A" w:rsidRPr="000A7B04">
        <w:rPr>
          <w:rFonts w:ascii="Times New Roman" w:hAnsi="Times New Roman" w:cs="Times New Roman"/>
          <w:sz w:val="24"/>
          <w:szCs w:val="24"/>
        </w:rPr>
        <w:t xml:space="preserve">tak </w:t>
      </w:r>
      <w:r w:rsidR="0000353D" w:rsidRPr="000A7B04">
        <w:rPr>
          <w:rFonts w:ascii="Times New Roman" w:hAnsi="Times New Roman" w:cs="Times New Roman"/>
          <w:sz w:val="24"/>
          <w:szCs w:val="24"/>
        </w:rPr>
        <w:t>tibii zpět</w:t>
      </w:r>
      <w:r w:rsidR="00C368D4" w:rsidRPr="000A7B04">
        <w:rPr>
          <w:rFonts w:ascii="Times New Roman" w:hAnsi="Times New Roman" w:cs="Times New Roman"/>
          <w:sz w:val="24"/>
          <w:szCs w:val="24"/>
        </w:rPr>
        <w:t xml:space="preserve"> (</w:t>
      </w:r>
      <w:r w:rsidR="00AB7A0A" w:rsidRPr="000A7B04">
        <w:rPr>
          <w:rFonts w:ascii="Times New Roman" w:hAnsi="Times New Roman" w:cs="Times New Roman"/>
          <w:sz w:val="24"/>
          <w:szCs w:val="24"/>
        </w:rPr>
        <w:t>Nýdrle &amp; Veselá, 1992</w:t>
      </w:r>
      <w:r w:rsidR="00C368D4" w:rsidRPr="000A7B04">
        <w:rPr>
          <w:rFonts w:ascii="Times New Roman" w:hAnsi="Times New Roman" w:cs="Times New Roman"/>
          <w:sz w:val="24"/>
          <w:szCs w:val="24"/>
        </w:rPr>
        <w:t>)</w:t>
      </w:r>
      <w:r w:rsidR="007C3D1A" w:rsidRPr="000A7B04">
        <w:rPr>
          <w:rFonts w:ascii="Times New Roman" w:hAnsi="Times New Roman" w:cs="Times New Roman"/>
          <w:sz w:val="24"/>
          <w:szCs w:val="24"/>
        </w:rPr>
        <w:t>.</w:t>
      </w:r>
    </w:p>
    <w:p w:rsidR="00D00018" w:rsidRPr="000A7B04" w:rsidRDefault="002E6752" w:rsidP="00E1465C">
      <w:pPr>
        <w:spacing w:line="360" w:lineRule="auto"/>
        <w:jc w:val="center"/>
        <w:rPr>
          <w:rFonts w:ascii="Times New Roman" w:hAnsi="Times New Roman" w:cs="Times New Roman"/>
          <w:sz w:val="24"/>
          <w:szCs w:val="24"/>
        </w:rPr>
      </w:pPr>
      <w:r w:rsidRPr="000A7B04">
        <w:rPr>
          <w:rFonts w:ascii="Times New Roman" w:hAnsi="Times New Roman" w:cs="Times New Roman"/>
          <w:noProof/>
          <w:sz w:val="24"/>
          <w:szCs w:val="24"/>
          <w:lang w:eastAsia="cs-CZ"/>
        </w:rPr>
        <w:lastRenderedPageBreak/>
        <w:drawing>
          <wp:inline distT="0" distB="0" distL="0" distR="0">
            <wp:extent cx="2962275" cy="295275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62275" cy="2952750"/>
                    </a:xfrm>
                    <a:prstGeom prst="rect">
                      <a:avLst/>
                    </a:prstGeom>
                    <a:noFill/>
                    <a:ln w="9525">
                      <a:noFill/>
                      <a:miter lim="800000"/>
                      <a:headEnd/>
                      <a:tailEnd/>
                    </a:ln>
                  </pic:spPr>
                </pic:pic>
              </a:graphicData>
            </a:graphic>
          </wp:inline>
        </w:drawing>
      </w:r>
    </w:p>
    <w:p w:rsidR="002E6752" w:rsidRPr="000A7B04" w:rsidRDefault="00EF14AC" w:rsidP="00F16A96">
      <w:pPr>
        <w:spacing w:line="360" w:lineRule="auto"/>
        <w:rPr>
          <w:rFonts w:ascii="Times New Roman" w:hAnsi="Times New Roman" w:cs="Times New Roman"/>
          <w:b/>
          <w:sz w:val="24"/>
          <w:szCs w:val="24"/>
        </w:rPr>
      </w:pPr>
      <w:r w:rsidRPr="000A7B04">
        <w:rPr>
          <w:rFonts w:ascii="Times New Roman" w:hAnsi="Times New Roman" w:cs="Times New Roman"/>
          <w:b/>
          <w:sz w:val="24"/>
          <w:szCs w:val="24"/>
        </w:rPr>
        <w:t xml:space="preserve">Obrázek </w:t>
      </w:r>
      <w:r w:rsidR="003E47E0" w:rsidRPr="000A7B04">
        <w:rPr>
          <w:rFonts w:ascii="Times New Roman" w:hAnsi="Times New Roman" w:cs="Times New Roman"/>
          <w:b/>
          <w:sz w:val="24"/>
          <w:szCs w:val="24"/>
        </w:rPr>
        <w:t>9</w:t>
      </w:r>
      <w:r w:rsidR="002E6752" w:rsidRPr="000A7B04">
        <w:rPr>
          <w:rFonts w:ascii="Times New Roman" w:hAnsi="Times New Roman" w:cs="Times New Roman"/>
          <w:b/>
          <w:sz w:val="24"/>
          <w:szCs w:val="24"/>
        </w:rPr>
        <w:t>. P</w:t>
      </w:r>
      <w:r w:rsidR="007C3D1A" w:rsidRPr="000A7B04">
        <w:rPr>
          <w:rFonts w:ascii="Times New Roman" w:hAnsi="Times New Roman" w:cs="Times New Roman"/>
          <w:b/>
          <w:sz w:val="24"/>
          <w:szCs w:val="24"/>
        </w:rPr>
        <w:t>oranění</w:t>
      </w:r>
      <w:r w:rsidR="00C67C06" w:rsidRPr="000A7B04">
        <w:rPr>
          <w:rFonts w:ascii="Times New Roman" w:hAnsi="Times New Roman" w:cs="Times New Roman"/>
          <w:b/>
          <w:sz w:val="24"/>
          <w:szCs w:val="24"/>
        </w:rPr>
        <w:t xml:space="preserve"> PZV</w:t>
      </w:r>
      <w:r w:rsidR="002E6752" w:rsidRPr="000A7B04">
        <w:rPr>
          <w:rFonts w:ascii="Times New Roman" w:hAnsi="Times New Roman" w:cs="Times New Roman"/>
          <w:b/>
          <w:sz w:val="24"/>
          <w:szCs w:val="24"/>
        </w:rPr>
        <w:t xml:space="preserve"> (Nýdrle &amp; Veselá, 1992</w:t>
      </w:r>
      <w:r w:rsidR="00AB7A0A" w:rsidRPr="000A7B04">
        <w:rPr>
          <w:rFonts w:ascii="Times New Roman" w:hAnsi="Times New Roman" w:cs="Times New Roman"/>
          <w:b/>
          <w:sz w:val="24"/>
          <w:szCs w:val="24"/>
        </w:rPr>
        <w:t xml:space="preserve">, </w:t>
      </w:r>
      <w:r w:rsidR="005F646F" w:rsidRPr="000A7B04">
        <w:rPr>
          <w:rFonts w:ascii="Times New Roman" w:hAnsi="Times New Roman" w:cs="Times New Roman"/>
          <w:b/>
          <w:sz w:val="24"/>
          <w:szCs w:val="24"/>
        </w:rPr>
        <w:t>8</w:t>
      </w:r>
      <w:r w:rsidR="00F16A96" w:rsidRPr="000A7B04">
        <w:rPr>
          <w:rFonts w:ascii="Times New Roman" w:hAnsi="Times New Roman" w:cs="Times New Roman"/>
          <w:b/>
          <w:sz w:val="24"/>
          <w:szCs w:val="24"/>
        </w:rPr>
        <w:t>)</w:t>
      </w:r>
    </w:p>
    <w:p w:rsidR="00796C21" w:rsidRPr="000A7B04" w:rsidRDefault="006F6FB7" w:rsidP="00A83DEA">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Poslední</w:t>
      </w:r>
      <w:r w:rsidR="001D25DD" w:rsidRPr="000A7B04">
        <w:rPr>
          <w:rFonts w:ascii="Times New Roman" w:hAnsi="Times New Roman" w:cs="Times New Roman"/>
          <w:sz w:val="24"/>
          <w:szCs w:val="24"/>
        </w:rPr>
        <w:t>m</w:t>
      </w:r>
      <w:r w:rsidRPr="000A7B04">
        <w:rPr>
          <w:rFonts w:ascii="Times New Roman" w:hAnsi="Times New Roman" w:cs="Times New Roman"/>
          <w:sz w:val="24"/>
          <w:szCs w:val="24"/>
        </w:rPr>
        <w:t xml:space="preserve"> možným </w:t>
      </w:r>
      <w:r w:rsidR="001D25DD" w:rsidRPr="000A7B04">
        <w:rPr>
          <w:rFonts w:ascii="Times New Roman" w:hAnsi="Times New Roman" w:cs="Times New Roman"/>
          <w:sz w:val="24"/>
          <w:szCs w:val="24"/>
        </w:rPr>
        <w:t xml:space="preserve">dosud známým </w:t>
      </w:r>
      <w:r w:rsidRPr="000A7B04">
        <w:rPr>
          <w:rFonts w:ascii="Times New Roman" w:hAnsi="Times New Roman" w:cs="Times New Roman"/>
          <w:sz w:val="24"/>
          <w:szCs w:val="24"/>
        </w:rPr>
        <w:t xml:space="preserve">mechanismem poranění PZV je kompresní síla v axiální ose. </w:t>
      </w:r>
      <w:r w:rsidR="001D25DD" w:rsidRPr="000A7B04">
        <w:rPr>
          <w:rFonts w:ascii="Times New Roman" w:hAnsi="Times New Roman" w:cs="Times New Roman"/>
          <w:sz w:val="24"/>
          <w:szCs w:val="24"/>
        </w:rPr>
        <w:t>Pokud dojde k působení kompresních sil při nastavení tibie v pozici, kdy její proximální konec je skloněn pod vysokým úhlem dozadu, tak femorální kondyly se posunou po tibii posteriorně a tím dojde k přednímu translačnímu pohybu tibie, které může vést k přetržení vazu</w:t>
      </w:r>
      <w:r w:rsidR="00E1465C" w:rsidRPr="000A7B04">
        <w:rPr>
          <w:rFonts w:ascii="Times New Roman" w:hAnsi="Times New Roman" w:cs="Times New Roman"/>
          <w:sz w:val="24"/>
          <w:szCs w:val="24"/>
        </w:rPr>
        <w:t xml:space="preserve"> (Dai, Herman, Liu, Garrett</w:t>
      </w:r>
      <w:r w:rsidR="0053546A" w:rsidRPr="000A7B04">
        <w:rPr>
          <w:rFonts w:ascii="Times New Roman" w:hAnsi="Times New Roman" w:cs="Times New Roman"/>
          <w:sz w:val="24"/>
          <w:szCs w:val="24"/>
        </w:rPr>
        <w:t>,</w:t>
      </w:r>
      <w:r w:rsidR="00E1465C" w:rsidRPr="000A7B04">
        <w:rPr>
          <w:rFonts w:ascii="Times New Roman" w:hAnsi="Times New Roman" w:cs="Times New Roman"/>
          <w:sz w:val="24"/>
          <w:szCs w:val="24"/>
        </w:rPr>
        <w:t xml:space="preserve"> &amp; Yu, 2012</w:t>
      </w:r>
      <w:r w:rsidR="007B1299" w:rsidRPr="000A7B04">
        <w:rPr>
          <w:rFonts w:ascii="Times New Roman" w:hAnsi="Times New Roman" w:cs="Times New Roman"/>
          <w:sz w:val="24"/>
          <w:szCs w:val="24"/>
        </w:rPr>
        <w:t>)</w:t>
      </w:r>
      <w:r w:rsidR="001D25DD" w:rsidRPr="000A7B04">
        <w:rPr>
          <w:rFonts w:ascii="Times New Roman" w:hAnsi="Times New Roman" w:cs="Times New Roman"/>
          <w:sz w:val="24"/>
          <w:szCs w:val="24"/>
        </w:rPr>
        <w:t>.</w:t>
      </w:r>
    </w:p>
    <w:p w:rsidR="00500308" w:rsidRPr="000A7B04" w:rsidRDefault="005B31FC" w:rsidP="00A83DEA">
      <w:pPr>
        <w:pStyle w:val="Nadpis4"/>
        <w:spacing w:line="360" w:lineRule="auto"/>
        <w:rPr>
          <w:rFonts w:ascii="Times New Roman" w:hAnsi="Times New Roman" w:cs="Times New Roman"/>
          <w:i w:val="0"/>
          <w:color w:val="auto"/>
          <w:sz w:val="24"/>
          <w:szCs w:val="24"/>
        </w:rPr>
      </w:pPr>
      <w:bookmarkStart w:id="32" w:name="_Toc385022263"/>
      <w:r w:rsidRPr="000A7B04">
        <w:rPr>
          <w:rFonts w:ascii="Times New Roman" w:hAnsi="Times New Roman" w:cs="Times New Roman"/>
          <w:i w:val="0"/>
          <w:color w:val="auto"/>
          <w:sz w:val="24"/>
          <w:szCs w:val="24"/>
        </w:rPr>
        <w:t>2.5.8.4 Klinický obraz poranění předního zkříženého vazu</w:t>
      </w:r>
      <w:bookmarkEnd w:id="32"/>
    </w:p>
    <w:p w:rsidR="001E50F1" w:rsidRPr="000A7B04" w:rsidRDefault="001E50F1"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P</w:t>
      </w:r>
      <w:r w:rsidRPr="000A7B04">
        <w:rPr>
          <w:rFonts w:ascii="Times New Roman" w:eastAsia="TimesNewRoman" w:hAnsi="Times New Roman" w:cs="Times New Roman"/>
          <w:sz w:val="24"/>
          <w:szCs w:val="24"/>
        </w:rPr>
        <w:t>ř</w:t>
      </w:r>
      <w:r w:rsidRPr="000A7B04">
        <w:rPr>
          <w:rFonts w:ascii="Times New Roman" w:hAnsi="Times New Roman" w:cs="Times New Roman"/>
          <w:sz w:val="24"/>
          <w:szCs w:val="24"/>
        </w:rPr>
        <w:t>ibližn</w:t>
      </w:r>
      <w:r w:rsidRPr="000A7B04">
        <w:rPr>
          <w:rFonts w:ascii="Times New Roman" w:eastAsia="TimesNewRoman" w:hAnsi="Times New Roman" w:cs="Times New Roman"/>
          <w:sz w:val="24"/>
          <w:szCs w:val="24"/>
        </w:rPr>
        <w:t xml:space="preserve">ě </w:t>
      </w:r>
      <w:r w:rsidRPr="000A7B04">
        <w:rPr>
          <w:rFonts w:ascii="Times New Roman" w:hAnsi="Times New Roman" w:cs="Times New Roman"/>
          <w:sz w:val="24"/>
          <w:szCs w:val="24"/>
        </w:rPr>
        <w:t>30 – 50 % pacient</w:t>
      </w:r>
      <w:r w:rsidRPr="000A7B04">
        <w:rPr>
          <w:rFonts w:ascii="Times New Roman" w:eastAsia="TimesNewRoman" w:hAnsi="Times New Roman" w:cs="Times New Roman"/>
          <w:sz w:val="24"/>
          <w:szCs w:val="24"/>
        </w:rPr>
        <w:t xml:space="preserve">ů </w:t>
      </w:r>
      <w:r w:rsidRPr="000A7B04">
        <w:rPr>
          <w:rFonts w:ascii="Times New Roman" w:hAnsi="Times New Roman" w:cs="Times New Roman"/>
          <w:sz w:val="24"/>
          <w:szCs w:val="24"/>
        </w:rPr>
        <w:t xml:space="preserve">udává </w:t>
      </w:r>
      <w:r w:rsidR="00CD1000" w:rsidRPr="000A7B04">
        <w:rPr>
          <w:rFonts w:ascii="Times New Roman" w:hAnsi="Times New Roman" w:cs="Times New Roman"/>
          <w:sz w:val="24"/>
          <w:szCs w:val="24"/>
        </w:rPr>
        <w:t xml:space="preserve">při zranění </w:t>
      </w:r>
      <w:r w:rsidRPr="000A7B04">
        <w:rPr>
          <w:rFonts w:ascii="Times New Roman" w:hAnsi="Times New Roman" w:cs="Times New Roman"/>
          <w:sz w:val="24"/>
          <w:szCs w:val="24"/>
        </w:rPr>
        <w:t>slyšitelné prasknutí</w:t>
      </w:r>
      <w:r w:rsidR="003E47E0" w:rsidRPr="000A7B04">
        <w:rPr>
          <w:rFonts w:ascii="Times New Roman" w:hAnsi="Times New Roman" w:cs="Times New Roman"/>
          <w:sz w:val="24"/>
          <w:szCs w:val="24"/>
        </w:rPr>
        <w:t xml:space="preserve"> </w:t>
      </w:r>
      <w:r w:rsidR="00421D9F" w:rsidRPr="000A7B04">
        <w:rPr>
          <w:rFonts w:ascii="Times New Roman" w:hAnsi="Times New Roman" w:cs="Times New Roman"/>
          <w:sz w:val="24"/>
          <w:szCs w:val="24"/>
        </w:rPr>
        <w:t xml:space="preserve">společně s prudkou bolestí, </w:t>
      </w:r>
      <w:r w:rsidR="003E47E0" w:rsidRPr="000A7B04">
        <w:rPr>
          <w:rFonts w:ascii="Times New Roman" w:hAnsi="Times New Roman" w:cs="Times New Roman"/>
          <w:sz w:val="24"/>
          <w:szCs w:val="24"/>
        </w:rPr>
        <w:t>dále pocit vychýlení kolena do valgotizace</w:t>
      </w:r>
      <w:r w:rsidR="00421D9F" w:rsidRPr="000A7B04">
        <w:rPr>
          <w:rFonts w:ascii="Times New Roman" w:hAnsi="Times New Roman" w:cs="Times New Roman"/>
          <w:sz w:val="24"/>
          <w:szCs w:val="24"/>
        </w:rPr>
        <w:t xml:space="preserve"> a nemožnost došlapu na postiženou dolní končetinu často spojenou s reflexní blokádou kolena v semiflexi</w:t>
      </w:r>
      <w:r w:rsidRPr="000A7B04">
        <w:rPr>
          <w:rFonts w:ascii="Times New Roman" w:hAnsi="Times New Roman" w:cs="Times New Roman"/>
          <w:sz w:val="24"/>
          <w:szCs w:val="24"/>
        </w:rPr>
        <w:t xml:space="preserve">. </w:t>
      </w:r>
      <w:r w:rsidR="00421D9F" w:rsidRPr="000A7B04">
        <w:rPr>
          <w:rFonts w:ascii="Times New Roman" w:hAnsi="Times New Roman" w:cs="Times New Roman"/>
          <w:sz w:val="24"/>
          <w:szCs w:val="24"/>
        </w:rPr>
        <w:t>P</w:t>
      </w:r>
      <w:r w:rsidR="00CD1000" w:rsidRPr="000A7B04">
        <w:rPr>
          <w:rFonts w:ascii="Times New Roman" w:hAnsi="Times New Roman" w:cs="Times New Roman"/>
          <w:sz w:val="24"/>
          <w:szCs w:val="24"/>
        </w:rPr>
        <w:t>o poranění b</w:t>
      </w:r>
      <w:r w:rsidRPr="000A7B04">
        <w:rPr>
          <w:rFonts w:ascii="Times New Roman" w:hAnsi="Times New Roman" w:cs="Times New Roman"/>
          <w:sz w:val="24"/>
          <w:szCs w:val="24"/>
        </w:rPr>
        <w:t>ývá p</w:t>
      </w:r>
      <w:r w:rsidRPr="000A7B04">
        <w:rPr>
          <w:rFonts w:ascii="Times New Roman" w:eastAsia="TimesNewRoman" w:hAnsi="Times New Roman" w:cs="Times New Roman"/>
          <w:sz w:val="24"/>
          <w:szCs w:val="24"/>
        </w:rPr>
        <w:t>ř</w:t>
      </w:r>
      <w:r w:rsidRPr="000A7B04">
        <w:rPr>
          <w:rFonts w:ascii="Times New Roman" w:hAnsi="Times New Roman" w:cs="Times New Roman"/>
          <w:sz w:val="24"/>
          <w:szCs w:val="24"/>
        </w:rPr>
        <w:t xml:space="preserve">ítomen </w:t>
      </w:r>
      <w:r w:rsidRPr="000A7B04">
        <w:rPr>
          <w:rFonts w:ascii="Times New Roman" w:eastAsia="TimesNewRoman" w:hAnsi="Times New Roman" w:cs="Times New Roman"/>
          <w:sz w:val="24"/>
          <w:szCs w:val="24"/>
        </w:rPr>
        <w:t>č</w:t>
      </w:r>
      <w:r w:rsidR="00CD1000" w:rsidRPr="000A7B04">
        <w:rPr>
          <w:rFonts w:ascii="Times New Roman" w:hAnsi="Times New Roman" w:cs="Times New Roman"/>
          <w:sz w:val="24"/>
          <w:szCs w:val="24"/>
        </w:rPr>
        <w:t>asný hemartros</w:t>
      </w:r>
      <w:r w:rsidR="00062F28" w:rsidRPr="000A7B04">
        <w:rPr>
          <w:rFonts w:ascii="Times New Roman" w:hAnsi="Times New Roman" w:cs="Times New Roman"/>
          <w:sz w:val="24"/>
          <w:szCs w:val="24"/>
        </w:rPr>
        <w:t xml:space="preserve"> typicky po čtyřech až dvanácti hodinách od úrazu. Při výskytu hemart</w:t>
      </w:r>
      <w:r w:rsidR="002C4F68" w:rsidRPr="000A7B04">
        <w:rPr>
          <w:rFonts w:ascii="Times New Roman" w:hAnsi="Times New Roman" w:cs="Times New Roman"/>
          <w:sz w:val="24"/>
          <w:szCs w:val="24"/>
        </w:rPr>
        <w:t>r</w:t>
      </w:r>
      <w:r w:rsidR="00062F28" w:rsidRPr="000A7B04">
        <w:rPr>
          <w:rFonts w:ascii="Times New Roman" w:hAnsi="Times New Roman" w:cs="Times New Roman"/>
          <w:sz w:val="24"/>
          <w:szCs w:val="24"/>
        </w:rPr>
        <w:t xml:space="preserve">os je silné </w:t>
      </w:r>
      <w:r w:rsidR="002C4F68" w:rsidRPr="000A7B04">
        <w:rPr>
          <w:rFonts w:ascii="Times New Roman" w:hAnsi="Times New Roman" w:cs="Times New Roman"/>
          <w:sz w:val="24"/>
          <w:szCs w:val="24"/>
        </w:rPr>
        <w:t>podez</w:t>
      </w:r>
      <w:r w:rsidR="00062F28" w:rsidRPr="000A7B04">
        <w:rPr>
          <w:rFonts w:ascii="Times New Roman" w:hAnsi="Times New Roman" w:cs="Times New Roman"/>
          <w:sz w:val="24"/>
          <w:szCs w:val="24"/>
        </w:rPr>
        <w:t>řením na rupturu</w:t>
      </w:r>
      <w:r w:rsidR="002C4F68" w:rsidRPr="000A7B04">
        <w:rPr>
          <w:rFonts w:ascii="Times New Roman" w:hAnsi="Times New Roman" w:cs="Times New Roman"/>
          <w:sz w:val="24"/>
          <w:szCs w:val="24"/>
        </w:rPr>
        <w:t>, jelikož hemartros se objevuje</w:t>
      </w:r>
      <w:r w:rsidR="00062F28" w:rsidRPr="000A7B04">
        <w:rPr>
          <w:rFonts w:ascii="Times New Roman" w:hAnsi="Times New Roman" w:cs="Times New Roman"/>
          <w:sz w:val="24"/>
          <w:szCs w:val="24"/>
        </w:rPr>
        <w:t xml:space="preserve"> u tří čtvrtin jedinců s akutním </w:t>
      </w:r>
      <w:r w:rsidR="002C4F68" w:rsidRPr="000A7B04">
        <w:rPr>
          <w:rFonts w:ascii="Times New Roman" w:hAnsi="Times New Roman" w:cs="Times New Roman"/>
          <w:sz w:val="24"/>
          <w:szCs w:val="24"/>
        </w:rPr>
        <w:t>poraněním PZV. Pacient má o</w:t>
      </w:r>
      <w:r w:rsidR="003B06EE" w:rsidRPr="000A7B04">
        <w:rPr>
          <w:rFonts w:ascii="Times New Roman" w:hAnsi="Times New Roman" w:cs="Times New Roman"/>
          <w:sz w:val="24"/>
          <w:szCs w:val="24"/>
        </w:rPr>
        <w:t>mezenou</w:t>
      </w:r>
      <w:r w:rsidR="00CD1000" w:rsidRPr="000A7B04">
        <w:rPr>
          <w:rFonts w:ascii="Times New Roman" w:hAnsi="Times New Roman" w:cs="Times New Roman"/>
          <w:sz w:val="24"/>
          <w:szCs w:val="24"/>
        </w:rPr>
        <w:t xml:space="preserve"> hybnost kloubu většinou pro bolest.</w:t>
      </w:r>
      <w:r w:rsidR="00062F28" w:rsidRPr="000A7B04">
        <w:rPr>
          <w:rFonts w:ascii="Times New Roman" w:hAnsi="Times New Roman" w:cs="Times New Roman"/>
          <w:sz w:val="24"/>
          <w:szCs w:val="24"/>
        </w:rPr>
        <w:t xml:space="preserve"> Po akutní ruptuře je nepravděpodobné, že postižený bude schopen ihned pokračovat v</w:t>
      </w:r>
      <w:r w:rsidR="002C4F68" w:rsidRPr="000A7B04">
        <w:rPr>
          <w:rFonts w:ascii="Times New Roman" w:hAnsi="Times New Roman" w:cs="Times New Roman"/>
          <w:sz w:val="24"/>
          <w:szCs w:val="24"/>
        </w:rPr>
        <w:t> </w:t>
      </w:r>
      <w:r w:rsidR="00062F28" w:rsidRPr="000A7B04">
        <w:rPr>
          <w:rFonts w:ascii="Times New Roman" w:hAnsi="Times New Roman" w:cs="Times New Roman"/>
          <w:sz w:val="24"/>
          <w:szCs w:val="24"/>
        </w:rPr>
        <w:t>aktivitě</w:t>
      </w:r>
      <w:r w:rsidR="00E1465C" w:rsidRPr="000A7B04">
        <w:rPr>
          <w:rFonts w:ascii="Times New Roman" w:hAnsi="Times New Roman" w:cs="Times New Roman"/>
          <w:sz w:val="24"/>
          <w:szCs w:val="24"/>
        </w:rPr>
        <w:t xml:space="preserve"> (Hart &amp; Špičák, 2010</w:t>
      </w:r>
      <w:r w:rsidR="002C4F68" w:rsidRPr="000A7B04">
        <w:rPr>
          <w:rFonts w:ascii="Times New Roman" w:hAnsi="Times New Roman" w:cs="Times New Roman"/>
          <w:sz w:val="24"/>
          <w:szCs w:val="24"/>
        </w:rPr>
        <w:t>)</w:t>
      </w:r>
      <w:r w:rsidR="00062F28" w:rsidRPr="000A7B04">
        <w:rPr>
          <w:rFonts w:ascii="Times New Roman" w:hAnsi="Times New Roman" w:cs="Times New Roman"/>
          <w:sz w:val="24"/>
          <w:szCs w:val="24"/>
        </w:rPr>
        <w:t>.</w:t>
      </w:r>
    </w:p>
    <w:p w:rsidR="00AD0D9E" w:rsidRPr="000A7B04" w:rsidRDefault="00CD1000"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 xml:space="preserve">Z klinického vyšetření je </w:t>
      </w:r>
      <w:r w:rsidR="00421D9F" w:rsidRPr="000A7B04">
        <w:rPr>
          <w:rFonts w:ascii="Times New Roman" w:hAnsi="Times New Roman" w:cs="Times New Roman"/>
          <w:sz w:val="24"/>
          <w:szCs w:val="24"/>
        </w:rPr>
        <w:t xml:space="preserve">po odeznění akutní fáze </w:t>
      </w:r>
      <w:r w:rsidRPr="000A7B04">
        <w:rPr>
          <w:rFonts w:ascii="Times New Roman" w:hAnsi="Times New Roman" w:cs="Times New Roman"/>
          <w:sz w:val="24"/>
          <w:szCs w:val="24"/>
        </w:rPr>
        <w:t xml:space="preserve">pozorovatelný abnormální ventrální posun tibie. Ze subjektivních příznaků se u většiny pacientů </w:t>
      </w:r>
      <w:r w:rsidR="00421D9F" w:rsidRPr="000A7B04">
        <w:rPr>
          <w:rFonts w:ascii="Times New Roman" w:hAnsi="Times New Roman" w:cs="Times New Roman"/>
          <w:sz w:val="24"/>
          <w:szCs w:val="24"/>
        </w:rPr>
        <w:t xml:space="preserve">po několika dnech </w:t>
      </w:r>
      <w:r w:rsidRPr="000A7B04">
        <w:rPr>
          <w:rFonts w:ascii="Times New Roman" w:hAnsi="Times New Roman" w:cs="Times New Roman"/>
          <w:sz w:val="24"/>
          <w:szCs w:val="24"/>
        </w:rPr>
        <w:t>rozvíjí</w:t>
      </w:r>
      <w:r w:rsidR="00500308" w:rsidRPr="000A7B04">
        <w:rPr>
          <w:rFonts w:ascii="Times New Roman" w:hAnsi="Times New Roman" w:cs="Times New Roman"/>
          <w:sz w:val="24"/>
          <w:szCs w:val="24"/>
        </w:rPr>
        <w:t xml:space="preserve"> </w:t>
      </w:r>
      <w:r w:rsidR="00421D9F" w:rsidRPr="000A7B04">
        <w:rPr>
          <w:rFonts w:ascii="Times New Roman" w:hAnsi="Times New Roman" w:cs="Times New Roman"/>
          <w:sz w:val="24"/>
          <w:szCs w:val="24"/>
        </w:rPr>
        <w:t>chronická nestabilita kolena</w:t>
      </w:r>
      <w:r w:rsidR="00500308" w:rsidRPr="000A7B04">
        <w:rPr>
          <w:rFonts w:ascii="Times New Roman" w:hAnsi="Times New Roman" w:cs="Times New Roman"/>
          <w:sz w:val="24"/>
          <w:szCs w:val="24"/>
        </w:rPr>
        <w:t xml:space="preserve">, často popisována náhlým podklesnutím </w:t>
      </w:r>
      <w:r w:rsidR="00421D9F" w:rsidRPr="000A7B04">
        <w:rPr>
          <w:rFonts w:ascii="Times New Roman" w:hAnsi="Times New Roman" w:cs="Times New Roman"/>
          <w:sz w:val="24"/>
          <w:szCs w:val="24"/>
        </w:rPr>
        <w:t>kolena</w:t>
      </w:r>
      <w:r w:rsidR="00500308" w:rsidRPr="000A7B04">
        <w:rPr>
          <w:rFonts w:ascii="Times New Roman" w:hAnsi="Times New Roman" w:cs="Times New Roman"/>
          <w:sz w:val="24"/>
          <w:szCs w:val="24"/>
        </w:rPr>
        <w:t xml:space="preserve"> (giwing way fenomén), celkový pocit nejistoty a </w:t>
      </w:r>
      <w:r w:rsidRPr="000A7B04">
        <w:rPr>
          <w:rFonts w:ascii="Times New Roman" w:hAnsi="Times New Roman" w:cs="Times New Roman"/>
          <w:sz w:val="24"/>
          <w:szCs w:val="24"/>
        </w:rPr>
        <w:t>nevýkonnosti</w:t>
      </w:r>
      <w:r w:rsidR="00500308" w:rsidRPr="000A7B04">
        <w:rPr>
          <w:rFonts w:ascii="Times New Roman" w:hAnsi="Times New Roman" w:cs="Times New Roman"/>
          <w:sz w:val="24"/>
          <w:szCs w:val="24"/>
        </w:rPr>
        <w:t xml:space="preserve"> kloubu</w:t>
      </w:r>
      <w:r w:rsidRPr="000A7B04">
        <w:rPr>
          <w:rFonts w:ascii="Times New Roman" w:hAnsi="Times New Roman" w:cs="Times New Roman"/>
          <w:sz w:val="24"/>
          <w:szCs w:val="24"/>
        </w:rPr>
        <w:t xml:space="preserve">, pocit napětí v kloubu, nemožnost běhu, </w:t>
      </w:r>
      <w:r w:rsidR="00421D9F" w:rsidRPr="000A7B04">
        <w:rPr>
          <w:rFonts w:ascii="Times New Roman" w:hAnsi="Times New Roman" w:cs="Times New Roman"/>
          <w:sz w:val="24"/>
          <w:szCs w:val="24"/>
        </w:rPr>
        <w:t>skoku, dlouhé chůze či chůze ze schodů</w:t>
      </w:r>
      <w:r w:rsidR="00500308" w:rsidRPr="000A7B04">
        <w:rPr>
          <w:rFonts w:ascii="Times New Roman" w:hAnsi="Times New Roman" w:cs="Times New Roman"/>
          <w:sz w:val="24"/>
          <w:szCs w:val="24"/>
        </w:rPr>
        <w:t xml:space="preserve">. Mezi hlavní </w:t>
      </w:r>
      <w:r w:rsidRPr="000A7B04">
        <w:rPr>
          <w:rFonts w:ascii="Times New Roman" w:hAnsi="Times New Roman" w:cs="Times New Roman"/>
          <w:sz w:val="24"/>
          <w:szCs w:val="24"/>
        </w:rPr>
        <w:t xml:space="preserve">sekundární příznaky </w:t>
      </w:r>
      <w:r w:rsidR="00F7754C" w:rsidRPr="000A7B04">
        <w:rPr>
          <w:rFonts w:ascii="Times New Roman" w:hAnsi="Times New Roman" w:cs="Times New Roman"/>
          <w:sz w:val="24"/>
          <w:szCs w:val="24"/>
        </w:rPr>
        <w:t xml:space="preserve">patří </w:t>
      </w:r>
      <w:r w:rsidR="00500308" w:rsidRPr="000A7B04">
        <w:rPr>
          <w:rFonts w:ascii="Times New Roman" w:hAnsi="Times New Roman" w:cs="Times New Roman"/>
          <w:sz w:val="24"/>
          <w:szCs w:val="24"/>
        </w:rPr>
        <w:lastRenderedPageBreak/>
        <w:t>recidivující náplň kloubu</w:t>
      </w:r>
      <w:r w:rsidR="00CE5221" w:rsidRPr="000A7B04">
        <w:rPr>
          <w:rFonts w:ascii="Times New Roman" w:hAnsi="Times New Roman" w:cs="Times New Roman"/>
          <w:sz w:val="24"/>
          <w:szCs w:val="24"/>
        </w:rPr>
        <w:t>, pokud nedojde k léčbě nestability</w:t>
      </w:r>
      <w:r w:rsidR="00281A2E" w:rsidRPr="000A7B04">
        <w:rPr>
          <w:rFonts w:ascii="Times New Roman" w:hAnsi="Times New Roman" w:cs="Times New Roman"/>
          <w:sz w:val="24"/>
          <w:szCs w:val="24"/>
        </w:rPr>
        <w:t>,</w:t>
      </w:r>
      <w:r w:rsidR="00CE5221" w:rsidRPr="000A7B04">
        <w:rPr>
          <w:rFonts w:ascii="Times New Roman" w:hAnsi="Times New Roman" w:cs="Times New Roman"/>
          <w:sz w:val="24"/>
          <w:szCs w:val="24"/>
        </w:rPr>
        <w:t xml:space="preserve"> objevuje se </w:t>
      </w:r>
      <w:r w:rsidR="00F7754C" w:rsidRPr="000A7B04">
        <w:rPr>
          <w:rFonts w:ascii="Times New Roman" w:hAnsi="Times New Roman" w:cs="Times New Roman"/>
          <w:sz w:val="24"/>
          <w:szCs w:val="24"/>
        </w:rPr>
        <w:t xml:space="preserve">časný nástup artrotických změn </w:t>
      </w:r>
      <w:r w:rsidR="00062F28" w:rsidRPr="000A7B04">
        <w:rPr>
          <w:rFonts w:ascii="Times New Roman" w:hAnsi="Times New Roman" w:cs="Times New Roman"/>
          <w:sz w:val="24"/>
          <w:szCs w:val="24"/>
        </w:rPr>
        <w:t xml:space="preserve">chrupavky a subchondrální kosti </w:t>
      </w:r>
      <w:r w:rsidR="00CE5221" w:rsidRPr="000A7B04">
        <w:rPr>
          <w:rFonts w:ascii="Times New Roman" w:hAnsi="Times New Roman" w:cs="Times New Roman"/>
          <w:sz w:val="24"/>
          <w:szCs w:val="24"/>
        </w:rPr>
        <w:t>a j</w:t>
      </w:r>
      <w:r w:rsidR="000D6B3C" w:rsidRPr="000A7B04">
        <w:rPr>
          <w:rFonts w:ascii="Times New Roman" w:hAnsi="Times New Roman" w:cs="Times New Roman"/>
          <w:sz w:val="24"/>
          <w:szCs w:val="24"/>
        </w:rPr>
        <w:t>e zvýšené</w:t>
      </w:r>
      <w:r w:rsidR="00CE5221" w:rsidRPr="000A7B04">
        <w:rPr>
          <w:rFonts w:ascii="Times New Roman" w:hAnsi="Times New Roman" w:cs="Times New Roman"/>
          <w:sz w:val="24"/>
          <w:szCs w:val="24"/>
        </w:rPr>
        <w:t xml:space="preserve"> riziko poranění dalších struktur kolenního kloubu</w:t>
      </w:r>
      <w:r w:rsidR="000D6B3C" w:rsidRPr="000A7B04">
        <w:rPr>
          <w:rFonts w:ascii="Times New Roman" w:hAnsi="Times New Roman" w:cs="Times New Roman"/>
          <w:sz w:val="24"/>
          <w:szCs w:val="24"/>
        </w:rPr>
        <w:t xml:space="preserve"> </w:t>
      </w:r>
      <w:r w:rsidR="00E1465C" w:rsidRPr="000A7B04">
        <w:rPr>
          <w:rFonts w:ascii="Times New Roman" w:hAnsi="Times New Roman" w:cs="Times New Roman"/>
          <w:sz w:val="24"/>
          <w:szCs w:val="24"/>
        </w:rPr>
        <w:t xml:space="preserve">(Kolář, 2010; </w:t>
      </w:r>
      <w:r w:rsidR="00E1465C" w:rsidRPr="000A7B04">
        <w:rPr>
          <w:rFonts w:ascii="Times New Roman" w:hAnsi="Times New Roman" w:cs="Times New Roman"/>
          <w:sz w:val="24"/>
          <w:szCs w:val="24"/>
          <w:shd w:val="clear" w:color="auto" w:fill="FFFFFF"/>
        </w:rPr>
        <w:t>Mašát, Dylevský</w:t>
      </w:r>
      <w:r w:rsidR="00062DA7" w:rsidRPr="000A7B04">
        <w:rPr>
          <w:rFonts w:ascii="Times New Roman" w:hAnsi="Times New Roman" w:cs="Times New Roman"/>
          <w:sz w:val="24"/>
          <w:szCs w:val="24"/>
          <w:shd w:val="clear" w:color="auto" w:fill="FFFFFF"/>
        </w:rPr>
        <w:t>,</w:t>
      </w:r>
      <w:r w:rsidR="00E1465C" w:rsidRPr="000A7B04">
        <w:rPr>
          <w:rFonts w:ascii="Times New Roman" w:hAnsi="Times New Roman" w:cs="Times New Roman"/>
          <w:sz w:val="24"/>
          <w:szCs w:val="24"/>
          <w:shd w:val="clear" w:color="auto" w:fill="FFFFFF"/>
        </w:rPr>
        <w:t xml:space="preserve"> &amp; Havlas, 2005</w:t>
      </w:r>
      <w:r w:rsidRPr="000A7B04">
        <w:rPr>
          <w:rFonts w:ascii="Times New Roman" w:hAnsi="Times New Roman" w:cs="Times New Roman"/>
          <w:sz w:val="24"/>
          <w:szCs w:val="24"/>
        </w:rPr>
        <w:t>)</w:t>
      </w:r>
      <w:r w:rsidR="00062F28" w:rsidRPr="000A7B04">
        <w:rPr>
          <w:rFonts w:ascii="Times New Roman" w:hAnsi="Times New Roman" w:cs="Times New Roman"/>
          <w:sz w:val="24"/>
          <w:szCs w:val="24"/>
        </w:rPr>
        <w:t>. Pokud dojde jen k částečné ruptuře</w:t>
      </w:r>
      <w:r w:rsidR="00342687" w:rsidRPr="000A7B04">
        <w:rPr>
          <w:rFonts w:ascii="Times New Roman" w:hAnsi="Times New Roman" w:cs="Times New Roman"/>
          <w:sz w:val="24"/>
          <w:szCs w:val="24"/>
        </w:rPr>
        <w:t>,</w:t>
      </w:r>
      <w:r w:rsidR="00062F28" w:rsidRPr="000A7B04">
        <w:rPr>
          <w:rFonts w:ascii="Times New Roman" w:hAnsi="Times New Roman" w:cs="Times New Roman"/>
          <w:sz w:val="24"/>
          <w:szCs w:val="24"/>
        </w:rPr>
        <w:t xml:space="preserve"> může být koleno zcela bez známek instability a jen s minimálními subjektivními problémy</w:t>
      </w:r>
      <w:r w:rsidR="00E1465C" w:rsidRPr="000A7B04">
        <w:rPr>
          <w:rFonts w:ascii="Times New Roman" w:hAnsi="Times New Roman" w:cs="Times New Roman"/>
          <w:sz w:val="24"/>
          <w:szCs w:val="24"/>
        </w:rPr>
        <w:t xml:space="preserve"> (Hart &amp; Špičák, 2010</w:t>
      </w:r>
      <w:r w:rsidR="002C4F68" w:rsidRPr="000A7B04">
        <w:rPr>
          <w:rFonts w:ascii="Times New Roman" w:hAnsi="Times New Roman" w:cs="Times New Roman"/>
          <w:sz w:val="24"/>
          <w:szCs w:val="24"/>
        </w:rPr>
        <w:t>)</w:t>
      </w:r>
      <w:r w:rsidR="00062F28" w:rsidRPr="000A7B04">
        <w:rPr>
          <w:rFonts w:ascii="Times New Roman" w:hAnsi="Times New Roman" w:cs="Times New Roman"/>
          <w:sz w:val="24"/>
          <w:szCs w:val="24"/>
        </w:rPr>
        <w:t>.</w:t>
      </w:r>
    </w:p>
    <w:p w:rsidR="00AD0D9E" w:rsidRPr="000A7B04" w:rsidRDefault="005B31FC" w:rsidP="00A83DEA">
      <w:pPr>
        <w:pStyle w:val="Nadpis4"/>
        <w:spacing w:line="360" w:lineRule="auto"/>
        <w:rPr>
          <w:rFonts w:ascii="Times New Roman" w:hAnsi="Times New Roman" w:cs="Times New Roman"/>
          <w:i w:val="0"/>
          <w:color w:val="auto"/>
          <w:sz w:val="24"/>
          <w:szCs w:val="24"/>
        </w:rPr>
      </w:pPr>
      <w:bookmarkStart w:id="33" w:name="_Toc385022264"/>
      <w:r w:rsidRPr="000A7B04">
        <w:rPr>
          <w:rFonts w:ascii="Times New Roman" w:hAnsi="Times New Roman" w:cs="Times New Roman"/>
          <w:i w:val="0"/>
          <w:color w:val="auto"/>
          <w:sz w:val="24"/>
          <w:szCs w:val="24"/>
        </w:rPr>
        <w:t>2.5.8.5 Následky poranění předního zkříženého vazu</w:t>
      </w:r>
      <w:bookmarkEnd w:id="33"/>
    </w:p>
    <w:p w:rsidR="00064B42" w:rsidRPr="000A7B04" w:rsidRDefault="00281A2E"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Porozumění následkům poranění je velmi důležité, pro volbu správné rehabilitace deficitu PZV.</w:t>
      </w:r>
      <w:r w:rsidR="000B263D" w:rsidRPr="000A7B04">
        <w:rPr>
          <w:rFonts w:ascii="Times New Roman" w:hAnsi="Times New Roman" w:cs="Times New Roman"/>
          <w:sz w:val="24"/>
          <w:szCs w:val="24"/>
        </w:rPr>
        <w:t xml:space="preserve"> Poranění</w:t>
      </w:r>
      <w:r w:rsidR="00073DBE" w:rsidRPr="000A7B04">
        <w:rPr>
          <w:rFonts w:ascii="Times New Roman" w:hAnsi="Times New Roman" w:cs="Times New Roman"/>
          <w:sz w:val="24"/>
          <w:szCs w:val="24"/>
        </w:rPr>
        <w:t xml:space="preserve"> PZV</w:t>
      </w:r>
      <w:r w:rsidR="000B263D" w:rsidRPr="000A7B04">
        <w:rPr>
          <w:rFonts w:ascii="Times New Roman" w:hAnsi="Times New Roman" w:cs="Times New Roman"/>
          <w:sz w:val="24"/>
          <w:szCs w:val="24"/>
        </w:rPr>
        <w:t xml:space="preserve"> nejvíce </w:t>
      </w:r>
      <w:r w:rsidR="00073DBE" w:rsidRPr="000A7B04">
        <w:rPr>
          <w:rFonts w:ascii="Times New Roman" w:hAnsi="Times New Roman" w:cs="Times New Roman"/>
          <w:sz w:val="24"/>
          <w:szCs w:val="24"/>
        </w:rPr>
        <w:t>naruší neuromuskulární</w:t>
      </w:r>
      <w:r w:rsidR="000B263D" w:rsidRPr="000A7B04">
        <w:rPr>
          <w:rFonts w:ascii="Times New Roman" w:hAnsi="Times New Roman" w:cs="Times New Roman"/>
          <w:sz w:val="24"/>
          <w:szCs w:val="24"/>
        </w:rPr>
        <w:t xml:space="preserve"> </w:t>
      </w:r>
      <w:r w:rsidR="00073DBE" w:rsidRPr="000A7B04">
        <w:rPr>
          <w:rFonts w:ascii="Times New Roman" w:hAnsi="Times New Roman" w:cs="Times New Roman"/>
          <w:sz w:val="24"/>
          <w:szCs w:val="24"/>
        </w:rPr>
        <w:t>systém</w:t>
      </w:r>
      <w:r w:rsidR="000B263D" w:rsidRPr="000A7B04">
        <w:rPr>
          <w:rFonts w:ascii="Times New Roman" w:hAnsi="Times New Roman" w:cs="Times New Roman"/>
          <w:sz w:val="24"/>
          <w:szCs w:val="24"/>
        </w:rPr>
        <w:t>. Docház</w:t>
      </w:r>
      <w:r w:rsidR="00073DBE" w:rsidRPr="000A7B04">
        <w:rPr>
          <w:rFonts w:ascii="Times New Roman" w:hAnsi="Times New Roman" w:cs="Times New Roman"/>
          <w:sz w:val="24"/>
          <w:szCs w:val="24"/>
        </w:rPr>
        <w:t>í ke změnám  funkce stabilizačních svalů, které se projevují poruchami koordinace a časování, narušením aktivačních vzorců, zpomalení</w:t>
      </w:r>
      <w:r w:rsidR="003B06EE" w:rsidRPr="000A7B04">
        <w:rPr>
          <w:rFonts w:ascii="Times New Roman" w:hAnsi="Times New Roman" w:cs="Times New Roman"/>
          <w:sz w:val="24"/>
          <w:szCs w:val="24"/>
        </w:rPr>
        <w:t>m</w:t>
      </w:r>
      <w:r w:rsidR="00073DBE" w:rsidRPr="000A7B04">
        <w:rPr>
          <w:rFonts w:ascii="Times New Roman" w:hAnsi="Times New Roman" w:cs="Times New Roman"/>
          <w:sz w:val="24"/>
          <w:szCs w:val="24"/>
        </w:rPr>
        <w:t xml:space="preserve"> reakčních časů a pomalejší</w:t>
      </w:r>
      <w:r w:rsidR="003B06EE" w:rsidRPr="000A7B04">
        <w:rPr>
          <w:rFonts w:ascii="Times New Roman" w:hAnsi="Times New Roman" w:cs="Times New Roman"/>
          <w:sz w:val="24"/>
          <w:szCs w:val="24"/>
        </w:rPr>
        <w:t>m</w:t>
      </w:r>
      <w:r w:rsidR="00073DBE" w:rsidRPr="000A7B04">
        <w:rPr>
          <w:rFonts w:ascii="Times New Roman" w:hAnsi="Times New Roman" w:cs="Times New Roman"/>
          <w:sz w:val="24"/>
          <w:szCs w:val="24"/>
        </w:rPr>
        <w:t xml:space="preserve"> dosažení</w:t>
      </w:r>
      <w:r w:rsidR="003B06EE" w:rsidRPr="000A7B04">
        <w:rPr>
          <w:rFonts w:ascii="Times New Roman" w:hAnsi="Times New Roman" w:cs="Times New Roman"/>
          <w:sz w:val="24"/>
          <w:szCs w:val="24"/>
        </w:rPr>
        <w:t>m</w:t>
      </w:r>
      <w:r w:rsidR="00073DBE" w:rsidRPr="000A7B04">
        <w:rPr>
          <w:rFonts w:ascii="Times New Roman" w:hAnsi="Times New Roman" w:cs="Times New Roman"/>
          <w:sz w:val="24"/>
          <w:szCs w:val="24"/>
        </w:rPr>
        <w:t xml:space="preserve"> optimálního momentu síly. Další skupinu následků tvoří poruchy aferentace a</w:t>
      </w:r>
      <w:r w:rsidR="00D43DF4" w:rsidRPr="000A7B04">
        <w:rPr>
          <w:rFonts w:ascii="Times New Roman" w:hAnsi="Times New Roman" w:cs="Times New Roman"/>
          <w:sz w:val="24"/>
          <w:szCs w:val="24"/>
        </w:rPr>
        <w:t xml:space="preserve"> jejího zpracování, kam se řadí:</w:t>
      </w:r>
      <w:r w:rsidR="00073DBE" w:rsidRPr="000A7B04">
        <w:rPr>
          <w:rFonts w:ascii="Times New Roman" w:hAnsi="Times New Roman" w:cs="Times New Roman"/>
          <w:sz w:val="24"/>
          <w:szCs w:val="24"/>
        </w:rPr>
        <w:t xml:space="preserve"> narušení propriocepce, poruchy vnímání pohybového a tělového schématu a zhoršení signalizace přetížení kloubu </w:t>
      </w:r>
      <w:r w:rsidR="003B06EE" w:rsidRPr="000A7B04">
        <w:rPr>
          <w:rFonts w:ascii="Times New Roman" w:hAnsi="Times New Roman" w:cs="Times New Roman"/>
          <w:sz w:val="24"/>
          <w:szCs w:val="24"/>
        </w:rPr>
        <w:t>(Mayer &amp; Smékal</w:t>
      </w:r>
      <w:r w:rsidR="00E1465C" w:rsidRPr="000A7B04">
        <w:rPr>
          <w:rFonts w:ascii="Times New Roman" w:hAnsi="Times New Roman" w:cs="Times New Roman"/>
          <w:sz w:val="24"/>
          <w:szCs w:val="24"/>
        </w:rPr>
        <w:t>, 2004</w:t>
      </w:r>
      <w:r w:rsidR="00073DBE" w:rsidRPr="000A7B04">
        <w:rPr>
          <w:rFonts w:ascii="Times New Roman" w:hAnsi="Times New Roman" w:cs="Times New Roman"/>
          <w:sz w:val="24"/>
          <w:szCs w:val="24"/>
        </w:rPr>
        <w:t>).</w:t>
      </w:r>
    </w:p>
    <w:p w:rsidR="00B07657" w:rsidRPr="000A7B04" w:rsidRDefault="007A308A" w:rsidP="00A83DEA">
      <w:pPr>
        <w:spacing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Z</w:t>
      </w:r>
      <w:r w:rsidR="00753557" w:rsidRPr="000A7B04">
        <w:rPr>
          <w:rFonts w:ascii="Times New Roman" w:hAnsi="Times New Roman" w:cs="Times New Roman"/>
          <w:sz w:val="24"/>
          <w:szCs w:val="24"/>
        </w:rPr>
        <w:t>měny propriorecepce</w:t>
      </w:r>
      <w:r w:rsidR="00D43DF4" w:rsidRPr="000A7B04">
        <w:rPr>
          <w:rFonts w:ascii="Times New Roman" w:hAnsi="Times New Roman" w:cs="Times New Roman"/>
          <w:sz w:val="24"/>
          <w:szCs w:val="24"/>
        </w:rPr>
        <w:t xml:space="preserve"> a s tím související změny</w:t>
      </w:r>
      <w:r w:rsidR="00753557" w:rsidRPr="000A7B04">
        <w:rPr>
          <w:rFonts w:ascii="Times New Roman" w:hAnsi="Times New Roman" w:cs="Times New Roman"/>
          <w:sz w:val="24"/>
          <w:szCs w:val="24"/>
        </w:rPr>
        <w:t xml:space="preserve"> posturální kontroly, svalové síly, funkční výkon</w:t>
      </w:r>
      <w:r w:rsidR="00B07657" w:rsidRPr="000A7B04">
        <w:rPr>
          <w:rFonts w:ascii="Times New Roman" w:hAnsi="Times New Roman" w:cs="Times New Roman"/>
          <w:sz w:val="24"/>
          <w:szCs w:val="24"/>
        </w:rPr>
        <w:t>n</w:t>
      </w:r>
      <w:r w:rsidR="00753557" w:rsidRPr="000A7B04">
        <w:rPr>
          <w:rFonts w:ascii="Times New Roman" w:hAnsi="Times New Roman" w:cs="Times New Roman"/>
          <w:sz w:val="24"/>
          <w:szCs w:val="24"/>
        </w:rPr>
        <w:t>osti</w:t>
      </w:r>
      <w:r w:rsidR="00B07657" w:rsidRPr="000A7B04">
        <w:rPr>
          <w:rFonts w:ascii="Times New Roman" w:hAnsi="Times New Roman" w:cs="Times New Roman"/>
          <w:sz w:val="24"/>
          <w:szCs w:val="24"/>
        </w:rPr>
        <w:t xml:space="preserve">, </w:t>
      </w:r>
      <w:r w:rsidR="003B06EE" w:rsidRPr="000A7B04">
        <w:rPr>
          <w:rFonts w:ascii="Times New Roman" w:hAnsi="Times New Roman" w:cs="Times New Roman"/>
          <w:sz w:val="24"/>
          <w:szCs w:val="24"/>
        </w:rPr>
        <w:t>ko</w:t>
      </w:r>
      <w:r w:rsidR="006619C7" w:rsidRPr="000A7B04">
        <w:rPr>
          <w:rFonts w:ascii="Times New Roman" w:hAnsi="Times New Roman" w:cs="Times New Roman"/>
          <w:sz w:val="24"/>
          <w:szCs w:val="24"/>
        </w:rPr>
        <w:t>aktivace s</w:t>
      </w:r>
      <w:r w:rsidR="005D1B00" w:rsidRPr="000A7B04">
        <w:rPr>
          <w:rFonts w:ascii="Times New Roman" w:hAnsi="Times New Roman" w:cs="Times New Roman"/>
          <w:sz w:val="24"/>
          <w:szCs w:val="24"/>
        </w:rPr>
        <w:t>tabilizačních s</w:t>
      </w:r>
      <w:r w:rsidR="00B07657" w:rsidRPr="000A7B04">
        <w:rPr>
          <w:rFonts w:ascii="Times New Roman" w:hAnsi="Times New Roman" w:cs="Times New Roman"/>
          <w:sz w:val="24"/>
          <w:szCs w:val="24"/>
        </w:rPr>
        <w:t>valů, změny v</w:t>
      </w:r>
      <w:r w:rsidR="00425BAD" w:rsidRPr="000A7B04">
        <w:rPr>
          <w:rFonts w:ascii="Times New Roman" w:hAnsi="Times New Roman" w:cs="Times New Roman"/>
          <w:sz w:val="24"/>
          <w:szCs w:val="24"/>
        </w:rPr>
        <w:t> centrální nervové soustavě (</w:t>
      </w:r>
      <w:r w:rsidR="00B07657" w:rsidRPr="000A7B04">
        <w:rPr>
          <w:rFonts w:ascii="Times New Roman" w:hAnsi="Times New Roman" w:cs="Times New Roman"/>
          <w:sz w:val="24"/>
          <w:szCs w:val="24"/>
        </w:rPr>
        <w:t>CNS</w:t>
      </w:r>
      <w:r w:rsidR="00425BAD" w:rsidRPr="000A7B04">
        <w:rPr>
          <w:rFonts w:ascii="Times New Roman" w:hAnsi="Times New Roman" w:cs="Times New Roman"/>
          <w:sz w:val="24"/>
          <w:szCs w:val="24"/>
        </w:rPr>
        <w:t>)</w:t>
      </w:r>
      <w:r w:rsidR="00B07657" w:rsidRPr="000A7B04">
        <w:rPr>
          <w:rFonts w:ascii="Times New Roman" w:hAnsi="Times New Roman" w:cs="Times New Roman"/>
          <w:sz w:val="24"/>
          <w:szCs w:val="24"/>
        </w:rPr>
        <w:t xml:space="preserve"> a změny v motorické kontrole pohybu a učení</w:t>
      </w:r>
      <w:r w:rsidRPr="000A7B04">
        <w:rPr>
          <w:rFonts w:ascii="Times New Roman" w:hAnsi="Times New Roman" w:cs="Times New Roman"/>
          <w:sz w:val="24"/>
          <w:szCs w:val="24"/>
        </w:rPr>
        <w:t xml:space="preserve"> </w:t>
      </w:r>
      <w:r w:rsidR="006619C7" w:rsidRPr="000A7B04">
        <w:rPr>
          <w:rFonts w:ascii="Times New Roman" w:hAnsi="Times New Roman" w:cs="Times New Roman"/>
          <w:sz w:val="24"/>
          <w:szCs w:val="24"/>
        </w:rPr>
        <w:t>budou v následujícím textu blíže popsány</w:t>
      </w:r>
      <w:r w:rsidRPr="000A7B04">
        <w:rPr>
          <w:rFonts w:ascii="Times New Roman" w:hAnsi="Times New Roman" w:cs="Times New Roman"/>
          <w:sz w:val="24"/>
          <w:szCs w:val="24"/>
        </w:rPr>
        <w:t xml:space="preserve"> (Ageberg, 2002</w:t>
      </w:r>
      <w:r w:rsidR="00064B42" w:rsidRPr="000A7B04">
        <w:rPr>
          <w:rFonts w:ascii="Times New Roman" w:hAnsi="Times New Roman" w:cs="Times New Roman"/>
          <w:sz w:val="24"/>
          <w:szCs w:val="24"/>
        </w:rPr>
        <w:t>)</w:t>
      </w:r>
      <w:r w:rsidR="00B07657" w:rsidRPr="000A7B04">
        <w:rPr>
          <w:rFonts w:ascii="Times New Roman" w:hAnsi="Times New Roman" w:cs="Times New Roman"/>
          <w:sz w:val="24"/>
          <w:szCs w:val="24"/>
        </w:rPr>
        <w:t xml:space="preserve">. </w:t>
      </w:r>
    </w:p>
    <w:p w:rsidR="00B07657" w:rsidRPr="000A7B04" w:rsidRDefault="005B31FC" w:rsidP="00A83DEA">
      <w:pPr>
        <w:pStyle w:val="Nadpis5"/>
        <w:spacing w:line="360" w:lineRule="auto"/>
        <w:rPr>
          <w:rFonts w:ascii="Times New Roman" w:hAnsi="Times New Roman" w:cs="Times New Roman"/>
          <w:b/>
          <w:color w:val="auto"/>
          <w:sz w:val="24"/>
          <w:szCs w:val="24"/>
        </w:rPr>
      </w:pPr>
      <w:bookmarkStart w:id="34" w:name="_Toc385022265"/>
      <w:r w:rsidRPr="000A7B04">
        <w:rPr>
          <w:rFonts w:ascii="Times New Roman" w:hAnsi="Times New Roman" w:cs="Times New Roman"/>
          <w:b/>
          <w:color w:val="auto"/>
          <w:sz w:val="24"/>
          <w:szCs w:val="24"/>
        </w:rPr>
        <w:t>2.5.8.5.1 Propriocepce</w:t>
      </w:r>
      <w:bookmarkEnd w:id="34"/>
    </w:p>
    <w:p w:rsidR="000E1B29" w:rsidRPr="000A7B04" w:rsidRDefault="00425BAD" w:rsidP="00A83DEA">
      <w:pPr>
        <w:spacing w:before="240"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Propriocepce z</w:t>
      </w:r>
      <w:r w:rsidR="00A924A7" w:rsidRPr="000A7B04">
        <w:rPr>
          <w:rFonts w:ascii="Times New Roman" w:hAnsi="Times New Roman" w:cs="Times New Roman"/>
          <w:sz w:val="24"/>
          <w:szCs w:val="24"/>
        </w:rPr>
        <w:t> </w:t>
      </w:r>
      <w:r w:rsidRPr="000A7B04">
        <w:rPr>
          <w:rFonts w:ascii="Times New Roman" w:hAnsi="Times New Roman" w:cs="Times New Roman"/>
          <w:sz w:val="24"/>
          <w:szCs w:val="24"/>
        </w:rPr>
        <w:t>ligamenta</w:t>
      </w:r>
      <w:r w:rsidR="00A924A7" w:rsidRPr="000A7B04">
        <w:rPr>
          <w:rFonts w:ascii="Times New Roman" w:hAnsi="Times New Roman" w:cs="Times New Roman"/>
          <w:sz w:val="24"/>
          <w:szCs w:val="24"/>
        </w:rPr>
        <w:t xml:space="preserve"> poskytuje informace o pohybu a poloze segmentu a</w:t>
      </w:r>
      <w:r w:rsidRPr="000A7B04">
        <w:rPr>
          <w:rFonts w:ascii="Times New Roman" w:hAnsi="Times New Roman" w:cs="Times New Roman"/>
          <w:sz w:val="24"/>
          <w:szCs w:val="24"/>
        </w:rPr>
        <w:t xml:space="preserve"> společně se zrakem a vestibulárním systémem vysílá aferent</w:t>
      </w:r>
      <w:r w:rsidR="00745EC4" w:rsidRPr="000A7B04">
        <w:rPr>
          <w:rFonts w:ascii="Times New Roman" w:hAnsi="Times New Roman" w:cs="Times New Roman"/>
          <w:sz w:val="24"/>
          <w:szCs w:val="24"/>
        </w:rPr>
        <w:t>n</w:t>
      </w:r>
      <w:r w:rsidRPr="000A7B04">
        <w:rPr>
          <w:rFonts w:ascii="Times New Roman" w:hAnsi="Times New Roman" w:cs="Times New Roman"/>
          <w:sz w:val="24"/>
          <w:szCs w:val="24"/>
        </w:rPr>
        <w:t>í informace do CNS</w:t>
      </w:r>
      <w:r w:rsidR="00745EC4" w:rsidRPr="000A7B04">
        <w:rPr>
          <w:rFonts w:ascii="Times New Roman" w:hAnsi="Times New Roman" w:cs="Times New Roman"/>
          <w:sz w:val="24"/>
          <w:szCs w:val="24"/>
        </w:rPr>
        <w:t>, který</w:t>
      </w:r>
      <w:r w:rsidRPr="000A7B04">
        <w:rPr>
          <w:rFonts w:ascii="Times New Roman" w:hAnsi="Times New Roman" w:cs="Times New Roman"/>
          <w:sz w:val="24"/>
          <w:szCs w:val="24"/>
        </w:rPr>
        <w:t xml:space="preserve"> na jejím základě vytvoří adekvátní motorickou odpověď. Z toho plyne, že deficit propriocepce z PZV vede k ovlivnění i centrálních programů </w:t>
      </w:r>
      <w:r w:rsidR="008D58A3" w:rsidRPr="000A7B04">
        <w:rPr>
          <w:rFonts w:ascii="Times New Roman" w:hAnsi="Times New Roman" w:cs="Times New Roman"/>
          <w:sz w:val="24"/>
          <w:szCs w:val="24"/>
        </w:rPr>
        <w:t>a motorické odpovědi (Ageberg, 2002</w:t>
      </w:r>
      <w:r w:rsidRPr="000A7B04">
        <w:rPr>
          <w:rFonts w:ascii="Times New Roman" w:hAnsi="Times New Roman" w:cs="Times New Roman"/>
          <w:sz w:val="24"/>
          <w:szCs w:val="24"/>
        </w:rPr>
        <w:t>).</w:t>
      </w:r>
      <w:r w:rsidRPr="000A7B04">
        <w:rPr>
          <w:rFonts w:ascii="Times New Roman" w:hAnsi="Times New Roman" w:cs="Times New Roman"/>
          <w:b/>
          <w:sz w:val="24"/>
          <w:szCs w:val="24"/>
        </w:rPr>
        <w:t xml:space="preserve"> </w:t>
      </w:r>
      <w:r w:rsidR="00064FCC" w:rsidRPr="000A7B04">
        <w:rPr>
          <w:rFonts w:ascii="Times New Roman" w:hAnsi="Times New Roman" w:cs="Times New Roman"/>
          <w:sz w:val="24"/>
          <w:szCs w:val="24"/>
        </w:rPr>
        <w:t>R</w:t>
      </w:r>
      <w:r w:rsidR="00174A41" w:rsidRPr="000A7B04">
        <w:rPr>
          <w:rFonts w:ascii="Times New Roman" w:hAnsi="Times New Roman" w:cs="Times New Roman"/>
          <w:sz w:val="24"/>
          <w:szCs w:val="24"/>
        </w:rPr>
        <w:t>uptura PZV způsobí poškození mechanoreceptorů a proprioceptorů, které vede k poruše kinestézie, zhoršen</w:t>
      </w:r>
      <w:r w:rsidR="00781ACF" w:rsidRPr="000A7B04">
        <w:rPr>
          <w:rFonts w:ascii="Times New Roman" w:hAnsi="Times New Roman" w:cs="Times New Roman"/>
          <w:sz w:val="24"/>
          <w:szCs w:val="24"/>
        </w:rPr>
        <w:t>í stability stoje, k</w:t>
      </w:r>
      <w:r w:rsidR="00B07C5A" w:rsidRPr="000A7B04">
        <w:rPr>
          <w:rFonts w:ascii="Times New Roman" w:hAnsi="Times New Roman" w:cs="Times New Roman"/>
          <w:sz w:val="24"/>
          <w:szCs w:val="24"/>
        </w:rPr>
        <w:t>e</w:t>
      </w:r>
      <w:r w:rsidR="00781ACF" w:rsidRPr="000A7B04">
        <w:rPr>
          <w:rFonts w:ascii="Times New Roman" w:hAnsi="Times New Roman" w:cs="Times New Roman"/>
          <w:sz w:val="24"/>
          <w:szCs w:val="24"/>
        </w:rPr>
        <w:t xml:space="preserve"> snížení</w:t>
      </w:r>
      <w:r w:rsidR="00064FCC" w:rsidRPr="000A7B04">
        <w:rPr>
          <w:rFonts w:ascii="Times New Roman" w:hAnsi="Times New Roman" w:cs="Times New Roman"/>
          <w:sz w:val="24"/>
          <w:szCs w:val="24"/>
        </w:rPr>
        <w:t xml:space="preserve"> kon</w:t>
      </w:r>
      <w:r w:rsidR="00781ACF" w:rsidRPr="000A7B04">
        <w:rPr>
          <w:rFonts w:ascii="Times New Roman" w:hAnsi="Times New Roman" w:cs="Times New Roman"/>
          <w:sz w:val="24"/>
          <w:szCs w:val="24"/>
        </w:rPr>
        <w:t>troly</w:t>
      </w:r>
      <w:r w:rsidR="00064FCC" w:rsidRPr="000A7B04">
        <w:rPr>
          <w:rFonts w:ascii="Times New Roman" w:hAnsi="Times New Roman" w:cs="Times New Roman"/>
          <w:sz w:val="24"/>
          <w:szCs w:val="24"/>
        </w:rPr>
        <w:t xml:space="preserve"> dynamické stabilizace kloubu, rovněž dochází k zhoršení signalizace přetížení kloubu a tak </w:t>
      </w:r>
      <w:r w:rsidR="00781ACF" w:rsidRPr="000A7B04">
        <w:rPr>
          <w:rFonts w:ascii="Times New Roman" w:hAnsi="Times New Roman" w:cs="Times New Roman"/>
          <w:sz w:val="24"/>
          <w:szCs w:val="24"/>
        </w:rPr>
        <w:t xml:space="preserve">k </w:t>
      </w:r>
      <w:r w:rsidR="00064FCC" w:rsidRPr="000A7B04">
        <w:rPr>
          <w:rFonts w:ascii="Times New Roman" w:hAnsi="Times New Roman" w:cs="Times New Roman"/>
          <w:sz w:val="24"/>
          <w:szCs w:val="24"/>
        </w:rPr>
        <w:t>větší</w:t>
      </w:r>
      <w:r w:rsidR="00781ACF" w:rsidRPr="000A7B04">
        <w:rPr>
          <w:rFonts w:ascii="Times New Roman" w:hAnsi="Times New Roman" w:cs="Times New Roman"/>
          <w:sz w:val="24"/>
          <w:szCs w:val="24"/>
        </w:rPr>
        <w:t>mu riziku</w:t>
      </w:r>
      <w:r w:rsidR="00064FCC" w:rsidRPr="000A7B04">
        <w:rPr>
          <w:rFonts w:ascii="Times New Roman" w:hAnsi="Times New Roman" w:cs="Times New Roman"/>
          <w:sz w:val="24"/>
          <w:szCs w:val="24"/>
        </w:rPr>
        <w:t xml:space="preserve"> poranění dalších struktur kolena</w:t>
      </w:r>
      <w:r w:rsidR="00225DEA" w:rsidRPr="000A7B04">
        <w:rPr>
          <w:rFonts w:ascii="Times New Roman" w:hAnsi="Times New Roman" w:cs="Times New Roman"/>
          <w:sz w:val="24"/>
          <w:szCs w:val="24"/>
        </w:rPr>
        <w:t>. Udává se, že po ruptuře a následní rekonstrukci PZV je snížená multimodální aferentace až o 70</w:t>
      </w:r>
      <w:r w:rsidR="00B07C5A" w:rsidRPr="000A7B04">
        <w:rPr>
          <w:rFonts w:ascii="Times New Roman" w:hAnsi="Times New Roman" w:cs="Times New Roman"/>
          <w:sz w:val="24"/>
          <w:szCs w:val="24"/>
        </w:rPr>
        <w:t xml:space="preserve"> </w:t>
      </w:r>
      <w:r w:rsidR="00225DEA" w:rsidRPr="000A7B04">
        <w:rPr>
          <w:rFonts w:ascii="Times New Roman" w:hAnsi="Times New Roman" w:cs="Times New Roman"/>
          <w:sz w:val="24"/>
          <w:szCs w:val="24"/>
        </w:rPr>
        <w:t>%</w:t>
      </w:r>
      <w:r w:rsidR="007D74F4" w:rsidRPr="000A7B04">
        <w:rPr>
          <w:rFonts w:ascii="Times New Roman" w:hAnsi="Times New Roman" w:cs="Times New Roman"/>
          <w:sz w:val="24"/>
          <w:szCs w:val="24"/>
        </w:rPr>
        <w:t xml:space="preserve"> (</w:t>
      </w:r>
      <w:r w:rsidR="008D58A3" w:rsidRPr="000A7B04">
        <w:rPr>
          <w:rFonts w:ascii="Times New Roman" w:hAnsi="Times New Roman" w:cs="Times New Roman"/>
          <w:sz w:val="24"/>
          <w:szCs w:val="24"/>
        </w:rPr>
        <w:t xml:space="preserve">Angoules et al., 2011; </w:t>
      </w:r>
      <w:r w:rsidR="007D74F4" w:rsidRPr="000A7B04">
        <w:rPr>
          <w:rFonts w:ascii="Times New Roman" w:hAnsi="Times New Roman" w:cs="Times New Roman"/>
          <w:sz w:val="24"/>
          <w:szCs w:val="24"/>
        </w:rPr>
        <w:t>Maye</w:t>
      </w:r>
      <w:r w:rsidR="008D58A3" w:rsidRPr="000A7B04">
        <w:rPr>
          <w:rFonts w:ascii="Times New Roman" w:hAnsi="Times New Roman" w:cs="Times New Roman"/>
          <w:sz w:val="24"/>
          <w:szCs w:val="24"/>
        </w:rPr>
        <w:t>r &amp; Smékal, 2004</w:t>
      </w:r>
      <w:r w:rsidR="007D74F4" w:rsidRPr="000A7B04">
        <w:rPr>
          <w:rFonts w:ascii="Times New Roman" w:hAnsi="Times New Roman" w:cs="Times New Roman"/>
          <w:sz w:val="24"/>
          <w:szCs w:val="24"/>
        </w:rPr>
        <w:t>)</w:t>
      </w:r>
      <w:r w:rsidR="00064FCC" w:rsidRPr="000A7B04">
        <w:rPr>
          <w:rFonts w:ascii="Times New Roman" w:hAnsi="Times New Roman" w:cs="Times New Roman"/>
          <w:sz w:val="24"/>
          <w:szCs w:val="24"/>
        </w:rPr>
        <w:t>.</w:t>
      </w:r>
      <w:r w:rsidR="00174A41" w:rsidRPr="000A7B04">
        <w:rPr>
          <w:rFonts w:ascii="Times New Roman" w:hAnsi="Times New Roman" w:cs="Times New Roman"/>
          <w:sz w:val="24"/>
          <w:szCs w:val="24"/>
        </w:rPr>
        <w:t xml:space="preserve"> </w:t>
      </w:r>
      <w:r w:rsidR="00E9779A" w:rsidRPr="000A7B04">
        <w:rPr>
          <w:rFonts w:ascii="Times New Roman" w:hAnsi="Times New Roman" w:cs="Times New Roman"/>
          <w:sz w:val="24"/>
          <w:szCs w:val="24"/>
        </w:rPr>
        <w:t xml:space="preserve">Dochází taktéž k snížení propriocepce na </w:t>
      </w:r>
      <w:r w:rsidR="00D6644F" w:rsidRPr="000A7B04">
        <w:rPr>
          <w:rFonts w:ascii="Times New Roman" w:hAnsi="Times New Roman" w:cs="Times New Roman"/>
          <w:sz w:val="24"/>
          <w:szCs w:val="24"/>
        </w:rPr>
        <w:t>zdravé končetině u pacie</w:t>
      </w:r>
      <w:r w:rsidR="00781ACF" w:rsidRPr="000A7B04">
        <w:rPr>
          <w:rFonts w:ascii="Times New Roman" w:hAnsi="Times New Roman" w:cs="Times New Roman"/>
          <w:sz w:val="24"/>
          <w:szCs w:val="24"/>
        </w:rPr>
        <w:t>n</w:t>
      </w:r>
      <w:r w:rsidR="00D6644F" w:rsidRPr="000A7B04">
        <w:rPr>
          <w:rFonts w:ascii="Times New Roman" w:hAnsi="Times New Roman" w:cs="Times New Roman"/>
          <w:sz w:val="24"/>
          <w:szCs w:val="24"/>
        </w:rPr>
        <w:t>tů s kontralaterálním poškození PZV, jak dokazuje</w:t>
      </w:r>
      <w:r w:rsidR="008D58A3" w:rsidRPr="000A7B04">
        <w:rPr>
          <w:rFonts w:ascii="Times New Roman" w:hAnsi="Times New Roman" w:cs="Times New Roman"/>
          <w:sz w:val="24"/>
          <w:szCs w:val="24"/>
        </w:rPr>
        <w:t xml:space="preserve"> studie Robertse</w:t>
      </w:r>
      <w:r w:rsidR="00CC02C7" w:rsidRPr="000A7B04">
        <w:rPr>
          <w:rFonts w:ascii="Times New Roman" w:hAnsi="Times New Roman" w:cs="Times New Roman"/>
          <w:sz w:val="24"/>
          <w:szCs w:val="24"/>
        </w:rPr>
        <w:t>, Friedéna, Zätterströma, Lindstranda a Moritze</w:t>
      </w:r>
      <w:r w:rsidR="008D58A3" w:rsidRPr="000A7B04">
        <w:rPr>
          <w:rFonts w:ascii="Times New Roman" w:hAnsi="Times New Roman" w:cs="Times New Roman"/>
          <w:sz w:val="24"/>
          <w:szCs w:val="24"/>
        </w:rPr>
        <w:t xml:space="preserve"> (1999</w:t>
      </w:r>
      <w:r w:rsidR="00D6644F" w:rsidRPr="000A7B04">
        <w:rPr>
          <w:rFonts w:ascii="Times New Roman" w:hAnsi="Times New Roman" w:cs="Times New Roman"/>
          <w:sz w:val="24"/>
          <w:szCs w:val="24"/>
        </w:rPr>
        <w:t xml:space="preserve">). </w:t>
      </w:r>
      <w:r w:rsidR="002A27D4" w:rsidRPr="000A7B04">
        <w:rPr>
          <w:rFonts w:ascii="Times New Roman" w:hAnsi="Times New Roman" w:cs="Times New Roman"/>
          <w:sz w:val="24"/>
          <w:szCs w:val="24"/>
        </w:rPr>
        <w:t>Fridén a </w:t>
      </w:r>
      <w:r w:rsidR="008D58A3" w:rsidRPr="000A7B04">
        <w:rPr>
          <w:rFonts w:ascii="Times New Roman" w:hAnsi="Times New Roman" w:cs="Times New Roman"/>
          <w:sz w:val="24"/>
          <w:szCs w:val="24"/>
        </w:rPr>
        <w:t>kolektiv (in Ageberg, 2002</w:t>
      </w:r>
      <w:r w:rsidR="004328D7" w:rsidRPr="000A7B04">
        <w:rPr>
          <w:rFonts w:ascii="Times New Roman" w:hAnsi="Times New Roman" w:cs="Times New Roman"/>
          <w:sz w:val="24"/>
          <w:szCs w:val="24"/>
        </w:rPr>
        <w:t>) zjistil</w:t>
      </w:r>
      <w:r w:rsidR="00781ACF" w:rsidRPr="000A7B04">
        <w:rPr>
          <w:rFonts w:ascii="Times New Roman" w:hAnsi="Times New Roman" w:cs="Times New Roman"/>
          <w:sz w:val="24"/>
          <w:szCs w:val="24"/>
        </w:rPr>
        <w:t>i</w:t>
      </w:r>
      <w:r w:rsidR="004328D7" w:rsidRPr="000A7B04">
        <w:rPr>
          <w:rFonts w:ascii="Times New Roman" w:hAnsi="Times New Roman" w:cs="Times New Roman"/>
          <w:sz w:val="24"/>
          <w:szCs w:val="24"/>
        </w:rPr>
        <w:t xml:space="preserve"> výraznou korelaci mezi </w:t>
      </w:r>
      <w:r w:rsidR="00690286" w:rsidRPr="000A7B04">
        <w:rPr>
          <w:rFonts w:ascii="Times New Roman" w:hAnsi="Times New Roman" w:cs="Times New Roman"/>
          <w:sz w:val="24"/>
          <w:szCs w:val="24"/>
        </w:rPr>
        <w:t xml:space="preserve">sníženou </w:t>
      </w:r>
      <w:r w:rsidR="004328D7" w:rsidRPr="000A7B04">
        <w:rPr>
          <w:rFonts w:ascii="Times New Roman" w:hAnsi="Times New Roman" w:cs="Times New Roman"/>
          <w:sz w:val="24"/>
          <w:szCs w:val="24"/>
        </w:rPr>
        <w:t xml:space="preserve">propriocepcí </w:t>
      </w:r>
      <w:r w:rsidR="007D74F4" w:rsidRPr="000A7B04">
        <w:rPr>
          <w:rFonts w:ascii="Times New Roman" w:hAnsi="Times New Roman" w:cs="Times New Roman"/>
          <w:sz w:val="24"/>
          <w:szCs w:val="24"/>
        </w:rPr>
        <w:t>pacient</w:t>
      </w:r>
      <w:r w:rsidR="00690286" w:rsidRPr="000A7B04">
        <w:rPr>
          <w:rFonts w:ascii="Times New Roman" w:hAnsi="Times New Roman" w:cs="Times New Roman"/>
          <w:sz w:val="24"/>
          <w:szCs w:val="24"/>
        </w:rPr>
        <w:t>a</w:t>
      </w:r>
      <w:r w:rsidR="007D74F4" w:rsidRPr="000A7B04">
        <w:rPr>
          <w:rFonts w:ascii="Times New Roman" w:hAnsi="Times New Roman" w:cs="Times New Roman"/>
          <w:sz w:val="24"/>
          <w:szCs w:val="24"/>
        </w:rPr>
        <w:t xml:space="preserve"> </w:t>
      </w:r>
      <w:r w:rsidR="00D54BD5" w:rsidRPr="000A7B04">
        <w:rPr>
          <w:rFonts w:ascii="Times New Roman" w:hAnsi="Times New Roman" w:cs="Times New Roman"/>
          <w:sz w:val="24"/>
          <w:szCs w:val="24"/>
        </w:rPr>
        <w:t xml:space="preserve">po poškození PZV </w:t>
      </w:r>
      <w:r w:rsidR="007D74F4" w:rsidRPr="000A7B04">
        <w:rPr>
          <w:rFonts w:ascii="Times New Roman" w:hAnsi="Times New Roman" w:cs="Times New Roman"/>
          <w:sz w:val="24"/>
          <w:szCs w:val="24"/>
        </w:rPr>
        <w:t xml:space="preserve">a následným </w:t>
      </w:r>
      <w:r w:rsidR="00690286" w:rsidRPr="000A7B04">
        <w:rPr>
          <w:rFonts w:ascii="Times New Roman" w:hAnsi="Times New Roman" w:cs="Times New Roman"/>
          <w:sz w:val="24"/>
          <w:szCs w:val="24"/>
        </w:rPr>
        <w:t xml:space="preserve">častějším </w:t>
      </w:r>
      <w:r w:rsidR="007D74F4" w:rsidRPr="000A7B04">
        <w:rPr>
          <w:rFonts w:ascii="Times New Roman" w:hAnsi="Times New Roman" w:cs="Times New Roman"/>
          <w:sz w:val="24"/>
          <w:szCs w:val="24"/>
        </w:rPr>
        <w:t xml:space="preserve">zraněním menisků či chrupavky. </w:t>
      </w:r>
      <w:r w:rsidR="00A51231" w:rsidRPr="000A7B04">
        <w:rPr>
          <w:rFonts w:ascii="Times New Roman" w:hAnsi="Times New Roman" w:cs="Times New Roman"/>
          <w:sz w:val="24"/>
          <w:szCs w:val="24"/>
        </w:rPr>
        <w:t>Následky zranění PZV na propriocepci</w:t>
      </w:r>
      <w:r w:rsidR="00552391" w:rsidRPr="000A7B04">
        <w:rPr>
          <w:rFonts w:ascii="Times New Roman" w:hAnsi="Times New Roman" w:cs="Times New Roman"/>
          <w:sz w:val="24"/>
          <w:szCs w:val="24"/>
        </w:rPr>
        <w:t xml:space="preserve"> hodnotí Fremerey a kolektiv (</w:t>
      </w:r>
      <w:r w:rsidR="00552391" w:rsidRPr="000A7B04">
        <w:rPr>
          <w:rFonts w:ascii="Times New Roman" w:hAnsi="Times New Roman" w:cs="Times New Roman"/>
          <w:sz w:val="24"/>
          <w:szCs w:val="24"/>
          <w:shd w:val="clear" w:color="auto" w:fill="FFFFFF"/>
        </w:rPr>
        <w:t>2000</w:t>
      </w:r>
      <w:r w:rsidR="00A51231" w:rsidRPr="000A7B04">
        <w:rPr>
          <w:rFonts w:ascii="Times New Roman" w:hAnsi="Times New Roman" w:cs="Times New Roman"/>
          <w:sz w:val="24"/>
          <w:szCs w:val="24"/>
        </w:rPr>
        <w:t xml:space="preserve">). Ze studie vyplývá, že při akutním </w:t>
      </w:r>
      <w:r w:rsidR="00A51231" w:rsidRPr="000A7B04">
        <w:rPr>
          <w:rFonts w:ascii="Times New Roman" w:hAnsi="Times New Roman" w:cs="Times New Roman"/>
          <w:sz w:val="24"/>
          <w:szCs w:val="24"/>
        </w:rPr>
        <w:lastRenderedPageBreak/>
        <w:t>traumatu dochází k velkým ztrátám propriocepce, která nejsou při rehabilitací plně obnoveny.</w:t>
      </w:r>
      <w:r w:rsidR="00D54BD5" w:rsidRPr="000A7B04">
        <w:rPr>
          <w:rFonts w:ascii="Times New Roman" w:hAnsi="Times New Roman" w:cs="Times New Roman"/>
          <w:sz w:val="24"/>
          <w:szCs w:val="24"/>
        </w:rPr>
        <w:t xml:space="preserve"> Tři</w:t>
      </w:r>
      <w:r w:rsidR="00A51231" w:rsidRPr="000A7B04">
        <w:rPr>
          <w:rFonts w:ascii="Times New Roman" w:hAnsi="Times New Roman" w:cs="Times New Roman"/>
          <w:sz w:val="24"/>
          <w:szCs w:val="24"/>
        </w:rPr>
        <w:t xml:space="preserve"> měsíce po operaci dojde k lehkému snížení propriocepce vzhledem k předoperačnímu období</w:t>
      </w:r>
      <w:r w:rsidR="00FD755D" w:rsidRPr="000A7B04">
        <w:rPr>
          <w:rFonts w:ascii="Times New Roman" w:hAnsi="Times New Roman" w:cs="Times New Roman"/>
          <w:sz w:val="24"/>
          <w:szCs w:val="24"/>
        </w:rPr>
        <w:t>, ve kterém pacient trpí akutní či chronickou nestabilitou, kvůli poranění PZV</w:t>
      </w:r>
      <w:r w:rsidR="008B04EB" w:rsidRPr="000A7B04">
        <w:rPr>
          <w:rFonts w:ascii="Times New Roman" w:hAnsi="Times New Roman" w:cs="Times New Roman"/>
          <w:sz w:val="24"/>
          <w:szCs w:val="24"/>
        </w:rPr>
        <w:t>.</w:t>
      </w:r>
      <w:r w:rsidR="00A51231" w:rsidRPr="000A7B04">
        <w:rPr>
          <w:rFonts w:ascii="Times New Roman" w:hAnsi="Times New Roman" w:cs="Times New Roman"/>
          <w:sz w:val="24"/>
          <w:szCs w:val="24"/>
        </w:rPr>
        <w:t xml:space="preserve"> Fremerey </w:t>
      </w:r>
      <w:r w:rsidR="00BA3D29" w:rsidRPr="000A7B04">
        <w:rPr>
          <w:rFonts w:ascii="Times New Roman" w:hAnsi="Times New Roman" w:cs="Times New Roman"/>
          <w:sz w:val="24"/>
          <w:szCs w:val="24"/>
        </w:rPr>
        <w:t xml:space="preserve">a kolektiv </w:t>
      </w:r>
      <w:r w:rsidR="00A51231" w:rsidRPr="000A7B04">
        <w:rPr>
          <w:rFonts w:ascii="Times New Roman" w:hAnsi="Times New Roman" w:cs="Times New Roman"/>
          <w:sz w:val="24"/>
          <w:szCs w:val="24"/>
        </w:rPr>
        <w:t xml:space="preserve">neobjevil žádné rozdíly v propriocepci mezi atroskopickou a otevřenou operací. V období 6 měsíců po operaci je propriocepce obnovena při polohách plné flexe a při </w:t>
      </w:r>
      <w:r w:rsidR="00B8275B" w:rsidRPr="000A7B04">
        <w:rPr>
          <w:rFonts w:ascii="Times New Roman" w:hAnsi="Times New Roman" w:cs="Times New Roman"/>
          <w:sz w:val="24"/>
          <w:szCs w:val="24"/>
        </w:rPr>
        <w:t>téměř plné extenzi</w:t>
      </w:r>
      <w:r w:rsidR="00552391" w:rsidRPr="000A7B04">
        <w:rPr>
          <w:rFonts w:ascii="Times New Roman" w:hAnsi="Times New Roman" w:cs="Times New Roman"/>
          <w:sz w:val="24"/>
          <w:szCs w:val="24"/>
        </w:rPr>
        <w:t xml:space="preserve"> kolena, v</w:t>
      </w:r>
      <w:r w:rsidR="00A51231" w:rsidRPr="000A7B04">
        <w:rPr>
          <w:rFonts w:ascii="Times New Roman" w:hAnsi="Times New Roman" w:cs="Times New Roman"/>
          <w:sz w:val="24"/>
          <w:szCs w:val="24"/>
        </w:rPr>
        <w:t xml:space="preserve"> 90° flexe</w:t>
      </w:r>
      <w:r w:rsidR="00552391" w:rsidRPr="000A7B04">
        <w:rPr>
          <w:rFonts w:ascii="Times New Roman" w:hAnsi="Times New Roman" w:cs="Times New Roman"/>
          <w:sz w:val="24"/>
          <w:szCs w:val="24"/>
        </w:rPr>
        <w:t xml:space="preserve"> nebyla propriocepce zlepšena. </w:t>
      </w:r>
      <w:r w:rsidR="009C4676" w:rsidRPr="000A7B04">
        <w:rPr>
          <w:rFonts w:ascii="Times New Roman" w:hAnsi="Times New Roman" w:cs="Times New Roman"/>
          <w:sz w:val="24"/>
          <w:szCs w:val="24"/>
        </w:rPr>
        <w:t>Potvrdili také velkou</w:t>
      </w:r>
      <w:r w:rsidR="00552391" w:rsidRPr="000A7B04">
        <w:rPr>
          <w:rFonts w:ascii="Times New Roman" w:hAnsi="Times New Roman" w:cs="Times New Roman"/>
          <w:sz w:val="24"/>
          <w:szCs w:val="24"/>
        </w:rPr>
        <w:t xml:space="preserve"> souvislost mezi propriocepcí a </w:t>
      </w:r>
      <w:r w:rsidR="009C4676" w:rsidRPr="000A7B04">
        <w:rPr>
          <w:rFonts w:ascii="Times New Roman" w:hAnsi="Times New Roman" w:cs="Times New Roman"/>
          <w:sz w:val="24"/>
          <w:szCs w:val="24"/>
        </w:rPr>
        <w:t>subjek</w:t>
      </w:r>
      <w:r w:rsidR="00552391" w:rsidRPr="000A7B04">
        <w:rPr>
          <w:rFonts w:ascii="Times New Roman" w:hAnsi="Times New Roman" w:cs="Times New Roman"/>
          <w:sz w:val="24"/>
          <w:szCs w:val="24"/>
        </w:rPr>
        <w:t>tivní spokojeností pacienta</w:t>
      </w:r>
      <w:r w:rsidR="009C4676" w:rsidRPr="000A7B04">
        <w:rPr>
          <w:rFonts w:ascii="Times New Roman" w:hAnsi="Times New Roman" w:cs="Times New Roman"/>
          <w:sz w:val="24"/>
          <w:szCs w:val="24"/>
        </w:rPr>
        <w:t>.</w:t>
      </w:r>
      <w:r w:rsidR="00576412" w:rsidRPr="000A7B04">
        <w:rPr>
          <w:rFonts w:ascii="Times New Roman" w:hAnsi="Times New Roman" w:cs="Times New Roman"/>
          <w:sz w:val="24"/>
          <w:szCs w:val="24"/>
        </w:rPr>
        <w:t xml:space="preserve"> </w:t>
      </w:r>
      <w:r w:rsidR="00552391" w:rsidRPr="000A7B04">
        <w:rPr>
          <w:rFonts w:ascii="Times New Roman" w:hAnsi="Times New Roman" w:cs="Times New Roman"/>
          <w:sz w:val="24"/>
          <w:szCs w:val="24"/>
        </w:rPr>
        <w:t>Uvádím d</w:t>
      </w:r>
      <w:r w:rsidR="00576412" w:rsidRPr="000A7B04">
        <w:rPr>
          <w:rFonts w:ascii="Times New Roman" w:hAnsi="Times New Roman" w:cs="Times New Roman"/>
          <w:sz w:val="24"/>
          <w:szCs w:val="24"/>
        </w:rPr>
        <w:t>alší studie zabý</w:t>
      </w:r>
      <w:r w:rsidR="00552391" w:rsidRPr="000A7B04">
        <w:rPr>
          <w:rFonts w:ascii="Times New Roman" w:hAnsi="Times New Roman" w:cs="Times New Roman"/>
          <w:sz w:val="24"/>
          <w:szCs w:val="24"/>
        </w:rPr>
        <w:t xml:space="preserve">vající se změnou propriocepce a jejími následky po poranění PZV: </w:t>
      </w:r>
      <w:r w:rsidR="00BB6470" w:rsidRPr="000A7B04">
        <w:rPr>
          <w:rFonts w:ascii="Times New Roman" w:hAnsi="Times New Roman" w:cs="Times New Roman"/>
          <w:sz w:val="24"/>
          <w:szCs w:val="24"/>
        </w:rPr>
        <w:t>Beard, Dodd, Trundle a Simpson (</w:t>
      </w:r>
      <w:r w:rsidR="00552391" w:rsidRPr="000A7B04">
        <w:rPr>
          <w:rFonts w:ascii="Times New Roman" w:hAnsi="Times New Roman" w:cs="Times New Roman"/>
          <w:sz w:val="24"/>
          <w:szCs w:val="24"/>
        </w:rPr>
        <w:t>1994</w:t>
      </w:r>
      <w:r w:rsidR="00BB6470" w:rsidRPr="000A7B04">
        <w:rPr>
          <w:rFonts w:ascii="Times New Roman" w:hAnsi="Times New Roman" w:cs="Times New Roman"/>
          <w:sz w:val="24"/>
          <w:szCs w:val="24"/>
        </w:rPr>
        <w:t>)</w:t>
      </w:r>
      <w:r w:rsidR="00552391" w:rsidRPr="000A7B04">
        <w:rPr>
          <w:rFonts w:ascii="Times New Roman" w:hAnsi="Times New Roman" w:cs="Times New Roman"/>
          <w:sz w:val="24"/>
          <w:szCs w:val="24"/>
        </w:rPr>
        <w:t xml:space="preserve">; </w:t>
      </w:r>
      <w:r w:rsidR="00BB6470" w:rsidRPr="000A7B04">
        <w:rPr>
          <w:rFonts w:ascii="Times New Roman" w:hAnsi="Times New Roman" w:cs="Times New Roman"/>
          <w:sz w:val="24"/>
          <w:szCs w:val="24"/>
        </w:rPr>
        <w:t>Beard, Kyberd, Fergusson a Dodd (</w:t>
      </w:r>
      <w:r w:rsidR="00552391" w:rsidRPr="000A7B04">
        <w:rPr>
          <w:rFonts w:ascii="Times New Roman" w:hAnsi="Times New Roman" w:cs="Times New Roman"/>
          <w:sz w:val="24"/>
          <w:szCs w:val="24"/>
        </w:rPr>
        <w:t>1993</w:t>
      </w:r>
      <w:r w:rsidR="00BB6470" w:rsidRPr="000A7B04">
        <w:rPr>
          <w:rFonts w:ascii="Times New Roman" w:hAnsi="Times New Roman" w:cs="Times New Roman"/>
          <w:sz w:val="24"/>
          <w:szCs w:val="24"/>
        </w:rPr>
        <w:t>)</w:t>
      </w:r>
      <w:r w:rsidR="00552391" w:rsidRPr="000A7B04">
        <w:rPr>
          <w:rFonts w:ascii="Times New Roman" w:hAnsi="Times New Roman" w:cs="Times New Roman"/>
          <w:sz w:val="24"/>
          <w:szCs w:val="24"/>
        </w:rPr>
        <w:t xml:space="preserve">; </w:t>
      </w:r>
      <w:r w:rsidR="00BB6470" w:rsidRPr="000A7B04">
        <w:rPr>
          <w:rFonts w:ascii="Times New Roman" w:hAnsi="Times New Roman" w:cs="Times New Roman"/>
          <w:sz w:val="24"/>
          <w:szCs w:val="24"/>
          <w:shd w:val="clear" w:color="auto" w:fill="FFFFFF"/>
        </w:rPr>
        <w:t>Courtney, Rine a Kroll (</w:t>
      </w:r>
      <w:r w:rsidR="00552391" w:rsidRPr="000A7B04">
        <w:rPr>
          <w:rFonts w:ascii="Times New Roman" w:hAnsi="Times New Roman" w:cs="Times New Roman"/>
          <w:sz w:val="24"/>
          <w:szCs w:val="24"/>
          <w:shd w:val="clear" w:color="auto" w:fill="FFFFFF"/>
        </w:rPr>
        <w:t>2005</w:t>
      </w:r>
      <w:r w:rsidR="00BB6470" w:rsidRPr="000A7B04">
        <w:rPr>
          <w:rFonts w:ascii="Times New Roman" w:hAnsi="Times New Roman" w:cs="Times New Roman"/>
          <w:sz w:val="24"/>
          <w:szCs w:val="24"/>
          <w:shd w:val="clear" w:color="auto" w:fill="FFFFFF"/>
        </w:rPr>
        <w:t>)</w:t>
      </w:r>
      <w:r w:rsidR="00552391" w:rsidRPr="000A7B04">
        <w:rPr>
          <w:rFonts w:ascii="Times New Roman" w:hAnsi="Times New Roman" w:cs="Times New Roman"/>
          <w:sz w:val="24"/>
          <w:szCs w:val="24"/>
          <w:shd w:val="clear" w:color="auto" w:fill="FFFFFF"/>
        </w:rPr>
        <w:t xml:space="preserve">; </w:t>
      </w:r>
      <w:r w:rsidR="00BB6470" w:rsidRPr="000A7B04">
        <w:rPr>
          <w:rFonts w:ascii="Times New Roman" w:hAnsi="Times New Roman" w:cs="Times New Roman"/>
          <w:sz w:val="24"/>
          <w:szCs w:val="24"/>
          <w:shd w:val="clear" w:color="auto" w:fill="FFFFFF"/>
        </w:rPr>
        <w:t>Lee, Cheng a Liau (</w:t>
      </w:r>
      <w:r w:rsidR="00552391" w:rsidRPr="000A7B04">
        <w:rPr>
          <w:rFonts w:ascii="Times New Roman" w:hAnsi="Times New Roman" w:cs="Times New Roman"/>
          <w:sz w:val="24"/>
          <w:szCs w:val="24"/>
          <w:shd w:val="clear" w:color="auto" w:fill="FFFFFF"/>
        </w:rPr>
        <w:t>2009</w:t>
      </w:r>
      <w:r w:rsidR="00BB6470" w:rsidRPr="000A7B04">
        <w:rPr>
          <w:rFonts w:ascii="Times New Roman" w:hAnsi="Times New Roman" w:cs="Times New Roman"/>
          <w:sz w:val="24"/>
          <w:szCs w:val="24"/>
          <w:shd w:val="clear" w:color="auto" w:fill="FFFFFF"/>
        </w:rPr>
        <w:t>)</w:t>
      </w:r>
      <w:r w:rsidR="00576412" w:rsidRPr="000A7B04">
        <w:rPr>
          <w:rFonts w:ascii="Times New Roman" w:hAnsi="Times New Roman" w:cs="Times New Roman"/>
          <w:sz w:val="24"/>
          <w:szCs w:val="24"/>
        </w:rPr>
        <w:t>.</w:t>
      </w:r>
      <w:r w:rsidR="000E1B29" w:rsidRPr="000A7B04">
        <w:rPr>
          <w:rFonts w:ascii="Times New Roman" w:hAnsi="Times New Roman" w:cs="Times New Roman"/>
          <w:sz w:val="24"/>
          <w:szCs w:val="24"/>
        </w:rPr>
        <w:t xml:space="preserve"> Z výsledku vyplývá, že bychom neměli opomenout zařazení cvičení na zlepšení propriocepce do rehabilitace po úrazu či rekonstrukci PZV</w:t>
      </w:r>
      <w:r w:rsidR="007B6266" w:rsidRPr="000A7B04">
        <w:rPr>
          <w:rFonts w:ascii="Times New Roman" w:hAnsi="Times New Roman" w:cs="Times New Roman"/>
          <w:sz w:val="24"/>
          <w:szCs w:val="24"/>
        </w:rPr>
        <w:t>, jelikož</w:t>
      </w:r>
      <w:r w:rsidR="000E1B29" w:rsidRPr="000A7B04">
        <w:rPr>
          <w:rFonts w:ascii="Times New Roman" w:hAnsi="Times New Roman" w:cs="Times New Roman"/>
          <w:sz w:val="24"/>
          <w:szCs w:val="24"/>
        </w:rPr>
        <w:t xml:space="preserve"> je velmi důležité pro správnou funkčnost kolenního kloubu. </w:t>
      </w:r>
    </w:p>
    <w:p w:rsidR="008B6A94" w:rsidRPr="000A7B04" w:rsidRDefault="005B31FC" w:rsidP="00A83DEA">
      <w:pPr>
        <w:pStyle w:val="Nadpis5"/>
        <w:spacing w:line="360" w:lineRule="auto"/>
        <w:rPr>
          <w:rFonts w:ascii="Times New Roman" w:hAnsi="Times New Roman" w:cs="Times New Roman"/>
          <w:b/>
          <w:color w:val="auto"/>
          <w:sz w:val="24"/>
          <w:szCs w:val="24"/>
        </w:rPr>
      </w:pPr>
      <w:bookmarkStart w:id="35" w:name="_Toc385022266"/>
      <w:r w:rsidRPr="000A7B04">
        <w:rPr>
          <w:rFonts w:ascii="Times New Roman" w:hAnsi="Times New Roman" w:cs="Times New Roman"/>
          <w:b/>
          <w:color w:val="auto"/>
          <w:sz w:val="24"/>
          <w:szCs w:val="24"/>
        </w:rPr>
        <w:t>2.5.8.5.2 Posturální kontrola</w:t>
      </w:r>
      <w:bookmarkEnd w:id="35"/>
    </w:p>
    <w:p w:rsidR="006361AA" w:rsidRPr="000A7B04" w:rsidRDefault="006361AA" w:rsidP="00A83DEA">
      <w:pPr>
        <w:spacing w:before="240" w:line="360" w:lineRule="auto"/>
        <w:jc w:val="both"/>
        <w:rPr>
          <w:rFonts w:ascii="Times New Roman" w:hAnsi="Times New Roman" w:cs="Times New Roman"/>
          <w:sz w:val="24"/>
          <w:szCs w:val="24"/>
          <w:shd w:val="clear" w:color="auto" w:fill="FFFFFF"/>
        </w:rPr>
      </w:pPr>
      <w:r w:rsidRPr="000A7B04">
        <w:rPr>
          <w:rFonts w:ascii="Times New Roman" w:hAnsi="Times New Roman" w:cs="Times New Roman"/>
          <w:b/>
          <w:sz w:val="24"/>
          <w:szCs w:val="24"/>
        </w:rPr>
        <w:tab/>
      </w:r>
      <w:r w:rsidR="002A27D4" w:rsidRPr="000A7B04">
        <w:rPr>
          <w:rFonts w:ascii="Times New Roman" w:hAnsi="Times New Roman" w:cs="Times New Roman"/>
          <w:sz w:val="24"/>
          <w:szCs w:val="24"/>
        </w:rPr>
        <w:t>Zranění předního zkříženého</w:t>
      </w:r>
      <w:r w:rsidRPr="000A7B04">
        <w:rPr>
          <w:rFonts w:ascii="Times New Roman" w:hAnsi="Times New Roman" w:cs="Times New Roman"/>
          <w:sz w:val="24"/>
          <w:szCs w:val="24"/>
        </w:rPr>
        <w:t xml:space="preserve"> vazu může vést k zhoršení posturální kontroly během </w:t>
      </w:r>
      <w:r w:rsidR="00D46A0E" w:rsidRPr="000A7B04">
        <w:rPr>
          <w:rFonts w:ascii="Times New Roman" w:hAnsi="Times New Roman" w:cs="Times New Roman"/>
          <w:sz w:val="24"/>
          <w:szCs w:val="24"/>
        </w:rPr>
        <w:t>vzpřímeného stoje na obou i na jedné dolní končetině, dokon</w:t>
      </w:r>
      <w:r w:rsidR="004E5E22" w:rsidRPr="000A7B04">
        <w:rPr>
          <w:rFonts w:ascii="Times New Roman" w:hAnsi="Times New Roman" w:cs="Times New Roman"/>
          <w:sz w:val="24"/>
          <w:szCs w:val="24"/>
        </w:rPr>
        <w:t>ce i stoj na zdravé končetině u </w:t>
      </w:r>
      <w:r w:rsidR="00D46A0E" w:rsidRPr="000A7B04">
        <w:rPr>
          <w:rFonts w:ascii="Times New Roman" w:hAnsi="Times New Roman" w:cs="Times New Roman"/>
          <w:sz w:val="24"/>
          <w:szCs w:val="24"/>
        </w:rPr>
        <w:t>pacienta s kontralater</w:t>
      </w:r>
      <w:r w:rsidR="00BB6470" w:rsidRPr="000A7B04">
        <w:rPr>
          <w:rFonts w:ascii="Times New Roman" w:hAnsi="Times New Roman" w:cs="Times New Roman"/>
          <w:sz w:val="24"/>
          <w:szCs w:val="24"/>
        </w:rPr>
        <w:t>álním poškozením PZV je zhoršen. P</w:t>
      </w:r>
      <w:r w:rsidR="00D46A0E" w:rsidRPr="000A7B04">
        <w:rPr>
          <w:rFonts w:ascii="Times New Roman" w:hAnsi="Times New Roman" w:cs="Times New Roman"/>
          <w:sz w:val="24"/>
          <w:szCs w:val="24"/>
        </w:rPr>
        <w:t>odobně tomu je i u pacientů po operační rekonstrukci PZV. Jedním z možných vysvětlení je, že kvůli snížení senzorických podnětů z poraněné končetiny dochází ke snížení posturální kontroly a tím k zhoršení rov</w:t>
      </w:r>
      <w:r w:rsidR="00CD0D7B" w:rsidRPr="000A7B04">
        <w:rPr>
          <w:rFonts w:ascii="Times New Roman" w:hAnsi="Times New Roman" w:cs="Times New Roman"/>
          <w:sz w:val="24"/>
          <w:szCs w:val="24"/>
        </w:rPr>
        <w:t xml:space="preserve">nováhy. </w:t>
      </w:r>
      <w:r w:rsidR="00BB6470" w:rsidRPr="000A7B04">
        <w:rPr>
          <w:rFonts w:ascii="Times New Roman" w:hAnsi="Times New Roman" w:cs="Times New Roman"/>
          <w:sz w:val="24"/>
          <w:szCs w:val="24"/>
          <w:shd w:val="clear" w:color="auto" w:fill="FFFFFF"/>
        </w:rPr>
        <w:t>Bonfim, Grossi, Paccola a</w:t>
      </w:r>
      <w:r w:rsidR="00CD0D7B" w:rsidRPr="000A7B04">
        <w:rPr>
          <w:rFonts w:ascii="Times New Roman" w:hAnsi="Times New Roman" w:cs="Times New Roman"/>
          <w:sz w:val="24"/>
          <w:szCs w:val="24"/>
          <w:shd w:val="clear" w:color="auto" w:fill="FFFFFF"/>
        </w:rPr>
        <w:t xml:space="preserve"> Barela (2008)</w:t>
      </w:r>
      <w:r w:rsidR="00D46A0E" w:rsidRPr="000A7B04">
        <w:rPr>
          <w:rFonts w:ascii="Times New Roman" w:hAnsi="Times New Roman" w:cs="Times New Roman"/>
          <w:sz w:val="24"/>
          <w:szCs w:val="24"/>
        </w:rPr>
        <w:t xml:space="preserve"> zkoumali, </w:t>
      </w:r>
      <w:r w:rsidR="00CA3FDB" w:rsidRPr="000A7B04">
        <w:rPr>
          <w:rFonts w:ascii="Times New Roman" w:hAnsi="Times New Roman" w:cs="Times New Roman"/>
          <w:sz w:val="24"/>
          <w:szCs w:val="24"/>
        </w:rPr>
        <w:t>zdali dojde k zlepšení posturální kontroly u jedinců s unilaterální rupturou PZV, když jim bude poskytnuta senzorická informace navíc, při stoji na jedné noze se lehce prsty ruky dotýkali pevně připevněné tyče. Samozřejmě při poskytnutí lehké opory došlo ke zlepšení sta</w:t>
      </w:r>
      <w:r w:rsidR="004E5E22" w:rsidRPr="000A7B04">
        <w:rPr>
          <w:rFonts w:ascii="Times New Roman" w:hAnsi="Times New Roman" w:cs="Times New Roman"/>
          <w:sz w:val="24"/>
          <w:szCs w:val="24"/>
        </w:rPr>
        <w:t>bility jak u </w:t>
      </w:r>
      <w:r w:rsidR="00CA3FDB" w:rsidRPr="000A7B04">
        <w:rPr>
          <w:rFonts w:ascii="Times New Roman" w:hAnsi="Times New Roman" w:cs="Times New Roman"/>
          <w:sz w:val="24"/>
          <w:szCs w:val="24"/>
        </w:rPr>
        <w:t xml:space="preserve">zdravých </w:t>
      </w:r>
      <w:r w:rsidR="00D54BD5" w:rsidRPr="000A7B04">
        <w:rPr>
          <w:rFonts w:ascii="Times New Roman" w:hAnsi="Times New Roman" w:cs="Times New Roman"/>
          <w:sz w:val="24"/>
          <w:szCs w:val="24"/>
        </w:rPr>
        <w:t>jedinců</w:t>
      </w:r>
      <w:r w:rsidR="005660C1" w:rsidRPr="000A7B04">
        <w:rPr>
          <w:rFonts w:ascii="Times New Roman" w:hAnsi="Times New Roman" w:cs="Times New Roman"/>
          <w:sz w:val="24"/>
          <w:szCs w:val="24"/>
        </w:rPr>
        <w:t xml:space="preserve">, </w:t>
      </w:r>
      <w:r w:rsidR="00CA3FDB" w:rsidRPr="000A7B04">
        <w:rPr>
          <w:rFonts w:ascii="Times New Roman" w:hAnsi="Times New Roman" w:cs="Times New Roman"/>
          <w:sz w:val="24"/>
          <w:szCs w:val="24"/>
        </w:rPr>
        <w:t>tak u pacientů s deficitem PZV, ale výrazně vyšší</w:t>
      </w:r>
      <w:r w:rsidR="005660C1" w:rsidRPr="000A7B04">
        <w:rPr>
          <w:rFonts w:ascii="Times New Roman" w:hAnsi="Times New Roman" w:cs="Times New Roman"/>
          <w:sz w:val="24"/>
          <w:szCs w:val="24"/>
        </w:rPr>
        <w:t>ho</w:t>
      </w:r>
      <w:r w:rsidR="00CA3FDB" w:rsidRPr="000A7B04">
        <w:rPr>
          <w:rFonts w:ascii="Times New Roman" w:hAnsi="Times New Roman" w:cs="Times New Roman"/>
          <w:sz w:val="24"/>
          <w:szCs w:val="24"/>
        </w:rPr>
        <w:t xml:space="preserve"> efekt</w:t>
      </w:r>
      <w:r w:rsidR="005660C1" w:rsidRPr="000A7B04">
        <w:rPr>
          <w:rFonts w:ascii="Times New Roman" w:hAnsi="Times New Roman" w:cs="Times New Roman"/>
          <w:sz w:val="24"/>
          <w:szCs w:val="24"/>
        </w:rPr>
        <w:t>u</w:t>
      </w:r>
      <w:r w:rsidR="00CA3FDB" w:rsidRPr="000A7B04">
        <w:rPr>
          <w:rFonts w:ascii="Times New Roman" w:hAnsi="Times New Roman" w:cs="Times New Roman"/>
          <w:sz w:val="24"/>
          <w:szCs w:val="24"/>
        </w:rPr>
        <w:t xml:space="preserve"> byl</w:t>
      </w:r>
      <w:r w:rsidR="005660C1" w:rsidRPr="000A7B04">
        <w:rPr>
          <w:rFonts w:ascii="Times New Roman" w:hAnsi="Times New Roman" w:cs="Times New Roman"/>
          <w:sz w:val="24"/>
          <w:szCs w:val="24"/>
        </w:rPr>
        <w:t>o</w:t>
      </w:r>
      <w:r w:rsidR="00CA3FDB" w:rsidRPr="000A7B04">
        <w:rPr>
          <w:rFonts w:ascii="Times New Roman" w:hAnsi="Times New Roman" w:cs="Times New Roman"/>
          <w:sz w:val="24"/>
          <w:szCs w:val="24"/>
        </w:rPr>
        <w:t xml:space="preserve"> dosažen</w:t>
      </w:r>
      <w:r w:rsidR="005660C1" w:rsidRPr="000A7B04">
        <w:rPr>
          <w:rFonts w:ascii="Times New Roman" w:hAnsi="Times New Roman" w:cs="Times New Roman"/>
          <w:sz w:val="24"/>
          <w:szCs w:val="24"/>
        </w:rPr>
        <w:t>o</w:t>
      </w:r>
      <w:r w:rsidR="00CA3FDB" w:rsidRPr="000A7B04">
        <w:rPr>
          <w:rFonts w:ascii="Times New Roman" w:hAnsi="Times New Roman" w:cs="Times New Roman"/>
          <w:sz w:val="24"/>
          <w:szCs w:val="24"/>
        </w:rPr>
        <w:t xml:space="preserve"> u pacientů s poraněním PZV</w:t>
      </w:r>
      <w:r w:rsidR="00D54BD5" w:rsidRPr="000A7B04">
        <w:rPr>
          <w:rFonts w:ascii="Times New Roman" w:hAnsi="Times New Roman" w:cs="Times New Roman"/>
          <w:sz w:val="24"/>
          <w:szCs w:val="24"/>
        </w:rPr>
        <w:t>. Tímto potvrdili</w:t>
      </w:r>
      <w:r w:rsidR="00CA3FDB" w:rsidRPr="000A7B04">
        <w:rPr>
          <w:rFonts w:ascii="Times New Roman" w:hAnsi="Times New Roman" w:cs="Times New Roman"/>
          <w:sz w:val="24"/>
          <w:szCs w:val="24"/>
        </w:rPr>
        <w:t xml:space="preserve"> předpoklad, že snížená posturální kontrola souvisí s nedostatečnou senzorickou informací</w:t>
      </w:r>
      <w:r w:rsidR="00CD0D7B" w:rsidRPr="000A7B04">
        <w:rPr>
          <w:rFonts w:ascii="Times New Roman" w:hAnsi="Times New Roman" w:cs="Times New Roman"/>
          <w:sz w:val="24"/>
          <w:szCs w:val="24"/>
        </w:rPr>
        <w:t>.</w:t>
      </w:r>
      <w:r w:rsidR="00F10136" w:rsidRPr="000A7B04">
        <w:rPr>
          <w:rFonts w:ascii="Times New Roman" w:hAnsi="Times New Roman" w:cs="Times New Roman"/>
          <w:sz w:val="24"/>
          <w:szCs w:val="24"/>
        </w:rPr>
        <w:t xml:space="preserve"> Další studie dokazující narušení posturální kontroly u </w:t>
      </w:r>
      <w:r w:rsidR="00CD0D7B" w:rsidRPr="000A7B04">
        <w:rPr>
          <w:rFonts w:ascii="Times New Roman" w:hAnsi="Times New Roman" w:cs="Times New Roman"/>
          <w:sz w:val="24"/>
          <w:szCs w:val="24"/>
        </w:rPr>
        <w:t xml:space="preserve">osob s rupturou PZV: </w:t>
      </w:r>
      <w:r w:rsidR="00F92C1C" w:rsidRPr="000A7B04">
        <w:rPr>
          <w:rFonts w:ascii="Times New Roman" w:hAnsi="Times New Roman" w:cs="Times New Roman"/>
          <w:sz w:val="24"/>
          <w:szCs w:val="24"/>
        </w:rPr>
        <w:t xml:space="preserve">Zouita Ben </w:t>
      </w:r>
      <w:r w:rsidR="00BB6470" w:rsidRPr="000A7B04">
        <w:rPr>
          <w:rFonts w:ascii="Times New Roman" w:hAnsi="Times New Roman" w:cs="Times New Roman"/>
          <w:sz w:val="24"/>
          <w:szCs w:val="24"/>
          <w:shd w:val="clear" w:color="auto" w:fill="FFFFFF"/>
        </w:rPr>
        <w:t>Moussa, Zouita,</w:t>
      </w:r>
      <w:r w:rsidR="00727DFE" w:rsidRPr="000A7B04">
        <w:rPr>
          <w:rFonts w:ascii="Times New Roman" w:hAnsi="Times New Roman" w:cs="Times New Roman"/>
          <w:sz w:val="24"/>
          <w:szCs w:val="24"/>
          <w:shd w:val="clear" w:color="auto" w:fill="FFFFFF"/>
        </w:rPr>
        <w:t xml:space="preserve"> </w:t>
      </w:r>
      <w:r w:rsidR="00BB6470" w:rsidRPr="000A7B04">
        <w:rPr>
          <w:rFonts w:ascii="Times New Roman" w:hAnsi="Times New Roman" w:cs="Times New Roman"/>
          <w:sz w:val="24"/>
          <w:szCs w:val="24"/>
          <w:shd w:val="clear" w:color="auto" w:fill="FFFFFF"/>
        </w:rPr>
        <w:t>Dziri a Ben Salah (</w:t>
      </w:r>
      <w:r w:rsidR="00CD0D7B" w:rsidRPr="000A7B04">
        <w:rPr>
          <w:rFonts w:ascii="Times New Roman" w:hAnsi="Times New Roman" w:cs="Times New Roman"/>
          <w:sz w:val="24"/>
          <w:szCs w:val="24"/>
          <w:shd w:val="clear" w:color="auto" w:fill="FFFFFF"/>
        </w:rPr>
        <w:t>2009</w:t>
      </w:r>
      <w:r w:rsidR="00BB6470" w:rsidRPr="000A7B04">
        <w:rPr>
          <w:rFonts w:ascii="Times New Roman" w:hAnsi="Times New Roman" w:cs="Times New Roman"/>
          <w:sz w:val="24"/>
          <w:szCs w:val="24"/>
          <w:shd w:val="clear" w:color="auto" w:fill="FFFFFF"/>
        </w:rPr>
        <w:t>); Negahban et al. (</w:t>
      </w:r>
      <w:r w:rsidR="00CD0D7B" w:rsidRPr="000A7B04">
        <w:rPr>
          <w:rFonts w:ascii="Times New Roman" w:hAnsi="Times New Roman" w:cs="Times New Roman"/>
          <w:sz w:val="24"/>
          <w:szCs w:val="24"/>
          <w:shd w:val="clear" w:color="auto" w:fill="FFFFFF"/>
        </w:rPr>
        <w:t>2009</w:t>
      </w:r>
      <w:r w:rsidR="00BB6470" w:rsidRPr="000A7B04">
        <w:rPr>
          <w:rFonts w:ascii="Times New Roman" w:hAnsi="Times New Roman" w:cs="Times New Roman"/>
          <w:sz w:val="24"/>
          <w:szCs w:val="24"/>
          <w:shd w:val="clear" w:color="auto" w:fill="FFFFFF"/>
        </w:rPr>
        <w:t>)</w:t>
      </w:r>
      <w:r w:rsidR="00CD0D7B" w:rsidRPr="000A7B04">
        <w:rPr>
          <w:rFonts w:ascii="Times New Roman" w:hAnsi="Times New Roman" w:cs="Times New Roman"/>
          <w:sz w:val="24"/>
          <w:szCs w:val="24"/>
          <w:shd w:val="clear" w:color="auto" w:fill="FFFFFF"/>
        </w:rPr>
        <w:t>; O'Connell</w:t>
      </w:r>
      <w:r w:rsidR="00DC2B7E" w:rsidRPr="000A7B04">
        <w:rPr>
          <w:rFonts w:ascii="Times New Roman" w:hAnsi="Times New Roman" w:cs="Times New Roman"/>
          <w:sz w:val="24"/>
          <w:szCs w:val="24"/>
          <w:shd w:val="clear" w:color="auto" w:fill="FFFFFF"/>
        </w:rPr>
        <w:t>, Georgs</w:t>
      </w:r>
      <w:r w:rsidR="00727DFE" w:rsidRPr="000A7B04">
        <w:rPr>
          <w:rFonts w:ascii="Times New Roman" w:hAnsi="Times New Roman" w:cs="Times New Roman"/>
          <w:sz w:val="24"/>
          <w:szCs w:val="24"/>
          <w:shd w:val="clear" w:color="auto" w:fill="FFFFFF"/>
        </w:rPr>
        <w:t xml:space="preserve"> a </w:t>
      </w:r>
      <w:r w:rsidR="00BB6470" w:rsidRPr="000A7B04">
        <w:rPr>
          <w:rFonts w:ascii="Times New Roman" w:hAnsi="Times New Roman" w:cs="Times New Roman"/>
          <w:sz w:val="24"/>
          <w:szCs w:val="24"/>
          <w:shd w:val="clear" w:color="auto" w:fill="FFFFFF"/>
        </w:rPr>
        <w:t>Stock, (</w:t>
      </w:r>
      <w:r w:rsidR="00CD0D7B" w:rsidRPr="000A7B04">
        <w:rPr>
          <w:rFonts w:ascii="Times New Roman" w:hAnsi="Times New Roman" w:cs="Times New Roman"/>
          <w:sz w:val="24"/>
          <w:szCs w:val="24"/>
          <w:shd w:val="clear" w:color="auto" w:fill="FFFFFF"/>
        </w:rPr>
        <w:t>1998</w:t>
      </w:r>
      <w:r w:rsidR="00BB6470" w:rsidRPr="000A7B04">
        <w:rPr>
          <w:rFonts w:ascii="Times New Roman" w:hAnsi="Times New Roman" w:cs="Times New Roman"/>
          <w:sz w:val="24"/>
          <w:szCs w:val="24"/>
          <w:shd w:val="clear" w:color="auto" w:fill="FFFFFF"/>
        </w:rPr>
        <w:t>)</w:t>
      </w:r>
      <w:r w:rsidR="00CD0D7B" w:rsidRPr="000A7B04">
        <w:rPr>
          <w:rFonts w:ascii="Times New Roman" w:hAnsi="Times New Roman" w:cs="Times New Roman"/>
          <w:sz w:val="24"/>
          <w:szCs w:val="24"/>
        </w:rPr>
        <w:t>.</w:t>
      </w:r>
    </w:p>
    <w:p w:rsidR="00F10136" w:rsidRPr="000A7B04" w:rsidRDefault="00D3263C" w:rsidP="00A83DEA">
      <w:pPr>
        <w:pStyle w:val="Nadpis5"/>
        <w:spacing w:line="360" w:lineRule="auto"/>
        <w:rPr>
          <w:rFonts w:ascii="Times New Roman" w:hAnsi="Times New Roman" w:cs="Times New Roman"/>
          <w:b/>
          <w:color w:val="auto"/>
          <w:sz w:val="24"/>
          <w:szCs w:val="24"/>
        </w:rPr>
      </w:pPr>
      <w:bookmarkStart w:id="36" w:name="_Toc385022267"/>
      <w:r w:rsidRPr="000A7B04">
        <w:rPr>
          <w:rFonts w:ascii="Times New Roman" w:hAnsi="Times New Roman" w:cs="Times New Roman"/>
          <w:b/>
          <w:color w:val="auto"/>
          <w:sz w:val="24"/>
          <w:szCs w:val="24"/>
        </w:rPr>
        <w:t>2.5.8.5.3 Svalová síla</w:t>
      </w:r>
      <w:bookmarkEnd w:id="36"/>
    </w:p>
    <w:p w:rsidR="002D3C1F" w:rsidRPr="000A7B04" w:rsidRDefault="002D3C1F" w:rsidP="00A83DEA">
      <w:pPr>
        <w:spacing w:before="240"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004E5E22" w:rsidRPr="000A7B04">
        <w:rPr>
          <w:rFonts w:ascii="Times New Roman" w:hAnsi="Times New Roman" w:cs="Times New Roman"/>
          <w:sz w:val="24"/>
          <w:szCs w:val="24"/>
        </w:rPr>
        <w:t>Po zranění předního zkříženého vazu</w:t>
      </w:r>
      <w:r w:rsidRPr="000A7B04">
        <w:rPr>
          <w:rFonts w:ascii="Times New Roman" w:hAnsi="Times New Roman" w:cs="Times New Roman"/>
          <w:sz w:val="24"/>
          <w:szCs w:val="24"/>
        </w:rPr>
        <w:t xml:space="preserve"> je typická slabost m. QF, která podle většiny odborníků přetrvává i po rehabili</w:t>
      </w:r>
      <w:r w:rsidR="00727DFE" w:rsidRPr="000A7B04">
        <w:rPr>
          <w:rFonts w:ascii="Times New Roman" w:hAnsi="Times New Roman" w:cs="Times New Roman"/>
          <w:sz w:val="24"/>
          <w:szCs w:val="24"/>
        </w:rPr>
        <w:t xml:space="preserve">taci. </w:t>
      </w:r>
      <w:r w:rsidR="00CD0D7B" w:rsidRPr="000A7B04">
        <w:rPr>
          <w:rFonts w:ascii="Times New Roman" w:hAnsi="Times New Roman" w:cs="Times New Roman"/>
          <w:sz w:val="24"/>
          <w:szCs w:val="24"/>
        </w:rPr>
        <w:t>Elmqvist a kolektiv (in Ageberg, 2002</w:t>
      </w:r>
      <w:r w:rsidRPr="000A7B04">
        <w:rPr>
          <w:rFonts w:ascii="Times New Roman" w:hAnsi="Times New Roman" w:cs="Times New Roman"/>
          <w:sz w:val="24"/>
          <w:szCs w:val="24"/>
        </w:rPr>
        <w:t>) zjistili na končetině postižené zraněním PZV zmenšení průřezu svalových vláken m. QF, zmenšení svalové síly a změny v EMG aktivitě,</w:t>
      </w:r>
      <w:r w:rsidR="008630BD" w:rsidRPr="000A7B04">
        <w:rPr>
          <w:rFonts w:ascii="Times New Roman" w:hAnsi="Times New Roman" w:cs="Times New Roman"/>
          <w:sz w:val="24"/>
          <w:szCs w:val="24"/>
        </w:rPr>
        <w:t xml:space="preserve"> </w:t>
      </w:r>
      <w:r w:rsidRPr="000A7B04">
        <w:rPr>
          <w:rFonts w:ascii="Times New Roman" w:hAnsi="Times New Roman" w:cs="Times New Roman"/>
          <w:sz w:val="24"/>
          <w:szCs w:val="24"/>
        </w:rPr>
        <w:t xml:space="preserve">což naznačuje, že k těmto změnám došlo kvůli </w:t>
      </w:r>
      <w:r w:rsidRPr="000A7B04">
        <w:rPr>
          <w:rFonts w:ascii="Times New Roman" w:hAnsi="Times New Roman" w:cs="Times New Roman"/>
          <w:sz w:val="24"/>
          <w:szCs w:val="24"/>
        </w:rPr>
        <w:lastRenderedPageBreak/>
        <w:t xml:space="preserve">sníženému toku aferentních informací z kolena. </w:t>
      </w:r>
      <w:r w:rsidR="00CD0D7B" w:rsidRPr="000A7B04">
        <w:rPr>
          <w:rFonts w:ascii="Times New Roman" w:hAnsi="Times New Roman" w:cs="Times New Roman"/>
          <w:sz w:val="24"/>
          <w:szCs w:val="24"/>
        </w:rPr>
        <w:t>Naopak Lorentzon a spolupracovníci (in Ageberg, 2002)</w:t>
      </w:r>
      <w:r w:rsidR="008630BD" w:rsidRPr="000A7B04">
        <w:rPr>
          <w:rFonts w:ascii="Times New Roman" w:hAnsi="Times New Roman" w:cs="Times New Roman"/>
          <w:sz w:val="24"/>
          <w:szCs w:val="24"/>
        </w:rPr>
        <w:t xml:space="preserve"> nezjistili žádný vztah mezi velikostí průřezu vláken a silou m. QF na konče</w:t>
      </w:r>
      <w:r w:rsidR="00BF04C6" w:rsidRPr="000A7B04">
        <w:rPr>
          <w:rFonts w:ascii="Times New Roman" w:hAnsi="Times New Roman" w:cs="Times New Roman"/>
          <w:sz w:val="24"/>
          <w:szCs w:val="24"/>
        </w:rPr>
        <w:t>tině s poraněným PZV. Pozorovali</w:t>
      </w:r>
      <w:r w:rsidR="008630BD" w:rsidRPr="000A7B04">
        <w:rPr>
          <w:rFonts w:ascii="Times New Roman" w:hAnsi="Times New Roman" w:cs="Times New Roman"/>
          <w:sz w:val="24"/>
          <w:szCs w:val="24"/>
        </w:rPr>
        <w:t xml:space="preserve"> pouze malou atrofii m. QF, ale svalová síla byla výrazně snížena, což naznačuje, že velikost svalu není hlavním determinantem jeho síly.</w:t>
      </w:r>
      <w:r w:rsidR="00D41477" w:rsidRPr="000A7B04">
        <w:rPr>
          <w:rFonts w:ascii="Times New Roman" w:hAnsi="Times New Roman" w:cs="Times New Roman"/>
          <w:sz w:val="24"/>
          <w:szCs w:val="24"/>
        </w:rPr>
        <w:t xml:space="preserve"> Lorentzon a kolektiv došli k</w:t>
      </w:r>
      <w:r w:rsidR="00E97598" w:rsidRPr="000A7B04">
        <w:rPr>
          <w:rFonts w:ascii="Times New Roman" w:hAnsi="Times New Roman" w:cs="Times New Roman"/>
          <w:sz w:val="24"/>
          <w:szCs w:val="24"/>
        </w:rPr>
        <w:t xml:space="preserve"> </w:t>
      </w:r>
      <w:r w:rsidR="00D41477" w:rsidRPr="000A7B04">
        <w:rPr>
          <w:rFonts w:ascii="Times New Roman" w:hAnsi="Times New Roman" w:cs="Times New Roman"/>
          <w:sz w:val="24"/>
          <w:szCs w:val="24"/>
        </w:rPr>
        <w:t>závěru, že snížení svalové síly je nejspíš způsobeno sníženou aktivací normálně funkčních vláken kvůli zhoršení aferentní zpětné vazby z poraněného vazu</w:t>
      </w:r>
      <w:r w:rsidR="00843CA9" w:rsidRPr="000A7B04">
        <w:rPr>
          <w:rFonts w:ascii="Times New Roman" w:hAnsi="Times New Roman" w:cs="Times New Roman"/>
          <w:sz w:val="24"/>
          <w:szCs w:val="24"/>
        </w:rPr>
        <w:t xml:space="preserve"> a nocicepcí při pohybu</w:t>
      </w:r>
      <w:r w:rsidR="00D41477" w:rsidRPr="000A7B04">
        <w:rPr>
          <w:rFonts w:ascii="Times New Roman" w:hAnsi="Times New Roman" w:cs="Times New Roman"/>
          <w:sz w:val="24"/>
          <w:szCs w:val="24"/>
        </w:rPr>
        <w:t>.</w:t>
      </w:r>
    </w:p>
    <w:p w:rsidR="00E97598" w:rsidRPr="000A7B04" w:rsidRDefault="00D3263C" w:rsidP="00A83DEA">
      <w:pPr>
        <w:pStyle w:val="Nadpis5"/>
        <w:spacing w:line="360" w:lineRule="auto"/>
        <w:rPr>
          <w:rFonts w:ascii="Times New Roman" w:hAnsi="Times New Roman" w:cs="Times New Roman"/>
          <w:b/>
          <w:color w:val="auto"/>
          <w:sz w:val="24"/>
          <w:szCs w:val="24"/>
        </w:rPr>
      </w:pPr>
      <w:bookmarkStart w:id="37" w:name="_Toc385022268"/>
      <w:r w:rsidRPr="000A7B04">
        <w:rPr>
          <w:rFonts w:ascii="Times New Roman" w:hAnsi="Times New Roman" w:cs="Times New Roman"/>
          <w:b/>
          <w:color w:val="auto"/>
          <w:sz w:val="24"/>
          <w:szCs w:val="24"/>
        </w:rPr>
        <w:t>2.5.8.5.4 Funkční výkonnost</w:t>
      </w:r>
      <w:bookmarkEnd w:id="37"/>
    </w:p>
    <w:p w:rsidR="00D652EB" w:rsidRPr="000A7B04" w:rsidRDefault="00E97598" w:rsidP="00A83DEA">
      <w:pPr>
        <w:spacing w:before="240"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Pr="000A7B04">
        <w:rPr>
          <w:rFonts w:ascii="Times New Roman" w:hAnsi="Times New Roman" w:cs="Times New Roman"/>
          <w:sz w:val="24"/>
          <w:szCs w:val="24"/>
        </w:rPr>
        <w:t>K hodnocení funkc</w:t>
      </w:r>
      <w:r w:rsidR="00CE754E" w:rsidRPr="000A7B04">
        <w:rPr>
          <w:rFonts w:ascii="Times New Roman" w:hAnsi="Times New Roman" w:cs="Times New Roman"/>
          <w:sz w:val="24"/>
          <w:szCs w:val="24"/>
        </w:rPr>
        <w:t>e dolní končetiny existuje celá</w:t>
      </w:r>
      <w:r w:rsidRPr="000A7B04">
        <w:rPr>
          <w:rFonts w:ascii="Times New Roman" w:hAnsi="Times New Roman" w:cs="Times New Roman"/>
          <w:sz w:val="24"/>
          <w:szCs w:val="24"/>
        </w:rPr>
        <w:t xml:space="preserve"> ř</w:t>
      </w:r>
      <w:r w:rsidR="004D372F" w:rsidRPr="000A7B04">
        <w:rPr>
          <w:rFonts w:ascii="Times New Roman" w:hAnsi="Times New Roman" w:cs="Times New Roman"/>
          <w:sz w:val="24"/>
          <w:szCs w:val="24"/>
        </w:rPr>
        <w:t>ada testů. Například skok</w:t>
      </w:r>
      <w:r w:rsidRPr="000A7B04">
        <w:rPr>
          <w:rFonts w:ascii="Times New Roman" w:hAnsi="Times New Roman" w:cs="Times New Roman"/>
          <w:sz w:val="24"/>
          <w:szCs w:val="24"/>
        </w:rPr>
        <w:t xml:space="preserve"> </w:t>
      </w:r>
      <w:r w:rsidR="009979A8" w:rsidRPr="000A7B04">
        <w:rPr>
          <w:rFonts w:ascii="Times New Roman" w:hAnsi="Times New Roman" w:cs="Times New Roman"/>
          <w:sz w:val="24"/>
          <w:szCs w:val="24"/>
        </w:rPr>
        <w:t>na jedné i </w:t>
      </w:r>
      <w:r w:rsidR="00B3302B" w:rsidRPr="000A7B04">
        <w:rPr>
          <w:rFonts w:ascii="Times New Roman" w:hAnsi="Times New Roman" w:cs="Times New Roman"/>
          <w:sz w:val="24"/>
          <w:szCs w:val="24"/>
        </w:rPr>
        <w:t>obou dolních končetinách</w:t>
      </w:r>
      <w:r w:rsidRPr="000A7B04">
        <w:rPr>
          <w:rFonts w:ascii="Times New Roman" w:hAnsi="Times New Roman" w:cs="Times New Roman"/>
          <w:sz w:val="24"/>
          <w:szCs w:val="24"/>
        </w:rPr>
        <w:t>, trojskoky, skákání do a ze schodů</w:t>
      </w:r>
      <w:r w:rsidR="00B3302B" w:rsidRPr="000A7B04">
        <w:rPr>
          <w:rFonts w:ascii="Times New Roman" w:hAnsi="Times New Roman" w:cs="Times New Roman"/>
          <w:sz w:val="24"/>
          <w:szCs w:val="24"/>
        </w:rPr>
        <w:t xml:space="preserve">, běh po schodech, vertikální skok a další. </w:t>
      </w:r>
      <w:r w:rsidR="00FB1EE5" w:rsidRPr="000A7B04">
        <w:rPr>
          <w:rFonts w:ascii="Times New Roman" w:hAnsi="Times New Roman" w:cs="Times New Roman"/>
          <w:sz w:val="24"/>
          <w:szCs w:val="24"/>
        </w:rPr>
        <w:t>Velmi často používaným testem po operaci PZV je t</w:t>
      </w:r>
      <w:r w:rsidR="004D372F" w:rsidRPr="000A7B04">
        <w:rPr>
          <w:rFonts w:ascii="Times New Roman" w:hAnsi="Times New Roman" w:cs="Times New Roman"/>
          <w:sz w:val="24"/>
          <w:szCs w:val="24"/>
        </w:rPr>
        <w:t>est skoku</w:t>
      </w:r>
      <w:r w:rsidR="00FB1EE5" w:rsidRPr="000A7B04">
        <w:rPr>
          <w:rFonts w:ascii="Times New Roman" w:hAnsi="Times New Roman" w:cs="Times New Roman"/>
          <w:sz w:val="24"/>
          <w:szCs w:val="24"/>
        </w:rPr>
        <w:t xml:space="preserve"> na jedné noze (o</w:t>
      </w:r>
      <w:r w:rsidR="00D652EB" w:rsidRPr="000A7B04">
        <w:rPr>
          <w:rFonts w:ascii="Times New Roman" w:hAnsi="Times New Roman" w:cs="Times New Roman"/>
          <w:sz w:val="24"/>
          <w:szCs w:val="24"/>
        </w:rPr>
        <w:t xml:space="preserve">ne hop leg test), který </w:t>
      </w:r>
      <w:r w:rsidR="00FB1EE5" w:rsidRPr="000A7B04">
        <w:rPr>
          <w:rFonts w:ascii="Times New Roman" w:hAnsi="Times New Roman" w:cs="Times New Roman"/>
          <w:sz w:val="24"/>
          <w:szCs w:val="24"/>
        </w:rPr>
        <w:t>hodnotí funkční stabilitu kolena. Test spočívá v tom, že se měří maximální vzdálenost (v cm), kter</w:t>
      </w:r>
      <w:r w:rsidR="004D372F" w:rsidRPr="000A7B04">
        <w:rPr>
          <w:rFonts w:ascii="Times New Roman" w:hAnsi="Times New Roman" w:cs="Times New Roman"/>
          <w:sz w:val="24"/>
          <w:szCs w:val="24"/>
        </w:rPr>
        <w:t xml:space="preserve">ou pacient překoná pomocí skoku na </w:t>
      </w:r>
      <w:r w:rsidR="009979A8" w:rsidRPr="000A7B04">
        <w:rPr>
          <w:rFonts w:ascii="Times New Roman" w:hAnsi="Times New Roman" w:cs="Times New Roman"/>
          <w:sz w:val="24"/>
          <w:szCs w:val="24"/>
        </w:rPr>
        <w:t>jedné noze (pacient se odráží a </w:t>
      </w:r>
      <w:r w:rsidR="004D372F" w:rsidRPr="000A7B04">
        <w:rPr>
          <w:rFonts w:ascii="Times New Roman" w:hAnsi="Times New Roman" w:cs="Times New Roman"/>
          <w:sz w:val="24"/>
          <w:szCs w:val="24"/>
        </w:rPr>
        <w:t xml:space="preserve">dopadá na tu samou dolní končetinu). </w:t>
      </w:r>
      <w:r w:rsidR="00FB1EE5" w:rsidRPr="000A7B04">
        <w:rPr>
          <w:rFonts w:ascii="Times New Roman" w:hAnsi="Times New Roman" w:cs="Times New Roman"/>
          <w:sz w:val="24"/>
          <w:szCs w:val="24"/>
        </w:rPr>
        <w:t>Například po 4 měsících od operace jsou průměrné výsledky testu skoku na jedné noze 137 cm pro muže a 121 cm pro ženy, po 6 měsících v průměru muži dosahují 149 cm a ženy 133 cm</w:t>
      </w:r>
      <w:r w:rsidR="00D652EB" w:rsidRPr="000A7B04">
        <w:rPr>
          <w:rFonts w:ascii="Times New Roman" w:hAnsi="Times New Roman" w:cs="Times New Roman"/>
          <w:sz w:val="24"/>
          <w:szCs w:val="24"/>
        </w:rPr>
        <w:t xml:space="preserve"> (http://physicaltherapy.about.com)</w:t>
      </w:r>
      <w:r w:rsidR="004D372F" w:rsidRPr="000A7B04">
        <w:rPr>
          <w:rFonts w:ascii="Times New Roman" w:hAnsi="Times New Roman" w:cs="Times New Roman"/>
          <w:sz w:val="24"/>
          <w:szCs w:val="24"/>
        </w:rPr>
        <w:t>.</w:t>
      </w:r>
    </w:p>
    <w:p w:rsidR="00E97598" w:rsidRPr="000A7B04" w:rsidRDefault="00B3302B" w:rsidP="00A83DEA">
      <w:pPr>
        <w:spacing w:before="240" w:line="360" w:lineRule="auto"/>
        <w:ind w:firstLine="708"/>
        <w:jc w:val="both"/>
        <w:rPr>
          <w:rFonts w:ascii="Times New Roman" w:hAnsi="Times New Roman" w:cs="Times New Roman"/>
          <w:sz w:val="24"/>
          <w:szCs w:val="24"/>
        </w:rPr>
      </w:pPr>
      <w:r w:rsidRPr="000A7B04">
        <w:rPr>
          <w:rFonts w:ascii="Times New Roman" w:hAnsi="Times New Roman" w:cs="Times New Roman"/>
          <w:sz w:val="24"/>
          <w:szCs w:val="24"/>
        </w:rPr>
        <w:t>Přestože zranění PZV zvyšuje translační anteriorní posun tibie, jeho velikost nekor</w:t>
      </w:r>
      <w:r w:rsidR="00BF3C41" w:rsidRPr="000A7B04">
        <w:rPr>
          <w:rFonts w:ascii="Times New Roman" w:hAnsi="Times New Roman" w:cs="Times New Roman"/>
          <w:sz w:val="24"/>
          <w:szCs w:val="24"/>
        </w:rPr>
        <w:t>eluje s dynamickou posturální stabilitou, testovanou pomocí Biodex Medical systému. Biodex Medical systém tvoří jako první stabilní plochu, která se</w:t>
      </w:r>
      <w:r w:rsidR="009979A8" w:rsidRPr="000A7B04">
        <w:rPr>
          <w:rFonts w:ascii="Times New Roman" w:hAnsi="Times New Roman" w:cs="Times New Roman"/>
          <w:sz w:val="24"/>
          <w:szCs w:val="24"/>
        </w:rPr>
        <w:t xml:space="preserve"> stává více a více nestabilní a </w:t>
      </w:r>
      <w:r w:rsidR="00BF3C41" w:rsidRPr="000A7B04">
        <w:rPr>
          <w:rFonts w:ascii="Times New Roman" w:hAnsi="Times New Roman" w:cs="Times New Roman"/>
          <w:sz w:val="24"/>
          <w:szCs w:val="24"/>
        </w:rPr>
        <w:t>pacient má za úkol dělat na tuto plochu nášlapy</w:t>
      </w:r>
      <w:r w:rsidR="00AE6951" w:rsidRPr="000A7B04">
        <w:rPr>
          <w:rFonts w:ascii="Times New Roman" w:hAnsi="Times New Roman" w:cs="Times New Roman"/>
          <w:sz w:val="24"/>
          <w:szCs w:val="24"/>
        </w:rPr>
        <w:t xml:space="preserve"> (Park et al., 2010</w:t>
      </w:r>
      <w:r w:rsidR="00FC52D2" w:rsidRPr="000A7B04">
        <w:rPr>
          <w:rFonts w:ascii="Times New Roman" w:hAnsi="Times New Roman" w:cs="Times New Roman"/>
          <w:sz w:val="24"/>
          <w:szCs w:val="24"/>
        </w:rPr>
        <w:t>)</w:t>
      </w:r>
      <w:r w:rsidRPr="000A7B04">
        <w:rPr>
          <w:rFonts w:ascii="Times New Roman" w:hAnsi="Times New Roman" w:cs="Times New Roman"/>
          <w:sz w:val="24"/>
          <w:szCs w:val="24"/>
        </w:rPr>
        <w:t>. Bylo prokázáno, že aferentní informace ovlivní neuromuskulární funkci svalů jak postižené, tak nepostižené dolní končetiny, to může vysvětlovat fakt, že i při jednostranném postižením PZV jsou výsledky na neporaněné dolní konče</w:t>
      </w:r>
      <w:r w:rsidR="007F4199" w:rsidRPr="000A7B04">
        <w:rPr>
          <w:rFonts w:ascii="Times New Roman" w:hAnsi="Times New Roman" w:cs="Times New Roman"/>
          <w:sz w:val="24"/>
          <w:szCs w:val="24"/>
        </w:rPr>
        <w:t>tině horší ve srovnání se zdravý</w:t>
      </w:r>
      <w:r w:rsidRPr="000A7B04">
        <w:rPr>
          <w:rFonts w:ascii="Times New Roman" w:hAnsi="Times New Roman" w:cs="Times New Roman"/>
          <w:sz w:val="24"/>
          <w:szCs w:val="24"/>
        </w:rPr>
        <w:t>mi jedinci.</w:t>
      </w:r>
      <w:r w:rsidR="00395E14" w:rsidRPr="000A7B04">
        <w:rPr>
          <w:rFonts w:ascii="Times New Roman" w:hAnsi="Times New Roman" w:cs="Times New Roman"/>
          <w:sz w:val="24"/>
          <w:szCs w:val="24"/>
        </w:rPr>
        <w:t xml:space="preserve"> Proto použití kontralaterální končetiny jako kontrolního vzorku při studiích je nespolehlivé, vždy by měl</w:t>
      </w:r>
      <w:r w:rsidR="00DB0C50" w:rsidRPr="000A7B04">
        <w:rPr>
          <w:rFonts w:ascii="Times New Roman" w:hAnsi="Times New Roman" w:cs="Times New Roman"/>
          <w:sz w:val="24"/>
          <w:szCs w:val="24"/>
        </w:rPr>
        <w:t>i</w:t>
      </w:r>
      <w:r w:rsidR="00395E14" w:rsidRPr="000A7B04">
        <w:rPr>
          <w:rFonts w:ascii="Times New Roman" w:hAnsi="Times New Roman" w:cs="Times New Roman"/>
          <w:sz w:val="24"/>
          <w:szCs w:val="24"/>
        </w:rPr>
        <w:t xml:space="preserve"> být pacient</w:t>
      </w:r>
      <w:r w:rsidR="00242B6D" w:rsidRPr="000A7B04">
        <w:rPr>
          <w:rFonts w:ascii="Times New Roman" w:hAnsi="Times New Roman" w:cs="Times New Roman"/>
          <w:sz w:val="24"/>
          <w:szCs w:val="24"/>
        </w:rPr>
        <w:t>i</w:t>
      </w:r>
      <w:r w:rsidR="00395E14" w:rsidRPr="000A7B04">
        <w:rPr>
          <w:rFonts w:ascii="Times New Roman" w:hAnsi="Times New Roman" w:cs="Times New Roman"/>
          <w:sz w:val="24"/>
          <w:szCs w:val="24"/>
        </w:rPr>
        <w:t xml:space="preserve"> srovnáván</w:t>
      </w:r>
      <w:r w:rsidR="00242B6D" w:rsidRPr="000A7B04">
        <w:rPr>
          <w:rFonts w:ascii="Times New Roman" w:hAnsi="Times New Roman" w:cs="Times New Roman"/>
          <w:sz w:val="24"/>
          <w:szCs w:val="24"/>
        </w:rPr>
        <w:t>i</w:t>
      </w:r>
      <w:r w:rsidR="00395E14" w:rsidRPr="000A7B04">
        <w:rPr>
          <w:rFonts w:ascii="Times New Roman" w:hAnsi="Times New Roman" w:cs="Times New Roman"/>
          <w:sz w:val="24"/>
          <w:szCs w:val="24"/>
        </w:rPr>
        <w:t xml:space="preserve"> se zdravými jedinci.</w:t>
      </w:r>
      <w:r w:rsidR="0050444D" w:rsidRPr="000A7B04">
        <w:rPr>
          <w:rFonts w:ascii="Times New Roman" w:hAnsi="Times New Roman" w:cs="Times New Roman"/>
          <w:sz w:val="24"/>
          <w:szCs w:val="24"/>
        </w:rPr>
        <w:t xml:space="preserve"> </w:t>
      </w:r>
      <w:r w:rsidR="00D54BD5" w:rsidRPr="000A7B04">
        <w:rPr>
          <w:rFonts w:ascii="Times New Roman" w:hAnsi="Times New Roman" w:cs="Times New Roman"/>
          <w:sz w:val="24"/>
          <w:szCs w:val="24"/>
        </w:rPr>
        <w:t>U</w:t>
      </w:r>
      <w:r w:rsidR="0050444D" w:rsidRPr="000A7B04">
        <w:rPr>
          <w:rFonts w:ascii="Times New Roman" w:hAnsi="Times New Roman" w:cs="Times New Roman"/>
          <w:sz w:val="24"/>
          <w:szCs w:val="24"/>
        </w:rPr>
        <w:t>spok</w:t>
      </w:r>
      <w:r w:rsidR="002C0CC8" w:rsidRPr="000A7B04">
        <w:rPr>
          <w:rFonts w:ascii="Times New Roman" w:hAnsi="Times New Roman" w:cs="Times New Roman"/>
          <w:sz w:val="24"/>
          <w:szCs w:val="24"/>
        </w:rPr>
        <w:t>ojivé účinky na funkčnost</w:t>
      </w:r>
      <w:r w:rsidR="0050444D" w:rsidRPr="000A7B04">
        <w:rPr>
          <w:rFonts w:ascii="Times New Roman" w:hAnsi="Times New Roman" w:cs="Times New Roman"/>
          <w:sz w:val="24"/>
          <w:szCs w:val="24"/>
        </w:rPr>
        <w:t xml:space="preserve"> kolenního kloubu</w:t>
      </w:r>
      <w:r w:rsidR="002C0CC8" w:rsidRPr="000A7B04">
        <w:rPr>
          <w:rFonts w:ascii="Times New Roman" w:hAnsi="Times New Roman" w:cs="Times New Roman"/>
          <w:sz w:val="24"/>
          <w:szCs w:val="24"/>
        </w:rPr>
        <w:t xml:space="preserve"> b</w:t>
      </w:r>
      <w:r w:rsidR="00242B6D" w:rsidRPr="000A7B04">
        <w:rPr>
          <w:rFonts w:ascii="Times New Roman" w:hAnsi="Times New Roman" w:cs="Times New Roman"/>
          <w:sz w:val="24"/>
          <w:szCs w:val="24"/>
        </w:rPr>
        <w:t xml:space="preserve">yly pozorované po rehabilitaci a to i </w:t>
      </w:r>
      <w:r w:rsidR="002C0CC8" w:rsidRPr="000A7B04">
        <w:rPr>
          <w:rFonts w:ascii="Times New Roman" w:hAnsi="Times New Roman" w:cs="Times New Roman"/>
          <w:sz w:val="24"/>
          <w:szCs w:val="24"/>
        </w:rPr>
        <w:t>při stále přetrvávající snížené síle m. QF</w:t>
      </w:r>
      <w:r w:rsidR="00AE6951" w:rsidRPr="000A7B04">
        <w:rPr>
          <w:rFonts w:ascii="Times New Roman" w:hAnsi="Times New Roman" w:cs="Times New Roman"/>
          <w:sz w:val="24"/>
          <w:szCs w:val="24"/>
        </w:rPr>
        <w:t xml:space="preserve"> (Ageberg, 2002</w:t>
      </w:r>
      <w:r w:rsidR="00B9766B" w:rsidRPr="000A7B04">
        <w:rPr>
          <w:rFonts w:ascii="Times New Roman" w:hAnsi="Times New Roman" w:cs="Times New Roman"/>
          <w:sz w:val="24"/>
          <w:szCs w:val="24"/>
        </w:rPr>
        <w:t>)</w:t>
      </w:r>
      <w:r w:rsidR="0050444D" w:rsidRPr="000A7B04">
        <w:rPr>
          <w:rFonts w:ascii="Times New Roman" w:hAnsi="Times New Roman" w:cs="Times New Roman"/>
          <w:sz w:val="24"/>
          <w:szCs w:val="24"/>
        </w:rPr>
        <w:t>.</w:t>
      </w:r>
    </w:p>
    <w:p w:rsidR="0052446F" w:rsidRPr="000A7B04" w:rsidRDefault="00D3263C" w:rsidP="00A83DEA">
      <w:pPr>
        <w:pStyle w:val="Nadpis5"/>
        <w:spacing w:line="360" w:lineRule="auto"/>
        <w:rPr>
          <w:rFonts w:ascii="Times New Roman" w:hAnsi="Times New Roman" w:cs="Times New Roman"/>
          <w:b/>
          <w:color w:val="auto"/>
          <w:sz w:val="24"/>
          <w:szCs w:val="24"/>
        </w:rPr>
      </w:pPr>
      <w:bookmarkStart w:id="38" w:name="_Toc385022269"/>
      <w:r w:rsidRPr="000A7B04">
        <w:rPr>
          <w:rFonts w:ascii="Times New Roman" w:hAnsi="Times New Roman" w:cs="Times New Roman"/>
          <w:b/>
          <w:color w:val="auto"/>
          <w:sz w:val="24"/>
          <w:szCs w:val="24"/>
        </w:rPr>
        <w:t>2.5.8.5.5 Koaktivace stabilizačních svalů</w:t>
      </w:r>
      <w:bookmarkEnd w:id="38"/>
    </w:p>
    <w:p w:rsidR="00A537CC" w:rsidRPr="000A7B04" w:rsidRDefault="00C46A34" w:rsidP="00A83DEA">
      <w:pPr>
        <w:spacing w:before="240" w:line="360" w:lineRule="auto"/>
        <w:jc w:val="both"/>
        <w:rPr>
          <w:rFonts w:ascii="Times New Roman" w:hAnsi="Times New Roman" w:cs="Times New Roman"/>
          <w:sz w:val="24"/>
          <w:szCs w:val="24"/>
        </w:rPr>
      </w:pPr>
      <w:r w:rsidRPr="000A7B04">
        <w:rPr>
          <w:rFonts w:ascii="Times New Roman" w:hAnsi="Times New Roman" w:cs="Times New Roman"/>
          <w:b/>
          <w:sz w:val="24"/>
          <w:szCs w:val="24"/>
        </w:rPr>
        <w:tab/>
      </w:r>
      <w:r w:rsidR="0050261D" w:rsidRPr="000A7B04">
        <w:rPr>
          <w:rFonts w:ascii="Times New Roman" w:hAnsi="Times New Roman" w:cs="Times New Roman"/>
          <w:sz w:val="24"/>
          <w:szCs w:val="24"/>
        </w:rPr>
        <w:t>Jak již bylo řečeno výše, p</w:t>
      </w:r>
      <w:r w:rsidR="000B57B4" w:rsidRPr="000A7B04">
        <w:rPr>
          <w:rFonts w:ascii="Times New Roman" w:hAnsi="Times New Roman" w:cs="Times New Roman"/>
          <w:sz w:val="24"/>
          <w:szCs w:val="24"/>
        </w:rPr>
        <w:t>ro správnou dynamickou stabilizaci kolenního kloubu je důležité, aby nejdříve došlo k aktivaci ischiokrurálních sval</w:t>
      </w:r>
      <w:r w:rsidR="009979A8" w:rsidRPr="000A7B04">
        <w:rPr>
          <w:rFonts w:ascii="Times New Roman" w:hAnsi="Times New Roman" w:cs="Times New Roman"/>
          <w:sz w:val="24"/>
          <w:szCs w:val="24"/>
        </w:rPr>
        <w:t>ů, poté mm. vasti a nakonec mm. </w:t>
      </w:r>
      <w:r w:rsidR="000B57B4" w:rsidRPr="000A7B04">
        <w:rPr>
          <w:rFonts w:ascii="Times New Roman" w:hAnsi="Times New Roman" w:cs="Times New Roman"/>
          <w:sz w:val="24"/>
          <w:szCs w:val="24"/>
        </w:rPr>
        <w:t xml:space="preserve">gastrocnaemii. </w:t>
      </w:r>
      <w:r w:rsidR="0050261D" w:rsidRPr="000A7B04">
        <w:rPr>
          <w:rFonts w:ascii="Times New Roman" w:hAnsi="Times New Roman" w:cs="Times New Roman"/>
          <w:sz w:val="24"/>
          <w:szCs w:val="24"/>
        </w:rPr>
        <w:t xml:space="preserve">Dále je důležitá i vyvážená aktivace mezi semisvaly a m. biceps femoris, </w:t>
      </w:r>
      <w:r w:rsidR="0050261D" w:rsidRPr="000A7B04">
        <w:rPr>
          <w:rFonts w:ascii="Times New Roman" w:hAnsi="Times New Roman" w:cs="Times New Roman"/>
          <w:sz w:val="24"/>
          <w:szCs w:val="24"/>
        </w:rPr>
        <w:lastRenderedPageBreak/>
        <w:t>m.</w:t>
      </w:r>
      <w:r w:rsidR="009979A8" w:rsidRPr="000A7B04">
        <w:rPr>
          <w:rFonts w:ascii="Times New Roman" w:hAnsi="Times New Roman" w:cs="Times New Roman"/>
          <w:sz w:val="24"/>
          <w:szCs w:val="24"/>
        </w:rPr>
        <w:t> </w:t>
      </w:r>
      <w:r w:rsidR="0050261D" w:rsidRPr="000A7B04">
        <w:rPr>
          <w:rFonts w:ascii="Times New Roman" w:hAnsi="Times New Roman" w:cs="Times New Roman"/>
          <w:sz w:val="24"/>
          <w:szCs w:val="24"/>
        </w:rPr>
        <w:t>vastus medialis a m. vastus lateralis a v neposl</w:t>
      </w:r>
      <w:r w:rsidR="00D54BD5" w:rsidRPr="000A7B04">
        <w:rPr>
          <w:rFonts w:ascii="Times New Roman" w:hAnsi="Times New Roman" w:cs="Times New Roman"/>
          <w:sz w:val="24"/>
          <w:szCs w:val="24"/>
        </w:rPr>
        <w:t>ed</w:t>
      </w:r>
      <w:r w:rsidR="0050261D" w:rsidRPr="000A7B04">
        <w:rPr>
          <w:rFonts w:ascii="Times New Roman" w:hAnsi="Times New Roman" w:cs="Times New Roman"/>
          <w:sz w:val="24"/>
          <w:szCs w:val="24"/>
        </w:rPr>
        <w:t>ní řadě m</w:t>
      </w:r>
      <w:r w:rsidR="009979A8" w:rsidRPr="000A7B04">
        <w:rPr>
          <w:rFonts w:ascii="Times New Roman" w:hAnsi="Times New Roman" w:cs="Times New Roman"/>
          <w:sz w:val="24"/>
          <w:szCs w:val="24"/>
        </w:rPr>
        <w:t>ezi m. quadriceps femoris a mm. </w:t>
      </w:r>
      <w:r w:rsidR="0050261D" w:rsidRPr="000A7B04">
        <w:rPr>
          <w:rFonts w:ascii="Times New Roman" w:hAnsi="Times New Roman" w:cs="Times New Roman"/>
          <w:sz w:val="24"/>
          <w:szCs w:val="24"/>
        </w:rPr>
        <w:t xml:space="preserve">gastrocneamii. </w:t>
      </w:r>
      <w:r w:rsidR="000B57B4" w:rsidRPr="000A7B04">
        <w:rPr>
          <w:rFonts w:ascii="Times New Roman" w:hAnsi="Times New Roman" w:cs="Times New Roman"/>
          <w:sz w:val="24"/>
          <w:szCs w:val="24"/>
        </w:rPr>
        <w:t xml:space="preserve">Při dlouhodobé insuficienci PZV a po </w:t>
      </w:r>
      <w:r w:rsidR="00B80416" w:rsidRPr="000A7B04">
        <w:rPr>
          <w:rFonts w:ascii="Times New Roman" w:hAnsi="Times New Roman" w:cs="Times New Roman"/>
          <w:sz w:val="24"/>
          <w:szCs w:val="24"/>
        </w:rPr>
        <w:t>náhradě PZV štěpem z </w:t>
      </w:r>
      <w:r w:rsidR="009979A8" w:rsidRPr="000A7B04">
        <w:rPr>
          <w:rFonts w:ascii="Times New Roman" w:hAnsi="Times New Roman" w:cs="Times New Roman"/>
          <w:sz w:val="24"/>
          <w:szCs w:val="24"/>
        </w:rPr>
        <w:t>m. </w:t>
      </w:r>
      <w:r w:rsidR="009D756A" w:rsidRPr="000A7B04">
        <w:rPr>
          <w:rFonts w:ascii="Times New Roman" w:hAnsi="Times New Roman" w:cs="Times New Roman"/>
          <w:sz w:val="24"/>
          <w:szCs w:val="24"/>
        </w:rPr>
        <w:t xml:space="preserve">semitendinosus </w:t>
      </w:r>
      <w:r w:rsidR="00B80416" w:rsidRPr="000A7B04">
        <w:rPr>
          <w:rFonts w:ascii="Times New Roman" w:hAnsi="Times New Roman" w:cs="Times New Roman"/>
          <w:sz w:val="24"/>
          <w:szCs w:val="24"/>
        </w:rPr>
        <w:t xml:space="preserve">popřípadě i m. gracilis </w:t>
      </w:r>
      <w:r w:rsidR="009D756A" w:rsidRPr="000A7B04">
        <w:rPr>
          <w:rFonts w:ascii="Times New Roman" w:hAnsi="Times New Roman" w:cs="Times New Roman"/>
          <w:sz w:val="24"/>
          <w:szCs w:val="24"/>
        </w:rPr>
        <w:t>často dochází k výraznější aktivaci m. biceps femoris, která destabilizuje kolenní kloub vůči silám, které rotují femur vnitřně oproti tibii. Při těchto situacích dojde ke snížení svalové síly extenzorů kolenního kloubu, ale i síly vnitřních rotátorů kolena</w:t>
      </w:r>
      <w:r w:rsidR="00AE6951" w:rsidRPr="000A7B04">
        <w:rPr>
          <w:rFonts w:ascii="Times New Roman" w:hAnsi="Times New Roman" w:cs="Times New Roman"/>
          <w:sz w:val="24"/>
          <w:szCs w:val="24"/>
        </w:rPr>
        <w:t xml:space="preserve"> (Mayer &amp; Smékal, 2004</w:t>
      </w:r>
      <w:r w:rsidR="0050261D" w:rsidRPr="000A7B04">
        <w:rPr>
          <w:rFonts w:ascii="Times New Roman" w:hAnsi="Times New Roman" w:cs="Times New Roman"/>
          <w:sz w:val="24"/>
          <w:szCs w:val="24"/>
        </w:rPr>
        <w:t>)</w:t>
      </w:r>
      <w:r w:rsidR="009D756A" w:rsidRPr="000A7B04">
        <w:rPr>
          <w:rFonts w:ascii="Times New Roman" w:hAnsi="Times New Roman" w:cs="Times New Roman"/>
          <w:sz w:val="24"/>
          <w:szCs w:val="24"/>
        </w:rPr>
        <w:t>. Po</w:t>
      </w:r>
      <w:r w:rsidR="0050261D" w:rsidRPr="000A7B04">
        <w:rPr>
          <w:rFonts w:ascii="Times New Roman" w:hAnsi="Times New Roman" w:cs="Times New Roman"/>
          <w:sz w:val="24"/>
          <w:szCs w:val="24"/>
        </w:rPr>
        <w:t>d</w:t>
      </w:r>
      <w:r w:rsidR="00AE6951" w:rsidRPr="000A7B04">
        <w:rPr>
          <w:rFonts w:ascii="Times New Roman" w:hAnsi="Times New Roman" w:cs="Times New Roman"/>
          <w:sz w:val="24"/>
          <w:szCs w:val="24"/>
        </w:rPr>
        <w:t>le studie Segawa a kolektivu (2002</w:t>
      </w:r>
      <w:r w:rsidR="0049661B" w:rsidRPr="000A7B04">
        <w:rPr>
          <w:rFonts w:ascii="Times New Roman" w:hAnsi="Times New Roman" w:cs="Times New Roman"/>
          <w:sz w:val="24"/>
          <w:szCs w:val="24"/>
        </w:rPr>
        <w:t>) se po rekonstrukci PZV štěpem z </w:t>
      </w:r>
      <w:r w:rsidR="0059284E" w:rsidRPr="000A7B04">
        <w:rPr>
          <w:rFonts w:ascii="Times New Roman" w:hAnsi="Times New Roman" w:cs="Times New Roman"/>
          <w:sz w:val="24"/>
          <w:szCs w:val="24"/>
        </w:rPr>
        <w:t>hamstringů</w:t>
      </w:r>
      <w:r w:rsidR="0049661B" w:rsidRPr="000A7B04">
        <w:rPr>
          <w:rFonts w:ascii="Times New Roman" w:hAnsi="Times New Roman" w:cs="Times New Roman"/>
          <w:sz w:val="24"/>
          <w:szCs w:val="24"/>
        </w:rPr>
        <w:t xml:space="preserve"> navrátí do jednoho roku od operace svalová síla extensorů, ale snížená síla vnitřních rotátorů kolena stále přetrvává.</w:t>
      </w:r>
      <w:r w:rsidR="00AE6951" w:rsidRPr="000A7B04">
        <w:rPr>
          <w:rFonts w:ascii="Times New Roman" w:hAnsi="Times New Roman" w:cs="Times New Roman"/>
          <w:sz w:val="24"/>
          <w:szCs w:val="24"/>
        </w:rPr>
        <w:t xml:space="preserve"> Kalund a kolektiv (in Ageberg, 2002</w:t>
      </w:r>
      <w:r w:rsidR="00966D85" w:rsidRPr="000A7B04">
        <w:rPr>
          <w:rFonts w:ascii="Times New Roman" w:hAnsi="Times New Roman" w:cs="Times New Roman"/>
          <w:sz w:val="24"/>
          <w:szCs w:val="24"/>
        </w:rPr>
        <w:t>) zjistili, že při chůzi do kopce dochází u pacientů s</w:t>
      </w:r>
      <w:r w:rsidR="00EF7F88" w:rsidRPr="000A7B04">
        <w:rPr>
          <w:rFonts w:ascii="Times New Roman" w:hAnsi="Times New Roman" w:cs="Times New Roman"/>
          <w:sz w:val="24"/>
          <w:szCs w:val="24"/>
        </w:rPr>
        <w:t xml:space="preserve"> deficitem </w:t>
      </w:r>
      <w:r w:rsidR="00966D85" w:rsidRPr="000A7B04">
        <w:rPr>
          <w:rFonts w:ascii="Times New Roman" w:hAnsi="Times New Roman" w:cs="Times New Roman"/>
          <w:sz w:val="24"/>
          <w:szCs w:val="24"/>
        </w:rPr>
        <w:t>PZV k</w:t>
      </w:r>
      <w:r w:rsidR="00EF7F88" w:rsidRPr="000A7B04">
        <w:rPr>
          <w:rFonts w:ascii="Times New Roman" w:hAnsi="Times New Roman" w:cs="Times New Roman"/>
          <w:sz w:val="24"/>
          <w:szCs w:val="24"/>
        </w:rPr>
        <w:t> výraz</w:t>
      </w:r>
      <w:r w:rsidR="00BF04C6" w:rsidRPr="000A7B04">
        <w:rPr>
          <w:rFonts w:ascii="Times New Roman" w:hAnsi="Times New Roman" w:cs="Times New Roman"/>
          <w:sz w:val="24"/>
          <w:szCs w:val="24"/>
        </w:rPr>
        <w:t>ně dřívější aktivaci hamstringů</w:t>
      </w:r>
      <w:r w:rsidR="00EF7F88" w:rsidRPr="000A7B04">
        <w:rPr>
          <w:rFonts w:ascii="Times New Roman" w:hAnsi="Times New Roman" w:cs="Times New Roman"/>
          <w:sz w:val="24"/>
          <w:szCs w:val="24"/>
        </w:rPr>
        <w:t xml:space="preserve"> než u zdravých pacientů z kontrolní skupiny, a to</w:t>
      </w:r>
      <w:r w:rsidR="006F5A57" w:rsidRPr="000A7B04">
        <w:rPr>
          <w:rFonts w:ascii="Times New Roman" w:hAnsi="Times New Roman" w:cs="Times New Roman"/>
          <w:sz w:val="24"/>
          <w:szCs w:val="24"/>
        </w:rPr>
        <w:t xml:space="preserve"> pravděpodobně z důvodu zajištění lepší stability</w:t>
      </w:r>
      <w:r w:rsidR="00EF7F88" w:rsidRPr="000A7B04">
        <w:rPr>
          <w:rFonts w:ascii="Times New Roman" w:hAnsi="Times New Roman" w:cs="Times New Roman"/>
          <w:sz w:val="24"/>
          <w:szCs w:val="24"/>
        </w:rPr>
        <w:t xml:space="preserve"> kolenního kloubu. Některé studie ukázaly, že pacienti se zranění</w:t>
      </w:r>
      <w:r w:rsidR="00063F22" w:rsidRPr="000A7B04">
        <w:rPr>
          <w:rFonts w:ascii="Times New Roman" w:hAnsi="Times New Roman" w:cs="Times New Roman"/>
          <w:sz w:val="24"/>
          <w:szCs w:val="24"/>
        </w:rPr>
        <w:t>m</w:t>
      </w:r>
      <w:r w:rsidR="00EF7F88" w:rsidRPr="000A7B04">
        <w:rPr>
          <w:rFonts w:ascii="Times New Roman" w:hAnsi="Times New Roman" w:cs="Times New Roman"/>
          <w:sz w:val="24"/>
          <w:szCs w:val="24"/>
        </w:rPr>
        <w:t xml:space="preserve"> kolena měli stejné výsledky jak</w:t>
      </w:r>
      <w:r w:rsidR="002F11F2" w:rsidRPr="000A7B04">
        <w:rPr>
          <w:rFonts w:ascii="Times New Roman" w:hAnsi="Times New Roman" w:cs="Times New Roman"/>
          <w:sz w:val="24"/>
          <w:szCs w:val="24"/>
        </w:rPr>
        <w:t xml:space="preserve">o </w:t>
      </w:r>
      <w:r w:rsidR="004D372F" w:rsidRPr="000A7B04">
        <w:rPr>
          <w:rFonts w:ascii="Times New Roman" w:hAnsi="Times New Roman" w:cs="Times New Roman"/>
          <w:sz w:val="24"/>
          <w:szCs w:val="24"/>
        </w:rPr>
        <w:t>zdraví jedinci při testu skoku</w:t>
      </w:r>
      <w:r w:rsidR="00EF7F88" w:rsidRPr="000A7B04">
        <w:rPr>
          <w:rFonts w:ascii="Times New Roman" w:hAnsi="Times New Roman" w:cs="Times New Roman"/>
          <w:sz w:val="24"/>
          <w:szCs w:val="24"/>
        </w:rPr>
        <w:t xml:space="preserve"> na jedné noze, ale výrazně sníženou sílů m.</w:t>
      </w:r>
      <w:r w:rsidR="00AE6951" w:rsidRPr="000A7B04">
        <w:rPr>
          <w:rFonts w:ascii="Times New Roman" w:hAnsi="Times New Roman" w:cs="Times New Roman"/>
          <w:sz w:val="24"/>
          <w:szCs w:val="24"/>
        </w:rPr>
        <w:t xml:space="preserve"> QF. </w:t>
      </w:r>
      <w:r w:rsidR="00B80416" w:rsidRPr="000A7B04">
        <w:rPr>
          <w:rFonts w:ascii="Times New Roman" w:hAnsi="Times New Roman" w:cs="Times New Roman"/>
          <w:sz w:val="24"/>
          <w:szCs w:val="24"/>
        </w:rPr>
        <w:t>Ernst, Saliba, Diduch, Hurwitz a</w:t>
      </w:r>
      <w:r w:rsidR="00AE6951" w:rsidRPr="000A7B04">
        <w:rPr>
          <w:rFonts w:ascii="Times New Roman" w:hAnsi="Times New Roman" w:cs="Times New Roman"/>
          <w:sz w:val="24"/>
          <w:szCs w:val="24"/>
        </w:rPr>
        <w:t xml:space="preserve"> Ball (2000)</w:t>
      </w:r>
      <w:r w:rsidR="00EF7F88" w:rsidRPr="000A7B04">
        <w:rPr>
          <w:rFonts w:ascii="Times New Roman" w:hAnsi="Times New Roman" w:cs="Times New Roman"/>
          <w:sz w:val="24"/>
          <w:szCs w:val="24"/>
        </w:rPr>
        <w:t xml:space="preserve"> se snažili tento fenomén vysvětlit ve své studii. </w:t>
      </w:r>
      <w:r w:rsidR="003E0031" w:rsidRPr="000A7B04">
        <w:rPr>
          <w:rFonts w:ascii="Times New Roman" w:hAnsi="Times New Roman" w:cs="Times New Roman"/>
          <w:sz w:val="24"/>
          <w:szCs w:val="24"/>
        </w:rPr>
        <w:t>Z</w:t>
      </w:r>
      <w:r w:rsidR="00453007" w:rsidRPr="000A7B04">
        <w:rPr>
          <w:rFonts w:ascii="Times New Roman" w:hAnsi="Times New Roman" w:cs="Times New Roman"/>
          <w:sz w:val="24"/>
          <w:szCs w:val="24"/>
        </w:rPr>
        <w:t> </w:t>
      </w:r>
      <w:r w:rsidR="003E0031" w:rsidRPr="000A7B04">
        <w:rPr>
          <w:rFonts w:ascii="Times New Roman" w:hAnsi="Times New Roman" w:cs="Times New Roman"/>
          <w:sz w:val="24"/>
          <w:szCs w:val="24"/>
        </w:rPr>
        <w:t>v</w:t>
      </w:r>
      <w:r w:rsidR="00453007" w:rsidRPr="000A7B04">
        <w:rPr>
          <w:rFonts w:ascii="Times New Roman" w:hAnsi="Times New Roman" w:cs="Times New Roman"/>
          <w:sz w:val="24"/>
          <w:szCs w:val="24"/>
        </w:rPr>
        <w:t>ýsledků odvodili, že kyč</w:t>
      </w:r>
      <w:r w:rsidR="00601A1A" w:rsidRPr="000A7B04">
        <w:rPr>
          <w:rFonts w:ascii="Times New Roman" w:hAnsi="Times New Roman" w:cs="Times New Roman"/>
          <w:sz w:val="24"/>
          <w:szCs w:val="24"/>
        </w:rPr>
        <w:t>elní a kotníkové extensory mohou</w:t>
      </w:r>
      <w:r w:rsidR="00453007" w:rsidRPr="000A7B04">
        <w:rPr>
          <w:rFonts w:ascii="Times New Roman" w:hAnsi="Times New Roman" w:cs="Times New Roman"/>
          <w:sz w:val="24"/>
          <w:szCs w:val="24"/>
        </w:rPr>
        <w:t xml:space="preserve"> kompenzovat deficit extenzorového momentu síly kolena u pacien</w:t>
      </w:r>
      <w:r w:rsidR="00B144E1" w:rsidRPr="000A7B04">
        <w:rPr>
          <w:rFonts w:ascii="Times New Roman" w:hAnsi="Times New Roman" w:cs="Times New Roman"/>
          <w:sz w:val="24"/>
          <w:szCs w:val="24"/>
        </w:rPr>
        <w:t>tů se zraněním</w:t>
      </w:r>
      <w:r w:rsidR="00453007" w:rsidRPr="000A7B04">
        <w:rPr>
          <w:rFonts w:ascii="Times New Roman" w:hAnsi="Times New Roman" w:cs="Times New Roman"/>
          <w:sz w:val="24"/>
          <w:szCs w:val="24"/>
        </w:rPr>
        <w:t xml:space="preserve">. </w:t>
      </w:r>
      <w:r w:rsidR="00FC52D2" w:rsidRPr="000A7B04">
        <w:rPr>
          <w:rFonts w:ascii="Times New Roman" w:hAnsi="Times New Roman" w:cs="Times New Roman"/>
          <w:sz w:val="24"/>
          <w:szCs w:val="24"/>
        </w:rPr>
        <w:t>To, že rehabilitace zaměřená na koordinaci a zapojení svalů zvyšuje dynamickou stabilitu, pot</w:t>
      </w:r>
      <w:r w:rsidR="00AE6951" w:rsidRPr="000A7B04">
        <w:rPr>
          <w:rFonts w:ascii="Times New Roman" w:hAnsi="Times New Roman" w:cs="Times New Roman"/>
          <w:sz w:val="24"/>
          <w:szCs w:val="24"/>
        </w:rPr>
        <w:t xml:space="preserve">vrdil </w:t>
      </w:r>
      <w:r w:rsidR="00B80416" w:rsidRPr="000A7B04">
        <w:rPr>
          <w:rFonts w:ascii="Times New Roman" w:hAnsi="Times New Roman" w:cs="Times New Roman"/>
          <w:sz w:val="24"/>
          <w:szCs w:val="24"/>
          <w:shd w:val="clear" w:color="auto" w:fill="FFFFFF"/>
        </w:rPr>
        <w:t>Chmielewski, Rudolph a</w:t>
      </w:r>
      <w:r w:rsidR="00AE6951" w:rsidRPr="000A7B04">
        <w:rPr>
          <w:rFonts w:ascii="Times New Roman" w:hAnsi="Times New Roman" w:cs="Times New Roman"/>
          <w:sz w:val="24"/>
          <w:szCs w:val="24"/>
          <w:shd w:val="clear" w:color="auto" w:fill="FFFFFF"/>
        </w:rPr>
        <w:t xml:space="preserve"> Snyder-Macker (2002</w:t>
      </w:r>
      <w:r w:rsidR="00FC52D2" w:rsidRPr="000A7B04">
        <w:rPr>
          <w:rFonts w:ascii="Times New Roman" w:hAnsi="Times New Roman" w:cs="Times New Roman"/>
          <w:sz w:val="24"/>
          <w:szCs w:val="24"/>
        </w:rPr>
        <w:t>).</w:t>
      </w:r>
    </w:p>
    <w:p w:rsidR="00F10136" w:rsidRPr="000A7B04" w:rsidRDefault="00D3263C" w:rsidP="00A83DEA">
      <w:pPr>
        <w:pStyle w:val="Nadpis5"/>
        <w:spacing w:line="360" w:lineRule="auto"/>
        <w:rPr>
          <w:rFonts w:ascii="Times New Roman" w:hAnsi="Times New Roman" w:cs="Times New Roman"/>
          <w:b/>
          <w:color w:val="auto"/>
          <w:sz w:val="24"/>
          <w:szCs w:val="24"/>
        </w:rPr>
      </w:pPr>
      <w:bookmarkStart w:id="39" w:name="_Toc385022270"/>
      <w:r w:rsidRPr="000A7B04">
        <w:rPr>
          <w:rFonts w:ascii="Times New Roman" w:hAnsi="Times New Roman" w:cs="Times New Roman"/>
          <w:b/>
          <w:color w:val="auto"/>
          <w:sz w:val="24"/>
          <w:szCs w:val="24"/>
        </w:rPr>
        <w:t>2.5.8.5.6 Následky v centrální nervové soustavě</w:t>
      </w:r>
      <w:bookmarkEnd w:id="39"/>
    </w:p>
    <w:p w:rsidR="00C60EA1" w:rsidRPr="000A7B04" w:rsidRDefault="00C60EA1" w:rsidP="00A83DEA">
      <w:pPr>
        <w:pStyle w:val="Default"/>
        <w:spacing w:line="360" w:lineRule="auto"/>
        <w:jc w:val="both"/>
        <w:rPr>
          <w:color w:val="auto"/>
        </w:rPr>
      </w:pPr>
      <w:r w:rsidRPr="000A7B04">
        <w:rPr>
          <w:b/>
          <w:color w:val="auto"/>
        </w:rPr>
        <w:tab/>
      </w:r>
      <w:r w:rsidR="00A924A7" w:rsidRPr="000A7B04">
        <w:rPr>
          <w:color w:val="auto"/>
        </w:rPr>
        <w:t xml:space="preserve">Proprioceptory posílají </w:t>
      </w:r>
      <w:r w:rsidR="00D54BD5" w:rsidRPr="000A7B04">
        <w:rPr>
          <w:color w:val="auto"/>
        </w:rPr>
        <w:t>do CNS informaci o</w:t>
      </w:r>
      <w:r w:rsidR="00A924A7" w:rsidRPr="000A7B04">
        <w:rPr>
          <w:color w:val="auto"/>
        </w:rPr>
        <w:t xml:space="preserve"> poloze segmentů a jejich pohybu</w:t>
      </w:r>
      <w:r w:rsidR="00B85C62" w:rsidRPr="000A7B04">
        <w:rPr>
          <w:color w:val="auto"/>
        </w:rPr>
        <w:t xml:space="preserve"> a na jejím základě dojde k vytvoření motorické odpovědi. Pokud je propriocepce narušena dojde tedy i k o</w:t>
      </w:r>
      <w:r w:rsidR="00777A97" w:rsidRPr="000A7B04">
        <w:rPr>
          <w:color w:val="auto"/>
        </w:rPr>
        <w:t>vlivnění centrálních programů (</w:t>
      </w:r>
      <w:r w:rsidR="00777A97" w:rsidRPr="000A7B04">
        <w:t>Ageberg, 2002</w:t>
      </w:r>
      <w:r w:rsidR="00B85C62" w:rsidRPr="000A7B04">
        <w:rPr>
          <w:color w:val="auto"/>
        </w:rPr>
        <w:t xml:space="preserve">). </w:t>
      </w:r>
      <w:r w:rsidR="00093FCD" w:rsidRPr="000A7B04">
        <w:rPr>
          <w:color w:val="auto"/>
        </w:rPr>
        <w:t xml:space="preserve">Kortikální senzomotorická oblast reprezentující kolenní kloub je </w:t>
      </w:r>
      <w:r w:rsidR="00B85C62" w:rsidRPr="000A7B04">
        <w:rPr>
          <w:color w:val="auto"/>
        </w:rPr>
        <w:t xml:space="preserve">navíc </w:t>
      </w:r>
      <w:r w:rsidR="00093FCD" w:rsidRPr="000A7B04">
        <w:rPr>
          <w:color w:val="auto"/>
        </w:rPr>
        <w:t>poměrně malá. Proto může dojít k vytracení kolena z vědomého tělového a pohybového schématu</w:t>
      </w:r>
      <w:r w:rsidR="00777A97" w:rsidRPr="000A7B04">
        <w:rPr>
          <w:color w:val="auto"/>
        </w:rPr>
        <w:t xml:space="preserve"> (</w:t>
      </w:r>
      <w:r w:rsidR="00777A97" w:rsidRPr="000A7B04">
        <w:t>Mayer &amp; Smékal, 2004</w:t>
      </w:r>
      <w:r w:rsidR="00B85C62" w:rsidRPr="000A7B04">
        <w:rPr>
          <w:color w:val="auto"/>
        </w:rPr>
        <w:t>)</w:t>
      </w:r>
      <w:r w:rsidR="0076733D" w:rsidRPr="000A7B04">
        <w:rPr>
          <w:color w:val="auto"/>
        </w:rPr>
        <w:t>.</w:t>
      </w:r>
      <w:r w:rsidR="00D90FAB" w:rsidRPr="000A7B04">
        <w:rPr>
          <w:color w:val="auto"/>
        </w:rPr>
        <w:t xml:space="preserve"> </w:t>
      </w:r>
    </w:p>
    <w:p w:rsidR="00D90FAB" w:rsidRPr="000A7B04" w:rsidRDefault="00D3263C" w:rsidP="00A83DEA">
      <w:pPr>
        <w:pStyle w:val="Nadpis5"/>
        <w:spacing w:line="360" w:lineRule="auto"/>
        <w:rPr>
          <w:rFonts w:ascii="Times New Roman" w:hAnsi="Times New Roman" w:cs="Times New Roman"/>
          <w:b/>
          <w:color w:val="auto"/>
          <w:sz w:val="24"/>
          <w:szCs w:val="24"/>
        </w:rPr>
      </w:pPr>
      <w:bookmarkStart w:id="40" w:name="_Toc385022271"/>
      <w:r w:rsidRPr="000A7B04">
        <w:rPr>
          <w:rFonts w:ascii="Times New Roman" w:hAnsi="Times New Roman" w:cs="Times New Roman"/>
          <w:b/>
          <w:color w:val="auto"/>
          <w:sz w:val="24"/>
          <w:szCs w:val="24"/>
        </w:rPr>
        <w:t>2.5.8.5.7 Následky v motorické kontrole pohybů a učení</w:t>
      </w:r>
      <w:bookmarkEnd w:id="40"/>
    </w:p>
    <w:p w:rsidR="0034294C" w:rsidRPr="000A7B04" w:rsidRDefault="00D90FAB" w:rsidP="00A83DEA">
      <w:pPr>
        <w:pStyle w:val="Default"/>
        <w:spacing w:line="360" w:lineRule="auto"/>
        <w:jc w:val="both"/>
        <w:rPr>
          <w:color w:val="auto"/>
        </w:rPr>
      </w:pPr>
      <w:r w:rsidRPr="000A7B04">
        <w:rPr>
          <w:b/>
          <w:color w:val="auto"/>
        </w:rPr>
        <w:tab/>
      </w:r>
      <w:r w:rsidRPr="000A7B04">
        <w:rPr>
          <w:color w:val="auto"/>
        </w:rPr>
        <w:t xml:space="preserve">Pro naučení motorických programů je nezbytná zpětná vazba, pokud je vlivem poranění PZV zpětná vazba z kloubu narušena, motorické programy musejí být upraveny. </w:t>
      </w:r>
      <w:r w:rsidR="00007F00" w:rsidRPr="000A7B04">
        <w:rPr>
          <w:color w:val="auto"/>
        </w:rPr>
        <w:t>Obecně lze říct,</w:t>
      </w:r>
      <w:r w:rsidR="002972F1" w:rsidRPr="000A7B04">
        <w:rPr>
          <w:color w:val="auto"/>
        </w:rPr>
        <w:t xml:space="preserve"> že neuromuskulární rehabilitaci</w:t>
      </w:r>
      <w:r w:rsidR="00007F00" w:rsidRPr="000A7B04">
        <w:rPr>
          <w:color w:val="auto"/>
        </w:rPr>
        <w:t xml:space="preserve"> lze považovat za „motorické učení“, kdy se snažíme znovu pacienta naučit koordinované pohyby nebo nové vzorce koordinovaných pohybů, které musejí být kvůli chybějící zpětné vazbě změněny</w:t>
      </w:r>
      <w:r w:rsidR="00E33309" w:rsidRPr="000A7B04">
        <w:rPr>
          <w:color w:val="auto"/>
        </w:rPr>
        <w:t xml:space="preserve"> (</w:t>
      </w:r>
      <w:r w:rsidR="00E33309" w:rsidRPr="000A7B04">
        <w:t>Ageberg, 2002</w:t>
      </w:r>
      <w:r w:rsidR="002972F1" w:rsidRPr="000A7B04">
        <w:rPr>
          <w:color w:val="auto"/>
        </w:rPr>
        <w:t>)</w:t>
      </w:r>
      <w:r w:rsidR="00007F00" w:rsidRPr="000A7B04">
        <w:rPr>
          <w:color w:val="auto"/>
        </w:rPr>
        <w:t>.</w:t>
      </w:r>
      <w:r w:rsidRPr="000A7B04">
        <w:rPr>
          <w:color w:val="auto"/>
        </w:rPr>
        <w:t xml:space="preserve"> </w:t>
      </w:r>
    </w:p>
    <w:p w:rsidR="0034294C" w:rsidRPr="000A7B04" w:rsidRDefault="00D3263C" w:rsidP="00A83DEA">
      <w:pPr>
        <w:pStyle w:val="Nadpis4"/>
        <w:spacing w:line="360" w:lineRule="auto"/>
        <w:rPr>
          <w:rFonts w:ascii="Times New Roman" w:hAnsi="Times New Roman" w:cs="Times New Roman"/>
          <w:i w:val="0"/>
          <w:color w:val="auto"/>
          <w:sz w:val="24"/>
          <w:szCs w:val="24"/>
        </w:rPr>
      </w:pPr>
      <w:bookmarkStart w:id="41" w:name="_Toc385022272"/>
      <w:r w:rsidRPr="000A7B04">
        <w:rPr>
          <w:rFonts w:ascii="Times New Roman" w:hAnsi="Times New Roman" w:cs="Times New Roman"/>
          <w:i w:val="0"/>
          <w:color w:val="auto"/>
          <w:sz w:val="24"/>
          <w:szCs w:val="24"/>
        </w:rPr>
        <w:t>2.5.8.6 Léčba</w:t>
      </w:r>
      <w:bookmarkEnd w:id="41"/>
    </w:p>
    <w:p w:rsidR="0034294C" w:rsidRPr="000A7B04" w:rsidRDefault="0019760E" w:rsidP="00A83DEA">
      <w:pPr>
        <w:pStyle w:val="Default"/>
        <w:spacing w:line="360" w:lineRule="auto"/>
        <w:ind w:firstLine="708"/>
        <w:jc w:val="both"/>
        <w:rPr>
          <w:color w:val="auto"/>
        </w:rPr>
      </w:pPr>
      <w:r w:rsidRPr="000A7B04">
        <w:rPr>
          <w:color w:val="auto"/>
        </w:rPr>
        <w:t xml:space="preserve"> Poranění PZV můžeme léčit buď konzervativně, nebo operativně.</w:t>
      </w:r>
      <w:r w:rsidR="00554855" w:rsidRPr="000A7B04">
        <w:rPr>
          <w:color w:val="auto"/>
        </w:rPr>
        <w:t xml:space="preserve"> </w:t>
      </w:r>
      <w:r w:rsidR="00182160" w:rsidRPr="000A7B04">
        <w:rPr>
          <w:color w:val="auto"/>
        </w:rPr>
        <w:t xml:space="preserve">O způsobu léčby rozhoduje zdravotní stav, věk a funkční požadavky pacienta. Bez léčby je kolenní kloub </w:t>
      </w:r>
      <w:r w:rsidR="00182160" w:rsidRPr="000A7B04">
        <w:rPr>
          <w:color w:val="auto"/>
        </w:rPr>
        <w:lastRenderedPageBreak/>
        <w:t xml:space="preserve">nestabilní a postupně dochází k uvolnění </w:t>
      </w:r>
      <w:r w:rsidR="00737B64" w:rsidRPr="000A7B04">
        <w:rPr>
          <w:color w:val="auto"/>
        </w:rPr>
        <w:t xml:space="preserve">i </w:t>
      </w:r>
      <w:r w:rsidR="00182160" w:rsidRPr="000A7B04">
        <w:rPr>
          <w:color w:val="auto"/>
        </w:rPr>
        <w:t>neporaněných stabilizátorů kolena a instabilita se zvyšuje</w:t>
      </w:r>
      <w:r w:rsidR="00737B64" w:rsidRPr="000A7B04">
        <w:rPr>
          <w:color w:val="auto"/>
        </w:rPr>
        <w:t>, proto je důležité s léčbou začít co nejdříve</w:t>
      </w:r>
      <w:r w:rsidR="00E33309" w:rsidRPr="000A7B04">
        <w:rPr>
          <w:color w:val="auto"/>
        </w:rPr>
        <w:t xml:space="preserve"> (Nýdrle &amp; Veselá, 1992</w:t>
      </w:r>
      <w:r w:rsidR="00182160" w:rsidRPr="000A7B04">
        <w:rPr>
          <w:color w:val="auto"/>
        </w:rPr>
        <w:t xml:space="preserve">). </w:t>
      </w:r>
      <w:r w:rsidRPr="000A7B04">
        <w:rPr>
          <w:color w:val="auto"/>
        </w:rPr>
        <w:t>Jak při léčbě konzervativní či operativní</w:t>
      </w:r>
      <w:r w:rsidR="00182160" w:rsidRPr="000A7B04">
        <w:rPr>
          <w:color w:val="auto"/>
        </w:rPr>
        <w:t xml:space="preserve"> cestou,</w:t>
      </w:r>
      <w:r w:rsidRPr="000A7B04">
        <w:rPr>
          <w:color w:val="auto"/>
        </w:rPr>
        <w:t xml:space="preserve"> </w:t>
      </w:r>
      <w:r w:rsidR="00182160" w:rsidRPr="000A7B04">
        <w:rPr>
          <w:color w:val="auto"/>
        </w:rPr>
        <w:t>hraje velmi důležitou roli</w:t>
      </w:r>
      <w:r w:rsidRPr="000A7B04">
        <w:rPr>
          <w:color w:val="auto"/>
        </w:rPr>
        <w:t xml:space="preserve"> rehabilitace.</w:t>
      </w:r>
      <w:r w:rsidR="00554855" w:rsidRPr="000A7B04">
        <w:rPr>
          <w:color w:val="auto"/>
        </w:rPr>
        <w:t xml:space="preserve"> </w:t>
      </w:r>
    </w:p>
    <w:p w:rsidR="0034294C" w:rsidRPr="000A7B04" w:rsidRDefault="00D3263C" w:rsidP="00A83DEA">
      <w:pPr>
        <w:pStyle w:val="Nadpis5"/>
        <w:spacing w:line="360" w:lineRule="auto"/>
        <w:rPr>
          <w:rFonts w:ascii="Times New Roman" w:hAnsi="Times New Roman" w:cs="Times New Roman"/>
          <w:b/>
          <w:color w:val="auto"/>
          <w:sz w:val="24"/>
          <w:szCs w:val="24"/>
        </w:rPr>
      </w:pPr>
      <w:bookmarkStart w:id="42" w:name="_Toc385022273"/>
      <w:r w:rsidRPr="000A7B04">
        <w:rPr>
          <w:rFonts w:ascii="Times New Roman" w:hAnsi="Times New Roman" w:cs="Times New Roman"/>
          <w:b/>
          <w:color w:val="auto"/>
          <w:sz w:val="24"/>
          <w:szCs w:val="24"/>
        </w:rPr>
        <w:t>2.5.8.6.1 Konzervativní léčba</w:t>
      </w:r>
      <w:bookmarkEnd w:id="42"/>
    </w:p>
    <w:p w:rsidR="00CD6EAE" w:rsidRPr="000A7B04" w:rsidRDefault="00B35C91" w:rsidP="00A83DEA">
      <w:pPr>
        <w:pStyle w:val="Default"/>
        <w:spacing w:line="360" w:lineRule="auto"/>
        <w:jc w:val="both"/>
        <w:rPr>
          <w:color w:val="auto"/>
        </w:rPr>
      </w:pPr>
      <w:r w:rsidRPr="000A7B04">
        <w:rPr>
          <w:b/>
          <w:color w:val="auto"/>
        </w:rPr>
        <w:tab/>
      </w:r>
      <w:r w:rsidR="00CD6EAE" w:rsidRPr="000A7B04">
        <w:rPr>
          <w:color w:val="auto"/>
        </w:rPr>
        <w:t>Konzervativní léčba může být indikována u parciálních ruptur PZV nebo v případech, kde je operační léčba kontraindikována. Po</w:t>
      </w:r>
      <w:r w:rsidR="00E33309" w:rsidRPr="000A7B04">
        <w:rPr>
          <w:color w:val="auto"/>
        </w:rPr>
        <w:t>dle Nýdrleho a Veselé (1992</w:t>
      </w:r>
      <w:r w:rsidR="00CD6EAE" w:rsidRPr="000A7B04">
        <w:rPr>
          <w:color w:val="auto"/>
        </w:rPr>
        <w:t>) patří ke kontraindikacím operace PZV vysoký věk pacienta, větší artrotické změny v kolenním kloubu, minimální pohybové nároky pacienta</w:t>
      </w:r>
      <w:r w:rsidR="00E6562D" w:rsidRPr="000A7B04">
        <w:rPr>
          <w:color w:val="auto"/>
        </w:rPr>
        <w:t xml:space="preserve"> a ohraničené</w:t>
      </w:r>
      <w:r w:rsidR="00CD6EAE" w:rsidRPr="000A7B04">
        <w:rPr>
          <w:color w:val="auto"/>
        </w:rPr>
        <w:t xml:space="preserve"> </w:t>
      </w:r>
      <w:r w:rsidR="00E6562D" w:rsidRPr="000A7B04">
        <w:rPr>
          <w:color w:val="auto"/>
        </w:rPr>
        <w:t>chápání pacienta</w:t>
      </w:r>
      <w:r w:rsidR="00CD6EAE" w:rsidRPr="000A7B04">
        <w:rPr>
          <w:color w:val="auto"/>
        </w:rPr>
        <w:t>.</w:t>
      </w:r>
    </w:p>
    <w:p w:rsidR="00A13EF4" w:rsidRPr="000A7B04" w:rsidRDefault="005D773A" w:rsidP="00B80416">
      <w:pPr>
        <w:pStyle w:val="Default"/>
        <w:spacing w:line="360" w:lineRule="auto"/>
        <w:ind w:firstLine="708"/>
        <w:jc w:val="both"/>
        <w:rPr>
          <w:color w:val="auto"/>
        </w:rPr>
      </w:pPr>
      <w:r w:rsidRPr="000A7B04">
        <w:rPr>
          <w:color w:val="auto"/>
        </w:rPr>
        <w:t xml:space="preserve">Při konzervativní terapii je důležité, co nejvíce minimalizovat následky ruptury PZV zmíněné výše. Hlavní důraz je kladen na proprioceptivní neuromuskulární trénink, lze doporučit nošení funkční ortézy pro stabilizaci kloubu. </w:t>
      </w:r>
      <w:r w:rsidR="00754085" w:rsidRPr="000A7B04">
        <w:rPr>
          <w:color w:val="auto"/>
        </w:rPr>
        <w:t>V</w:t>
      </w:r>
      <w:r w:rsidR="0019760E" w:rsidRPr="000A7B04">
        <w:rPr>
          <w:color w:val="auto"/>
        </w:rPr>
        <w:t xml:space="preserve"> řadě </w:t>
      </w:r>
      <w:r w:rsidR="00754085" w:rsidRPr="000A7B04">
        <w:rPr>
          <w:color w:val="auto"/>
        </w:rPr>
        <w:t>případů řeš</w:t>
      </w:r>
      <w:r w:rsidR="0019760E" w:rsidRPr="000A7B04">
        <w:rPr>
          <w:color w:val="auto"/>
        </w:rPr>
        <w:t>ených konzervativní cestou dochází k chronické nestabilitě kolenního kloubu, k</w:t>
      </w:r>
      <w:r w:rsidR="00754085" w:rsidRPr="000A7B04">
        <w:rPr>
          <w:color w:val="auto"/>
        </w:rPr>
        <w:t> </w:t>
      </w:r>
      <w:r w:rsidR="0019760E" w:rsidRPr="000A7B04">
        <w:rPr>
          <w:color w:val="auto"/>
        </w:rPr>
        <w:t>v</w:t>
      </w:r>
      <w:r w:rsidR="00754085" w:rsidRPr="000A7B04">
        <w:rPr>
          <w:color w:val="auto"/>
        </w:rPr>
        <w:t>ýraznému oslabení svalů v okolí k</w:t>
      </w:r>
      <w:r w:rsidR="00342A7B" w:rsidRPr="000A7B04">
        <w:rPr>
          <w:color w:val="auto"/>
        </w:rPr>
        <w:t xml:space="preserve">olena a </w:t>
      </w:r>
      <w:r w:rsidR="00754085" w:rsidRPr="000A7B04">
        <w:rPr>
          <w:color w:val="auto"/>
        </w:rPr>
        <w:t>k posttraumatické osteoartróz</w:t>
      </w:r>
      <w:r w:rsidR="002D463E" w:rsidRPr="000A7B04">
        <w:rPr>
          <w:color w:val="auto"/>
        </w:rPr>
        <w:t>e. Kvůli těmto komplikacím</w:t>
      </w:r>
      <w:r w:rsidR="00342A7B" w:rsidRPr="000A7B04">
        <w:rPr>
          <w:color w:val="auto"/>
        </w:rPr>
        <w:t xml:space="preserve"> </w:t>
      </w:r>
      <w:r w:rsidR="002D463E" w:rsidRPr="000A7B04">
        <w:rPr>
          <w:color w:val="auto"/>
        </w:rPr>
        <w:t xml:space="preserve">je </w:t>
      </w:r>
      <w:r w:rsidR="00754085" w:rsidRPr="000A7B04">
        <w:rPr>
          <w:color w:val="auto"/>
        </w:rPr>
        <w:t xml:space="preserve">konzervativní terapie </w:t>
      </w:r>
      <w:r w:rsidR="002D463E" w:rsidRPr="000A7B04">
        <w:rPr>
          <w:color w:val="auto"/>
        </w:rPr>
        <w:t>dopor</w:t>
      </w:r>
      <w:r w:rsidR="00754085" w:rsidRPr="000A7B04">
        <w:rPr>
          <w:color w:val="auto"/>
        </w:rPr>
        <w:t>u</w:t>
      </w:r>
      <w:r w:rsidR="002D463E" w:rsidRPr="000A7B04">
        <w:rPr>
          <w:color w:val="auto"/>
        </w:rPr>
        <w:t>čována jen u ojedinělých případů</w:t>
      </w:r>
      <w:r w:rsidR="00754085" w:rsidRPr="000A7B04">
        <w:rPr>
          <w:color w:val="auto"/>
        </w:rPr>
        <w:t xml:space="preserve"> aku</w:t>
      </w:r>
      <w:r w:rsidR="002D463E" w:rsidRPr="000A7B04">
        <w:rPr>
          <w:color w:val="auto"/>
        </w:rPr>
        <w:t xml:space="preserve">tních ruptur PZV </w:t>
      </w:r>
      <w:r w:rsidR="00E33309" w:rsidRPr="000A7B04">
        <w:rPr>
          <w:color w:val="auto"/>
        </w:rPr>
        <w:t>(</w:t>
      </w:r>
      <w:r w:rsidR="00E33309" w:rsidRPr="000A7B04">
        <w:rPr>
          <w:shd w:val="clear" w:color="auto" w:fill="FFFFFF"/>
        </w:rPr>
        <w:t>Smékal, Kalina</w:t>
      </w:r>
      <w:r w:rsidR="009B5D78" w:rsidRPr="000A7B04">
        <w:rPr>
          <w:shd w:val="clear" w:color="auto" w:fill="FFFFFF"/>
        </w:rPr>
        <w:t>,</w:t>
      </w:r>
      <w:r w:rsidR="00E33309" w:rsidRPr="000A7B04">
        <w:rPr>
          <w:shd w:val="clear" w:color="auto" w:fill="FFFFFF"/>
        </w:rPr>
        <w:t xml:space="preserve"> &amp; Urban, 2006</w:t>
      </w:r>
      <w:r w:rsidR="00754085" w:rsidRPr="000A7B04">
        <w:rPr>
          <w:color w:val="auto"/>
        </w:rPr>
        <w:t>).</w:t>
      </w:r>
    </w:p>
    <w:p w:rsidR="0034294C" w:rsidRPr="000A7B04" w:rsidRDefault="00D3263C" w:rsidP="00A83DEA">
      <w:pPr>
        <w:pStyle w:val="Nadpis5"/>
        <w:spacing w:line="360" w:lineRule="auto"/>
        <w:rPr>
          <w:rFonts w:ascii="Times New Roman" w:hAnsi="Times New Roman" w:cs="Times New Roman"/>
          <w:b/>
          <w:color w:val="auto"/>
          <w:sz w:val="24"/>
          <w:szCs w:val="24"/>
        </w:rPr>
      </w:pPr>
      <w:bookmarkStart w:id="43" w:name="_Toc385022274"/>
      <w:r w:rsidRPr="000A7B04">
        <w:rPr>
          <w:rFonts w:ascii="Times New Roman" w:hAnsi="Times New Roman" w:cs="Times New Roman"/>
          <w:b/>
          <w:color w:val="auto"/>
          <w:sz w:val="24"/>
          <w:szCs w:val="24"/>
        </w:rPr>
        <w:t>2.5.8.6.2 Operativní léčba</w:t>
      </w:r>
      <w:bookmarkEnd w:id="43"/>
    </w:p>
    <w:p w:rsidR="00E77A41" w:rsidRPr="000A7B04" w:rsidRDefault="00D3263C" w:rsidP="00A83DEA">
      <w:pPr>
        <w:pStyle w:val="Nadpis6"/>
        <w:spacing w:line="360" w:lineRule="auto"/>
        <w:rPr>
          <w:rFonts w:ascii="Times New Roman" w:hAnsi="Times New Roman" w:cs="Times New Roman"/>
          <w:b/>
          <w:i w:val="0"/>
          <w:color w:val="auto"/>
          <w:sz w:val="24"/>
          <w:szCs w:val="24"/>
        </w:rPr>
      </w:pPr>
      <w:bookmarkStart w:id="44" w:name="_Toc385022275"/>
      <w:r w:rsidRPr="000A7B04">
        <w:rPr>
          <w:rFonts w:ascii="Times New Roman" w:hAnsi="Times New Roman" w:cs="Times New Roman"/>
          <w:b/>
          <w:i w:val="0"/>
          <w:color w:val="auto"/>
          <w:sz w:val="24"/>
          <w:szCs w:val="24"/>
        </w:rPr>
        <w:t>2.5.8.6.2.1 Výběr typu štěpu</w:t>
      </w:r>
      <w:bookmarkEnd w:id="44"/>
    </w:p>
    <w:p w:rsidR="007D71BD" w:rsidRPr="000A7B04" w:rsidRDefault="00775E13" w:rsidP="00A83DEA">
      <w:pPr>
        <w:pStyle w:val="Default"/>
        <w:spacing w:line="360" w:lineRule="auto"/>
        <w:jc w:val="both"/>
        <w:rPr>
          <w:color w:val="auto"/>
        </w:rPr>
      </w:pPr>
      <w:r w:rsidRPr="000A7B04">
        <w:rPr>
          <w:b/>
          <w:color w:val="auto"/>
        </w:rPr>
        <w:tab/>
      </w:r>
      <w:r w:rsidR="00C10363" w:rsidRPr="000A7B04">
        <w:rPr>
          <w:color w:val="auto"/>
        </w:rPr>
        <w:t>Faktory rozhodující o výběru typu</w:t>
      </w:r>
      <w:r w:rsidRPr="000A7B04">
        <w:rPr>
          <w:color w:val="auto"/>
        </w:rPr>
        <w:t xml:space="preserve"> </w:t>
      </w:r>
      <w:r w:rsidR="00C10363" w:rsidRPr="000A7B04">
        <w:rPr>
          <w:color w:val="auto"/>
        </w:rPr>
        <w:t xml:space="preserve">štěpu jsou věk, úroveň </w:t>
      </w:r>
      <w:r w:rsidR="007D71BD" w:rsidRPr="000A7B04">
        <w:rPr>
          <w:color w:val="auto"/>
        </w:rPr>
        <w:t xml:space="preserve">aktivity, </w:t>
      </w:r>
      <w:r w:rsidRPr="000A7B04">
        <w:rPr>
          <w:color w:val="auto"/>
        </w:rPr>
        <w:t xml:space="preserve">zdravotní stav </w:t>
      </w:r>
      <w:r w:rsidR="00C10363" w:rsidRPr="000A7B04">
        <w:rPr>
          <w:color w:val="auto"/>
        </w:rPr>
        <w:t>pacienta, v nemalé míře i</w:t>
      </w:r>
      <w:r w:rsidRPr="000A7B04">
        <w:rPr>
          <w:color w:val="auto"/>
        </w:rPr>
        <w:t xml:space="preserve"> schopnost rehabilitace po</w:t>
      </w:r>
      <w:r w:rsidR="00B91986" w:rsidRPr="000A7B04">
        <w:rPr>
          <w:color w:val="auto"/>
        </w:rPr>
        <w:t xml:space="preserve"> operaci</w:t>
      </w:r>
      <w:r w:rsidR="007D71BD" w:rsidRPr="000A7B04">
        <w:rPr>
          <w:color w:val="auto"/>
        </w:rPr>
        <w:t xml:space="preserve"> a možné obtíže spojené s odběrem štěpu</w:t>
      </w:r>
      <w:r w:rsidR="00B91986" w:rsidRPr="000A7B04">
        <w:rPr>
          <w:color w:val="auto"/>
        </w:rPr>
        <w:t>. P</w:t>
      </w:r>
      <w:r w:rsidR="003E04A3" w:rsidRPr="000A7B04">
        <w:rPr>
          <w:color w:val="auto"/>
        </w:rPr>
        <w:t xml:space="preserve">ři plastice PZV se používá </w:t>
      </w:r>
      <w:r w:rsidR="00F459C9" w:rsidRPr="000A7B04">
        <w:rPr>
          <w:color w:val="auto"/>
        </w:rPr>
        <w:t xml:space="preserve">buď </w:t>
      </w:r>
      <w:r w:rsidR="00873389" w:rsidRPr="000A7B04">
        <w:rPr>
          <w:color w:val="auto"/>
        </w:rPr>
        <w:t>autoštěp, což je</w:t>
      </w:r>
      <w:r w:rsidR="00B91986" w:rsidRPr="000A7B04">
        <w:rPr>
          <w:color w:val="auto"/>
        </w:rPr>
        <w:t xml:space="preserve"> štěp tr</w:t>
      </w:r>
      <w:r w:rsidR="003D2F8F" w:rsidRPr="000A7B04">
        <w:rPr>
          <w:color w:val="auto"/>
        </w:rPr>
        <w:t>ansplantovaný z téhož jedince a </w:t>
      </w:r>
      <w:r w:rsidR="00F459C9" w:rsidRPr="000A7B04">
        <w:rPr>
          <w:color w:val="auto"/>
        </w:rPr>
        <w:t xml:space="preserve">nebo </w:t>
      </w:r>
      <w:r w:rsidR="00B91986" w:rsidRPr="000A7B04">
        <w:rPr>
          <w:color w:val="auto"/>
        </w:rPr>
        <w:t>allo</w:t>
      </w:r>
      <w:r w:rsidR="00873389" w:rsidRPr="000A7B04">
        <w:rPr>
          <w:color w:val="auto"/>
        </w:rPr>
        <w:t>štěp</w:t>
      </w:r>
      <w:r w:rsidR="00B91986" w:rsidRPr="000A7B04">
        <w:rPr>
          <w:color w:val="auto"/>
        </w:rPr>
        <w:t>,</w:t>
      </w:r>
      <w:r w:rsidR="00F459C9" w:rsidRPr="000A7B04">
        <w:rPr>
          <w:color w:val="auto"/>
        </w:rPr>
        <w:t xml:space="preserve"> což</w:t>
      </w:r>
      <w:r w:rsidR="00B91986" w:rsidRPr="000A7B04">
        <w:rPr>
          <w:color w:val="auto"/>
        </w:rPr>
        <w:t xml:space="preserve"> je štěp transplantovaný z jiného </w:t>
      </w:r>
      <w:r w:rsidR="003E04A3" w:rsidRPr="000A7B04">
        <w:rPr>
          <w:color w:val="auto"/>
        </w:rPr>
        <w:t>jedince téhož druhu, u náhrady PZV</w:t>
      </w:r>
      <w:r w:rsidR="00B91986" w:rsidRPr="000A7B04">
        <w:rPr>
          <w:color w:val="auto"/>
        </w:rPr>
        <w:t xml:space="preserve"> </w:t>
      </w:r>
      <w:r w:rsidR="00931CE4" w:rsidRPr="000A7B04">
        <w:rPr>
          <w:color w:val="auto"/>
        </w:rPr>
        <w:t xml:space="preserve">je odebrán </w:t>
      </w:r>
      <w:r w:rsidR="00873389" w:rsidRPr="000A7B04">
        <w:rPr>
          <w:color w:val="auto"/>
        </w:rPr>
        <w:t>z</w:t>
      </w:r>
      <w:r w:rsidR="00773A7C" w:rsidRPr="000A7B04">
        <w:rPr>
          <w:color w:val="auto"/>
        </w:rPr>
        <w:t> </w:t>
      </w:r>
      <w:r w:rsidR="00B91986" w:rsidRPr="000A7B04">
        <w:rPr>
          <w:color w:val="auto"/>
        </w:rPr>
        <w:t>kadaveru</w:t>
      </w:r>
      <w:r w:rsidR="00773A7C" w:rsidRPr="000A7B04">
        <w:rPr>
          <w:color w:val="auto"/>
        </w:rPr>
        <w:t xml:space="preserve"> </w:t>
      </w:r>
      <w:r w:rsidR="00E24507" w:rsidRPr="000A7B04">
        <w:rPr>
          <w:color w:val="auto"/>
        </w:rPr>
        <w:t>(</w:t>
      </w:r>
      <w:r w:rsidR="00E24507" w:rsidRPr="000A7B04">
        <w:t>Bach &amp; Verma, 2008</w:t>
      </w:r>
      <w:r w:rsidR="00F459C9" w:rsidRPr="000A7B04">
        <w:rPr>
          <w:color w:val="auto"/>
        </w:rPr>
        <w:t>)</w:t>
      </w:r>
      <w:r w:rsidR="003D2F8F" w:rsidRPr="000A7B04">
        <w:rPr>
          <w:color w:val="auto"/>
        </w:rPr>
        <w:t>.</w:t>
      </w:r>
    </w:p>
    <w:p w:rsidR="00F459C9" w:rsidRPr="000A7B04" w:rsidRDefault="007D71BD" w:rsidP="00A83DEA">
      <w:pPr>
        <w:pStyle w:val="Default"/>
        <w:spacing w:line="360" w:lineRule="auto"/>
        <w:ind w:firstLine="708"/>
        <w:jc w:val="both"/>
        <w:rPr>
          <w:color w:val="auto"/>
        </w:rPr>
      </w:pPr>
      <w:r w:rsidRPr="000A7B04">
        <w:rPr>
          <w:color w:val="auto"/>
        </w:rPr>
        <w:t>U auto</w:t>
      </w:r>
      <w:r w:rsidR="000F41DD" w:rsidRPr="000A7B04">
        <w:rPr>
          <w:color w:val="auto"/>
        </w:rPr>
        <w:t>štěpů není riziko přenesení choro</w:t>
      </w:r>
      <w:r w:rsidR="00C10363" w:rsidRPr="000A7B04">
        <w:rPr>
          <w:color w:val="auto"/>
        </w:rPr>
        <w:t>by od dárce</w:t>
      </w:r>
      <w:r w:rsidR="00F459C9" w:rsidRPr="000A7B04">
        <w:rPr>
          <w:color w:val="auto"/>
        </w:rPr>
        <w:t xml:space="preserve">, </w:t>
      </w:r>
      <w:r w:rsidRPr="000A7B04">
        <w:rPr>
          <w:color w:val="auto"/>
        </w:rPr>
        <w:t>je u nich nulová imunitní reakce</w:t>
      </w:r>
      <w:r w:rsidR="00BB5685" w:rsidRPr="000A7B04">
        <w:rPr>
          <w:color w:val="auto"/>
        </w:rPr>
        <w:t>, takže štěp se většinou vhojí</w:t>
      </w:r>
      <w:r w:rsidR="00C10363" w:rsidRPr="000A7B04">
        <w:rPr>
          <w:color w:val="auto"/>
        </w:rPr>
        <w:t xml:space="preserve"> bez komplikací</w:t>
      </w:r>
      <w:r w:rsidR="00C13856" w:rsidRPr="000A7B04">
        <w:rPr>
          <w:color w:val="auto"/>
        </w:rPr>
        <w:t>. Autoštěpy</w:t>
      </w:r>
      <w:r w:rsidRPr="000A7B04">
        <w:rPr>
          <w:color w:val="auto"/>
        </w:rPr>
        <w:t xml:space="preserve"> jsou </w:t>
      </w:r>
      <w:r w:rsidR="00F459C9" w:rsidRPr="000A7B04">
        <w:rPr>
          <w:color w:val="auto"/>
        </w:rPr>
        <w:t xml:space="preserve">také </w:t>
      </w:r>
      <w:r w:rsidRPr="000A7B04">
        <w:rPr>
          <w:color w:val="auto"/>
        </w:rPr>
        <w:t xml:space="preserve">finančně </w:t>
      </w:r>
      <w:r w:rsidR="00F459C9" w:rsidRPr="000A7B04">
        <w:rPr>
          <w:color w:val="auto"/>
        </w:rPr>
        <w:t xml:space="preserve">méně </w:t>
      </w:r>
      <w:r w:rsidRPr="000A7B04">
        <w:rPr>
          <w:color w:val="auto"/>
        </w:rPr>
        <w:t>náročné</w:t>
      </w:r>
      <w:r w:rsidR="00F459C9" w:rsidRPr="000A7B04">
        <w:rPr>
          <w:color w:val="auto"/>
        </w:rPr>
        <w:t xml:space="preserve"> než alloštěpy</w:t>
      </w:r>
      <w:r w:rsidR="00C10363" w:rsidRPr="000A7B04">
        <w:rPr>
          <w:color w:val="auto"/>
        </w:rPr>
        <w:t>.</w:t>
      </w:r>
      <w:r w:rsidRPr="000A7B04">
        <w:rPr>
          <w:color w:val="auto"/>
        </w:rPr>
        <w:t xml:space="preserve"> Hlavní nevýhodou autoštěpů jsou možné kompl</w:t>
      </w:r>
      <w:r w:rsidR="009979A8" w:rsidRPr="000A7B04">
        <w:rPr>
          <w:color w:val="auto"/>
        </w:rPr>
        <w:t>ikace spojené s odběrem štěpu a </w:t>
      </w:r>
      <w:r w:rsidRPr="000A7B04">
        <w:rPr>
          <w:color w:val="auto"/>
        </w:rPr>
        <w:t>prodloužení operační doby</w:t>
      </w:r>
      <w:r w:rsidR="00E24507" w:rsidRPr="000A7B04">
        <w:rPr>
          <w:color w:val="auto"/>
        </w:rPr>
        <w:t xml:space="preserve"> (</w:t>
      </w:r>
      <w:r w:rsidR="00E24507" w:rsidRPr="000A7B04">
        <w:t>Bach &amp; Verma, 2008; Hart &amp; Špičák, 2010</w:t>
      </w:r>
      <w:r w:rsidR="00F459C9" w:rsidRPr="000A7B04">
        <w:rPr>
          <w:color w:val="auto"/>
        </w:rPr>
        <w:t>)</w:t>
      </w:r>
      <w:r w:rsidRPr="000A7B04">
        <w:rPr>
          <w:color w:val="auto"/>
        </w:rPr>
        <w:t>.</w:t>
      </w:r>
    </w:p>
    <w:p w:rsidR="00EE7956" w:rsidRPr="000A7B04" w:rsidRDefault="00C10363" w:rsidP="00A83DEA">
      <w:pPr>
        <w:pStyle w:val="Default"/>
        <w:spacing w:line="360" w:lineRule="auto"/>
        <w:ind w:firstLine="708"/>
        <w:jc w:val="both"/>
        <w:rPr>
          <w:color w:val="auto"/>
        </w:rPr>
      </w:pPr>
      <w:r w:rsidRPr="000A7B04">
        <w:rPr>
          <w:color w:val="auto"/>
        </w:rPr>
        <w:t>Z</w:t>
      </w:r>
      <w:r w:rsidR="00390965" w:rsidRPr="000A7B04">
        <w:rPr>
          <w:color w:val="auto"/>
        </w:rPr>
        <w:t>atímco u štěpů</w:t>
      </w:r>
      <w:r w:rsidR="00D278FF" w:rsidRPr="000A7B04">
        <w:rPr>
          <w:color w:val="auto"/>
        </w:rPr>
        <w:t xml:space="preserve"> z dárce </w:t>
      </w:r>
      <w:r w:rsidR="00565EAC" w:rsidRPr="000A7B04">
        <w:rPr>
          <w:color w:val="auto"/>
        </w:rPr>
        <w:t>je riziko</w:t>
      </w:r>
      <w:r w:rsidRPr="000A7B04">
        <w:rPr>
          <w:color w:val="auto"/>
        </w:rPr>
        <w:t xml:space="preserve"> p</w:t>
      </w:r>
      <w:r w:rsidR="00565EAC" w:rsidRPr="000A7B04">
        <w:rPr>
          <w:color w:val="auto"/>
        </w:rPr>
        <w:t>řenosu nemocí, jako je HIV, infekční hepatitidy či různé bakteriální onemocnění na pacienta. Pravděpodobnost přenosu je díky velmi přísným opatřením malá</w:t>
      </w:r>
      <w:r w:rsidR="00D278FF" w:rsidRPr="000A7B04">
        <w:rPr>
          <w:color w:val="auto"/>
        </w:rPr>
        <w:t xml:space="preserve">, </w:t>
      </w:r>
      <w:r w:rsidR="00565EAC" w:rsidRPr="000A7B04">
        <w:rPr>
          <w:color w:val="auto"/>
        </w:rPr>
        <w:t>například k přenosu HIV doj</w:t>
      </w:r>
      <w:r w:rsidR="003D2F8F" w:rsidRPr="000A7B04">
        <w:rPr>
          <w:color w:val="auto"/>
        </w:rPr>
        <w:t>de u 1 z 1,5 milionu pacientů (</w:t>
      </w:r>
      <w:r w:rsidR="003D2F8F" w:rsidRPr="000A7B04">
        <w:rPr>
          <w:shd w:val="clear" w:color="auto" w:fill="FFFFFF"/>
        </w:rPr>
        <w:t>Vyas, Rabuck</w:t>
      </w:r>
      <w:r w:rsidR="00823461" w:rsidRPr="000A7B04">
        <w:rPr>
          <w:shd w:val="clear" w:color="auto" w:fill="FFFFFF"/>
        </w:rPr>
        <w:t>,</w:t>
      </w:r>
      <w:r w:rsidR="003D2F8F" w:rsidRPr="000A7B04">
        <w:rPr>
          <w:shd w:val="clear" w:color="auto" w:fill="FFFFFF"/>
        </w:rPr>
        <w:t xml:space="preserve"> &amp;</w:t>
      </w:r>
      <w:r w:rsidR="00D324F3" w:rsidRPr="000A7B04">
        <w:rPr>
          <w:shd w:val="clear" w:color="auto" w:fill="FFFFFF"/>
        </w:rPr>
        <w:t> </w:t>
      </w:r>
      <w:r w:rsidR="003D2F8F" w:rsidRPr="000A7B04">
        <w:rPr>
          <w:shd w:val="clear" w:color="auto" w:fill="FFFFFF"/>
        </w:rPr>
        <w:t>Harner, 2012</w:t>
      </w:r>
      <w:r w:rsidR="00565EAC" w:rsidRPr="000A7B04">
        <w:rPr>
          <w:color w:val="auto"/>
        </w:rPr>
        <w:t>).</w:t>
      </w:r>
      <w:r w:rsidR="00BB5685" w:rsidRPr="000A7B04">
        <w:rPr>
          <w:color w:val="auto"/>
        </w:rPr>
        <w:t xml:space="preserve"> Při použití alloštěpu dochází k </w:t>
      </w:r>
      <w:r w:rsidR="00D278FF" w:rsidRPr="000A7B04">
        <w:rPr>
          <w:color w:val="auto"/>
        </w:rPr>
        <w:t>pomalejší</w:t>
      </w:r>
      <w:r w:rsidR="00BB5685" w:rsidRPr="000A7B04">
        <w:rPr>
          <w:color w:val="auto"/>
        </w:rPr>
        <w:t>mu</w:t>
      </w:r>
      <w:r w:rsidR="00D278FF" w:rsidRPr="000A7B04">
        <w:rPr>
          <w:color w:val="auto"/>
        </w:rPr>
        <w:t xml:space="preserve"> začlenění štěpu</w:t>
      </w:r>
      <w:r w:rsidR="00390965" w:rsidRPr="000A7B04">
        <w:rPr>
          <w:color w:val="auto"/>
        </w:rPr>
        <w:t xml:space="preserve"> (přestavba štěpu trvá 1,5x déle než u autogenních štěpů)</w:t>
      </w:r>
      <w:r w:rsidR="00BB5685" w:rsidRPr="000A7B04">
        <w:rPr>
          <w:color w:val="auto"/>
        </w:rPr>
        <w:t xml:space="preserve">, </w:t>
      </w:r>
      <w:r w:rsidR="00FB4091" w:rsidRPr="000A7B04">
        <w:rPr>
          <w:color w:val="auto"/>
        </w:rPr>
        <w:t xml:space="preserve">ke </w:t>
      </w:r>
      <w:r w:rsidR="00BB5685" w:rsidRPr="000A7B04">
        <w:rPr>
          <w:color w:val="auto"/>
        </w:rPr>
        <w:t>zvýšené</w:t>
      </w:r>
      <w:r w:rsidR="00D278FF" w:rsidRPr="000A7B04">
        <w:rPr>
          <w:color w:val="auto"/>
        </w:rPr>
        <w:t xml:space="preserve"> pravděpodobnost imunologicky zprostředkovaného zánětu a </w:t>
      </w:r>
      <w:r w:rsidR="00F459C9" w:rsidRPr="000A7B04">
        <w:rPr>
          <w:color w:val="auto"/>
        </w:rPr>
        <w:t xml:space="preserve">často </w:t>
      </w:r>
      <w:r w:rsidR="00BB5685" w:rsidRPr="000A7B04">
        <w:rPr>
          <w:color w:val="auto"/>
        </w:rPr>
        <w:t xml:space="preserve">k </w:t>
      </w:r>
      <w:r w:rsidR="00D278FF" w:rsidRPr="000A7B04">
        <w:rPr>
          <w:color w:val="auto"/>
        </w:rPr>
        <w:t>přetrvávající</w:t>
      </w:r>
      <w:r w:rsidR="00BB5685" w:rsidRPr="000A7B04">
        <w:rPr>
          <w:color w:val="auto"/>
        </w:rPr>
        <w:t>mu</w:t>
      </w:r>
      <w:r w:rsidR="00FA176E" w:rsidRPr="000A7B04">
        <w:rPr>
          <w:color w:val="auto"/>
        </w:rPr>
        <w:t xml:space="preserve"> výpot</w:t>
      </w:r>
      <w:r w:rsidR="00D278FF" w:rsidRPr="000A7B04">
        <w:rPr>
          <w:color w:val="auto"/>
        </w:rPr>
        <w:t>k</w:t>
      </w:r>
      <w:r w:rsidR="00BB5685" w:rsidRPr="000A7B04">
        <w:rPr>
          <w:color w:val="auto"/>
        </w:rPr>
        <w:t>u</w:t>
      </w:r>
      <w:r w:rsidR="003E04A3" w:rsidRPr="000A7B04">
        <w:rPr>
          <w:color w:val="auto"/>
        </w:rPr>
        <w:t xml:space="preserve">. </w:t>
      </w:r>
      <w:r w:rsidR="00390965" w:rsidRPr="000A7B04">
        <w:rPr>
          <w:color w:val="auto"/>
        </w:rPr>
        <w:t xml:space="preserve">Jejich výhodou je </w:t>
      </w:r>
      <w:r w:rsidR="00BB5685" w:rsidRPr="000A7B04">
        <w:rPr>
          <w:color w:val="auto"/>
        </w:rPr>
        <w:t xml:space="preserve">eliminace </w:t>
      </w:r>
      <w:r w:rsidR="00BB5685" w:rsidRPr="000A7B04">
        <w:rPr>
          <w:color w:val="auto"/>
        </w:rPr>
        <w:lastRenderedPageBreak/>
        <w:t>bolestí a komplikací</w:t>
      </w:r>
      <w:r w:rsidR="00390965" w:rsidRPr="000A7B04">
        <w:rPr>
          <w:color w:val="auto"/>
        </w:rPr>
        <w:t xml:space="preserve"> vzniklých v odběrovém místě, zkrácení operačního času a provedení menších kožní</w:t>
      </w:r>
      <w:r w:rsidR="00942E60" w:rsidRPr="000A7B04">
        <w:rPr>
          <w:color w:val="auto"/>
        </w:rPr>
        <w:t xml:space="preserve">ch incizí </w:t>
      </w:r>
      <w:r w:rsidR="003D2F8F" w:rsidRPr="000A7B04">
        <w:rPr>
          <w:color w:val="auto"/>
        </w:rPr>
        <w:t>(</w:t>
      </w:r>
      <w:r w:rsidR="003D2F8F" w:rsidRPr="000A7B04">
        <w:t>Bach &amp; Verma, 2008; Hart &amp; Špičák, 2010</w:t>
      </w:r>
      <w:r w:rsidRPr="000A7B04">
        <w:rPr>
          <w:color w:val="auto"/>
        </w:rPr>
        <w:t>).</w:t>
      </w:r>
    </w:p>
    <w:p w:rsidR="00625D80" w:rsidRPr="000A7B04" w:rsidRDefault="00625D80" w:rsidP="00A83DEA">
      <w:pPr>
        <w:pStyle w:val="Default"/>
        <w:spacing w:line="360" w:lineRule="auto"/>
        <w:ind w:firstLine="708"/>
        <w:jc w:val="both"/>
        <w:rPr>
          <w:color w:val="auto"/>
        </w:rPr>
      </w:pPr>
      <w:r w:rsidRPr="000A7B04">
        <w:rPr>
          <w:color w:val="auto"/>
        </w:rPr>
        <w:t>Roku 1918 se poprvé pro plastiku PZV použila syntetická náhrada, byla z vláken hedvábí</w:t>
      </w:r>
      <w:r w:rsidR="00942E60" w:rsidRPr="000A7B04">
        <w:rPr>
          <w:color w:val="auto"/>
        </w:rPr>
        <w:t>,</w:t>
      </w:r>
      <w:r w:rsidRPr="000A7B04">
        <w:rPr>
          <w:color w:val="auto"/>
        </w:rPr>
        <w:t xml:space="preserve"> a</w:t>
      </w:r>
      <w:r w:rsidR="00942E60" w:rsidRPr="000A7B04">
        <w:rPr>
          <w:color w:val="auto"/>
        </w:rPr>
        <w:t>le</w:t>
      </w:r>
      <w:r w:rsidRPr="000A7B04">
        <w:rPr>
          <w:color w:val="auto"/>
        </w:rPr>
        <w:t xml:space="preserve"> bohužel vždy do 3 měsíců selhala. Od té doby se vědci snaží objevit materiál, který by mohl být použit namísto auto</w:t>
      </w:r>
      <w:r w:rsidR="00942E60" w:rsidRPr="000A7B04">
        <w:rPr>
          <w:color w:val="auto"/>
        </w:rPr>
        <w:t>štěpu</w:t>
      </w:r>
      <w:r w:rsidRPr="000A7B04">
        <w:rPr>
          <w:color w:val="auto"/>
        </w:rPr>
        <w:t xml:space="preserve"> či alloštěpu. Plně syntetické náhrady neměly schopnost remodelace, vykazovaly velký počet infekcí a docházelo k jejich časnému selhá</w:t>
      </w:r>
      <w:r w:rsidR="00782211" w:rsidRPr="000A7B04">
        <w:rPr>
          <w:color w:val="auto"/>
        </w:rPr>
        <w:t xml:space="preserve">ní, proto se přešlo k </w:t>
      </w:r>
      <w:r w:rsidRPr="000A7B04">
        <w:rPr>
          <w:color w:val="auto"/>
        </w:rPr>
        <w:t>použití</w:t>
      </w:r>
      <w:r w:rsidR="00BB5685" w:rsidRPr="000A7B04">
        <w:rPr>
          <w:color w:val="auto"/>
        </w:rPr>
        <w:t xml:space="preserve"> biologických</w:t>
      </w:r>
      <w:r w:rsidR="00942E60" w:rsidRPr="000A7B04">
        <w:rPr>
          <w:color w:val="auto"/>
        </w:rPr>
        <w:t xml:space="preserve"> náhrad</w:t>
      </w:r>
      <w:r w:rsidR="00D324F3" w:rsidRPr="000A7B04">
        <w:rPr>
          <w:color w:val="auto"/>
        </w:rPr>
        <w:t xml:space="preserve"> (</w:t>
      </w:r>
      <w:r w:rsidR="00D324F3" w:rsidRPr="000A7B04">
        <w:t>Hart &amp; Špičák, 2010</w:t>
      </w:r>
      <w:r w:rsidR="00784E66" w:rsidRPr="000A7B04">
        <w:rPr>
          <w:color w:val="auto"/>
        </w:rPr>
        <w:t>)</w:t>
      </w:r>
      <w:r w:rsidR="00942E60" w:rsidRPr="000A7B04">
        <w:rPr>
          <w:color w:val="auto"/>
        </w:rPr>
        <w:t xml:space="preserve">. </w:t>
      </w:r>
      <w:r w:rsidR="00782211" w:rsidRPr="000A7B04">
        <w:rPr>
          <w:color w:val="auto"/>
        </w:rPr>
        <w:t xml:space="preserve">Tkáňoví </w:t>
      </w:r>
      <w:r w:rsidR="00BB5685" w:rsidRPr="000A7B04">
        <w:rPr>
          <w:color w:val="auto"/>
        </w:rPr>
        <w:t>inženýři se snaží o vytvoření kombinace</w:t>
      </w:r>
      <w:r w:rsidR="00782211" w:rsidRPr="000A7B04">
        <w:rPr>
          <w:color w:val="auto"/>
        </w:rPr>
        <w:t xml:space="preserve"> kmenových buněk, fi</w:t>
      </w:r>
      <w:r w:rsidR="00784E66" w:rsidRPr="000A7B04">
        <w:rPr>
          <w:color w:val="auto"/>
        </w:rPr>
        <w:t>broblastů a dalších komponent</w:t>
      </w:r>
      <w:r w:rsidR="00782211" w:rsidRPr="000A7B04">
        <w:rPr>
          <w:color w:val="auto"/>
        </w:rPr>
        <w:t>, které by v kolenním kloubu postupně rostly a vytvořily nový vaz maximálně se podobající původnímu PZV. Společně s touto směsí je nutné však do kolenního kloubu umístit materiál, který by bránil nadměrnému zatížení tvořícího se ligamenta a postupně</w:t>
      </w:r>
      <w:r w:rsidR="0030208D" w:rsidRPr="000A7B04">
        <w:rPr>
          <w:color w:val="auto"/>
        </w:rPr>
        <w:t>,</w:t>
      </w:r>
      <w:r w:rsidR="00782211" w:rsidRPr="000A7B04">
        <w:rPr>
          <w:color w:val="auto"/>
        </w:rPr>
        <w:t xml:space="preserve"> jak by nové ligamentum sílilo</w:t>
      </w:r>
      <w:r w:rsidR="0030208D" w:rsidRPr="000A7B04">
        <w:rPr>
          <w:color w:val="auto"/>
        </w:rPr>
        <w:t>,</w:t>
      </w:r>
      <w:r w:rsidR="00BB5685" w:rsidRPr="000A7B04">
        <w:rPr>
          <w:color w:val="auto"/>
        </w:rPr>
        <w:t xml:space="preserve"> by se vstřebával </w:t>
      </w:r>
      <w:r w:rsidR="00D324F3" w:rsidRPr="000A7B04">
        <w:rPr>
          <w:color w:val="auto"/>
        </w:rPr>
        <w:t>(</w:t>
      </w:r>
      <w:r w:rsidR="00D324F3" w:rsidRPr="000A7B04">
        <w:rPr>
          <w:shd w:val="clear" w:color="auto" w:fill="FFFFFF"/>
        </w:rPr>
        <w:t>Bernardino, 2010</w:t>
      </w:r>
      <w:r w:rsidR="00784E66" w:rsidRPr="000A7B04">
        <w:rPr>
          <w:color w:val="auto"/>
        </w:rPr>
        <w:t>)</w:t>
      </w:r>
      <w:r w:rsidR="00942E60" w:rsidRPr="000A7B04">
        <w:rPr>
          <w:color w:val="auto"/>
        </w:rPr>
        <w:t xml:space="preserve">. Mezi teoretické výhody syntetických náhrad patří okamžitá dostupnost, vymizení komplikací vzniklých při odběru štěpu, nejsou žádná rizika přenosu nemocí a umožňují </w:t>
      </w:r>
      <w:r w:rsidR="00D324F3" w:rsidRPr="000A7B04">
        <w:rPr>
          <w:color w:val="auto"/>
        </w:rPr>
        <w:t>téměř okamžitou zátěž (</w:t>
      </w:r>
      <w:r w:rsidR="00D324F3" w:rsidRPr="000A7B04">
        <w:t>Hart &amp; Špičák, 2010</w:t>
      </w:r>
      <w:r w:rsidR="00D324F3" w:rsidRPr="000A7B04">
        <w:rPr>
          <w:color w:val="auto"/>
        </w:rPr>
        <w:t>)</w:t>
      </w:r>
      <w:r w:rsidR="00942E60" w:rsidRPr="000A7B04">
        <w:rPr>
          <w:color w:val="auto"/>
        </w:rPr>
        <w:t>.</w:t>
      </w:r>
    </w:p>
    <w:p w:rsidR="0028105C" w:rsidRPr="000A7B04" w:rsidRDefault="00E14B95" w:rsidP="00A83DEA">
      <w:pPr>
        <w:pStyle w:val="Default"/>
        <w:spacing w:line="360" w:lineRule="auto"/>
        <w:jc w:val="both"/>
        <w:rPr>
          <w:color w:val="auto"/>
        </w:rPr>
      </w:pPr>
      <w:r w:rsidRPr="000A7B04">
        <w:rPr>
          <w:color w:val="auto"/>
        </w:rPr>
        <w:tab/>
      </w:r>
      <w:r w:rsidR="00773A7C" w:rsidRPr="000A7B04">
        <w:rPr>
          <w:color w:val="auto"/>
        </w:rPr>
        <w:t xml:space="preserve">Vždy je důležité u každého pacienta individuálně zvážit výhody a nevýhody použití daného štěpu. U většiny </w:t>
      </w:r>
      <w:r w:rsidRPr="000A7B04">
        <w:rPr>
          <w:color w:val="auto"/>
        </w:rPr>
        <w:t>aktivních pacientů pod 30 let s primární rupturou PZV se doporučuje autoštěp kvůli menšímu riziku nemocí, které můžou být za použití alloštěpu přeneseny na pacienta.</w:t>
      </w:r>
      <w:r w:rsidR="00A7538E" w:rsidRPr="000A7B04">
        <w:rPr>
          <w:color w:val="auto"/>
        </w:rPr>
        <w:t xml:space="preserve"> </w:t>
      </w:r>
      <w:r w:rsidR="003E04A3" w:rsidRPr="000A7B04">
        <w:rPr>
          <w:color w:val="auto"/>
        </w:rPr>
        <w:t xml:space="preserve">Alloštěpy jsou doporučovány pacientům, </w:t>
      </w:r>
      <w:r w:rsidR="000F41DD" w:rsidRPr="000A7B04">
        <w:rPr>
          <w:color w:val="auto"/>
        </w:rPr>
        <w:t xml:space="preserve">u kterých není vhodné oslabit vlastní šlachový </w:t>
      </w:r>
      <w:r w:rsidR="00562F2F" w:rsidRPr="000A7B04">
        <w:rPr>
          <w:color w:val="auto"/>
        </w:rPr>
        <w:t xml:space="preserve">a vazivový </w:t>
      </w:r>
      <w:r w:rsidR="000F41DD" w:rsidRPr="000A7B04">
        <w:rPr>
          <w:color w:val="auto"/>
        </w:rPr>
        <w:t xml:space="preserve">aparát a narušit při odebírání štěpu další měkké tkáně, u pacientů </w:t>
      </w:r>
      <w:r w:rsidR="003E04A3" w:rsidRPr="000A7B04">
        <w:rPr>
          <w:color w:val="auto"/>
        </w:rPr>
        <w:t>kteří mají artróz</w:t>
      </w:r>
      <w:r w:rsidR="000F41DD" w:rsidRPr="000A7B04">
        <w:rPr>
          <w:color w:val="auto"/>
        </w:rPr>
        <w:t xml:space="preserve">u vyššího stupně a </w:t>
      </w:r>
      <w:r w:rsidR="000B010E" w:rsidRPr="000A7B04">
        <w:rPr>
          <w:color w:val="auto"/>
        </w:rPr>
        <w:t xml:space="preserve">u pacientů ve </w:t>
      </w:r>
      <w:r w:rsidR="000F41DD" w:rsidRPr="000A7B04">
        <w:rPr>
          <w:color w:val="auto"/>
        </w:rPr>
        <w:t>vyšší</w:t>
      </w:r>
      <w:r w:rsidR="000B010E" w:rsidRPr="000A7B04">
        <w:rPr>
          <w:color w:val="auto"/>
        </w:rPr>
        <w:t>m</w:t>
      </w:r>
      <w:r w:rsidR="000F41DD" w:rsidRPr="000A7B04">
        <w:rPr>
          <w:color w:val="auto"/>
        </w:rPr>
        <w:t xml:space="preserve"> věk</w:t>
      </w:r>
      <w:r w:rsidR="000B010E" w:rsidRPr="000A7B04">
        <w:rPr>
          <w:color w:val="auto"/>
        </w:rPr>
        <w:t>u</w:t>
      </w:r>
      <w:r w:rsidR="00C3476D" w:rsidRPr="000A7B04">
        <w:rPr>
          <w:color w:val="auto"/>
        </w:rPr>
        <w:t>. Alloštěp je taktéž vhodný u </w:t>
      </w:r>
      <w:r w:rsidR="003E04A3" w:rsidRPr="000A7B04">
        <w:rPr>
          <w:color w:val="auto"/>
        </w:rPr>
        <w:t>pacientů, kde se předpokládá obtížnější rehabilitace a to buď kvůli obezitě, horším mentálním schopnostem nebo kvůli nízké motivaci</w:t>
      </w:r>
      <w:r w:rsidR="002531B9" w:rsidRPr="000A7B04">
        <w:rPr>
          <w:color w:val="auto"/>
        </w:rPr>
        <w:t xml:space="preserve"> (</w:t>
      </w:r>
      <w:r w:rsidR="002531B9" w:rsidRPr="000A7B04">
        <w:t>Bach &amp; Verma, 2008</w:t>
      </w:r>
      <w:r w:rsidR="00562F2F" w:rsidRPr="000A7B04">
        <w:rPr>
          <w:color w:val="auto"/>
        </w:rPr>
        <w:t>)</w:t>
      </w:r>
      <w:r w:rsidR="003E04A3" w:rsidRPr="000A7B04">
        <w:rPr>
          <w:color w:val="auto"/>
        </w:rPr>
        <w:t xml:space="preserve">. </w:t>
      </w:r>
    </w:p>
    <w:p w:rsidR="00B30D07" w:rsidRPr="000A7B04" w:rsidRDefault="00773A7C" w:rsidP="00A83DEA">
      <w:pPr>
        <w:pStyle w:val="Default"/>
        <w:spacing w:line="360" w:lineRule="auto"/>
        <w:ind w:firstLine="708"/>
        <w:jc w:val="both"/>
        <w:rPr>
          <w:color w:val="auto"/>
        </w:rPr>
      </w:pPr>
      <w:r w:rsidRPr="000A7B04">
        <w:rPr>
          <w:color w:val="auto"/>
        </w:rPr>
        <w:t>Mezi nejčastěji používané auto</w:t>
      </w:r>
      <w:r w:rsidR="00562F2F" w:rsidRPr="000A7B04">
        <w:rPr>
          <w:color w:val="auto"/>
        </w:rPr>
        <w:t>štěpy patří štěp z</w:t>
      </w:r>
      <w:r w:rsidRPr="000A7B04">
        <w:rPr>
          <w:color w:val="auto"/>
        </w:rPr>
        <w:t xml:space="preserve">e střední třetiny </w:t>
      </w:r>
      <w:r w:rsidR="00804DE5" w:rsidRPr="000A7B04">
        <w:rPr>
          <w:color w:val="auto"/>
        </w:rPr>
        <w:t> ligamentum</w:t>
      </w:r>
      <w:r w:rsidR="00562F2F" w:rsidRPr="000A7B04">
        <w:rPr>
          <w:color w:val="auto"/>
        </w:rPr>
        <w:t xml:space="preserve"> </w:t>
      </w:r>
      <w:r w:rsidR="00325617" w:rsidRPr="000A7B04">
        <w:rPr>
          <w:color w:val="auto"/>
        </w:rPr>
        <w:t xml:space="preserve">(lig.) patellae a štěp ze šlachy </w:t>
      </w:r>
      <w:r w:rsidR="00562F2F" w:rsidRPr="000A7B04">
        <w:rPr>
          <w:color w:val="auto"/>
        </w:rPr>
        <w:t xml:space="preserve">hamstringů (samostatně </w:t>
      </w:r>
      <w:r w:rsidR="00325617" w:rsidRPr="000A7B04">
        <w:rPr>
          <w:color w:val="auto"/>
        </w:rPr>
        <w:t>ze</w:t>
      </w:r>
      <w:r w:rsidR="00562F2F" w:rsidRPr="000A7B04">
        <w:rPr>
          <w:color w:val="auto"/>
        </w:rPr>
        <w:t xml:space="preserve"> šlachy m. semitendinosus nebo z</w:t>
      </w:r>
      <w:r w:rsidR="00325617" w:rsidRPr="000A7B04">
        <w:rPr>
          <w:color w:val="auto"/>
        </w:rPr>
        <w:t>e</w:t>
      </w:r>
      <w:r w:rsidR="00562F2F" w:rsidRPr="000A7B04">
        <w:rPr>
          <w:color w:val="auto"/>
        </w:rPr>
        <w:t xml:space="preserve"> šlach m. semitendinosus a m. gracilis). Původní intaktní PZV má</w:t>
      </w:r>
      <w:r w:rsidR="00823461" w:rsidRPr="000A7B04">
        <w:rPr>
          <w:color w:val="auto"/>
        </w:rPr>
        <w:t xml:space="preserve"> maximální zatížení v tahu</w:t>
      </w:r>
      <w:r w:rsidR="00562F2F" w:rsidRPr="000A7B04">
        <w:rPr>
          <w:color w:val="auto"/>
        </w:rPr>
        <w:t xml:space="preserve"> 2160 N </w:t>
      </w:r>
      <w:r w:rsidR="00804DE5" w:rsidRPr="000A7B04">
        <w:rPr>
          <w:color w:val="auto"/>
        </w:rPr>
        <w:t xml:space="preserve">a tuhost 242 N/mm. </w:t>
      </w:r>
      <w:r w:rsidR="00562F2F" w:rsidRPr="000A7B04">
        <w:rPr>
          <w:color w:val="auto"/>
        </w:rPr>
        <w:t>U štěpu z lig. patellae je max</w:t>
      </w:r>
      <w:r w:rsidR="002531B9" w:rsidRPr="000A7B04">
        <w:rPr>
          <w:color w:val="auto"/>
        </w:rPr>
        <w:t>imální zatížení v tahu 2977 N a </w:t>
      </w:r>
      <w:r w:rsidR="00562F2F" w:rsidRPr="000A7B04">
        <w:rPr>
          <w:color w:val="auto"/>
        </w:rPr>
        <w:t>tuhost 620 N/mm, zatímco u štěpu z</w:t>
      </w:r>
      <w:r w:rsidR="00804DE5" w:rsidRPr="000A7B04">
        <w:rPr>
          <w:color w:val="auto"/>
        </w:rPr>
        <w:t> </w:t>
      </w:r>
      <w:r w:rsidR="00562F2F" w:rsidRPr="000A7B04">
        <w:rPr>
          <w:color w:val="auto"/>
        </w:rPr>
        <w:t>hamstringů</w:t>
      </w:r>
      <w:r w:rsidR="00804DE5" w:rsidRPr="000A7B04">
        <w:rPr>
          <w:color w:val="auto"/>
        </w:rPr>
        <w:t xml:space="preserve"> (ze šlach m. semitendinosus a  m. gracilis)</w:t>
      </w:r>
      <w:r w:rsidR="00562F2F" w:rsidRPr="000A7B04">
        <w:rPr>
          <w:color w:val="auto"/>
        </w:rPr>
        <w:t xml:space="preserve"> je maximální zatížení 4090 N a tuhost 776 N/mm. </w:t>
      </w:r>
      <w:r w:rsidR="00E244DE" w:rsidRPr="000A7B04">
        <w:rPr>
          <w:color w:val="auto"/>
        </w:rPr>
        <w:t>Mohlo by se zdát, že je u sportovců výhodnější použít štěp z hamstri</w:t>
      </w:r>
      <w:r w:rsidR="0038567B" w:rsidRPr="000A7B04">
        <w:rPr>
          <w:color w:val="auto"/>
        </w:rPr>
        <w:t>ngů, protože je mnohem pevnější., a</w:t>
      </w:r>
      <w:r w:rsidR="00E244DE" w:rsidRPr="000A7B04">
        <w:rPr>
          <w:color w:val="auto"/>
        </w:rPr>
        <w:t>le profesionální sportovci jsou s ním často nespokojeni. V současné době se přichází na to, že</w:t>
      </w:r>
      <w:r w:rsidR="00562F2F" w:rsidRPr="000A7B04">
        <w:rPr>
          <w:color w:val="auto"/>
        </w:rPr>
        <w:t xml:space="preserve"> je </w:t>
      </w:r>
      <w:r w:rsidR="00E244DE" w:rsidRPr="000A7B04">
        <w:rPr>
          <w:color w:val="auto"/>
        </w:rPr>
        <w:t xml:space="preserve">lepší </w:t>
      </w:r>
      <w:r w:rsidR="00562F2F" w:rsidRPr="000A7B04">
        <w:rPr>
          <w:color w:val="auto"/>
        </w:rPr>
        <w:t>použít štěp, který svými vlastnostmi nejlépe připomíná původn</w:t>
      </w:r>
      <w:r w:rsidR="001B571B" w:rsidRPr="000A7B04">
        <w:rPr>
          <w:color w:val="auto"/>
        </w:rPr>
        <w:t>í PZV, v tomto případě BTB štěp. A</w:t>
      </w:r>
      <w:r w:rsidR="00562F2F" w:rsidRPr="000A7B04">
        <w:rPr>
          <w:color w:val="auto"/>
        </w:rPr>
        <w:t>le při rekonstrukci se biomechanické vlastnosti mění, proto p</w:t>
      </w:r>
      <w:r w:rsidR="00E244DE" w:rsidRPr="000A7B04">
        <w:rPr>
          <w:color w:val="auto"/>
        </w:rPr>
        <w:t xml:space="preserve">ři výběru štěpu je nutno zvážit i </w:t>
      </w:r>
      <w:r w:rsidR="00562F2F" w:rsidRPr="000A7B04">
        <w:rPr>
          <w:color w:val="auto"/>
        </w:rPr>
        <w:t xml:space="preserve">další faktory. </w:t>
      </w:r>
      <w:r w:rsidR="00E244DE" w:rsidRPr="000A7B04">
        <w:rPr>
          <w:color w:val="auto"/>
        </w:rPr>
        <w:t>P</w:t>
      </w:r>
      <w:r w:rsidR="00562F2F" w:rsidRPr="000A7B04">
        <w:rPr>
          <w:color w:val="auto"/>
        </w:rPr>
        <w:t>ro sportovc</w:t>
      </w:r>
      <w:r w:rsidR="00E244DE" w:rsidRPr="000A7B04">
        <w:rPr>
          <w:color w:val="auto"/>
        </w:rPr>
        <w:t>e</w:t>
      </w:r>
      <w:r w:rsidR="00562F2F" w:rsidRPr="000A7B04">
        <w:rPr>
          <w:color w:val="auto"/>
        </w:rPr>
        <w:t xml:space="preserve"> </w:t>
      </w:r>
      <w:r w:rsidR="00E244DE" w:rsidRPr="000A7B04">
        <w:rPr>
          <w:color w:val="auto"/>
        </w:rPr>
        <w:t xml:space="preserve">má </w:t>
      </w:r>
      <w:r w:rsidR="00A7538E" w:rsidRPr="000A7B04">
        <w:rPr>
          <w:color w:val="auto"/>
        </w:rPr>
        <w:t>štěp</w:t>
      </w:r>
      <w:r w:rsidR="00562F2F" w:rsidRPr="000A7B04">
        <w:rPr>
          <w:color w:val="auto"/>
        </w:rPr>
        <w:t xml:space="preserve"> z lig. patellae</w:t>
      </w:r>
      <w:r w:rsidR="00E244DE" w:rsidRPr="000A7B04">
        <w:rPr>
          <w:color w:val="auto"/>
        </w:rPr>
        <w:t xml:space="preserve"> další výhody, </w:t>
      </w:r>
      <w:r w:rsidR="00A7538E" w:rsidRPr="000A7B04">
        <w:rPr>
          <w:color w:val="auto"/>
        </w:rPr>
        <w:t>umožňuje rychlejší vhojení štěpu</w:t>
      </w:r>
      <w:r w:rsidR="00E244DE" w:rsidRPr="000A7B04">
        <w:rPr>
          <w:color w:val="auto"/>
        </w:rPr>
        <w:t xml:space="preserve"> do kostěného tunelu</w:t>
      </w:r>
      <w:r w:rsidR="001B571B" w:rsidRPr="000A7B04">
        <w:rPr>
          <w:color w:val="auto"/>
        </w:rPr>
        <w:t>, díky kostěným bločkům na jeho koncích</w:t>
      </w:r>
      <w:r w:rsidR="00562F2F" w:rsidRPr="000A7B04">
        <w:rPr>
          <w:color w:val="auto"/>
        </w:rPr>
        <w:t xml:space="preserve">, </w:t>
      </w:r>
      <w:r w:rsidR="00E244DE" w:rsidRPr="000A7B04">
        <w:rPr>
          <w:color w:val="auto"/>
        </w:rPr>
        <w:t>tím rychlejší nástup cílené</w:t>
      </w:r>
      <w:r w:rsidR="00562F2F" w:rsidRPr="000A7B04">
        <w:rPr>
          <w:color w:val="auto"/>
        </w:rPr>
        <w:t xml:space="preserve"> rehabilitace</w:t>
      </w:r>
      <w:r w:rsidR="00A7538E" w:rsidRPr="000A7B04">
        <w:rPr>
          <w:color w:val="auto"/>
        </w:rPr>
        <w:t xml:space="preserve"> a tím </w:t>
      </w:r>
      <w:r w:rsidR="00A7538E" w:rsidRPr="000A7B04">
        <w:rPr>
          <w:color w:val="auto"/>
        </w:rPr>
        <w:lastRenderedPageBreak/>
        <w:t xml:space="preserve">rychlejší návrat ke sportu. Podle studií </w:t>
      </w:r>
      <w:r w:rsidRPr="000A7B04">
        <w:rPr>
          <w:color w:val="auto"/>
        </w:rPr>
        <w:t xml:space="preserve">dochází </w:t>
      </w:r>
      <w:r w:rsidR="00A7538E" w:rsidRPr="000A7B04">
        <w:rPr>
          <w:color w:val="auto"/>
        </w:rPr>
        <w:t xml:space="preserve">k vhojení štěpu </w:t>
      </w:r>
      <w:r w:rsidR="00562F2F" w:rsidRPr="000A7B04">
        <w:rPr>
          <w:color w:val="auto"/>
        </w:rPr>
        <w:t xml:space="preserve">z lig. patellae </w:t>
      </w:r>
      <w:r w:rsidR="00A7538E" w:rsidRPr="000A7B04">
        <w:rPr>
          <w:color w:val="auto"/>
        </w:rPr>
        <w:t>kolem 6. týdne, z</w:t>
      </w:r>
      <w:r w:rsidR="00562F2F" w:rsidRPr="000A7B04">
        <w:rPr>
          <w:color w:val="auto"/>
        </w:rPr>
        <w:t>atímco</w:t>
      </w:r>
      <w:r w:rsidR="00A7538E" w:rsidRPr="000A7B04">
        <w:rPr>
          <w:color w:val="auto"/>
        </w:rPr>
        <w:t xml:space="preserve"> štěp </w:t>
      </w:r>
      <w:r w:rsidR="00562F2F" w:rsidRPr="000A7B04">
        <w:rPr>
          <w:color w:val="auto"/>
        </w:rPr>
        <w:t xml:space="preserve">z hamstringů </w:t>
      </w:r>
      <w:r w:rsidR="00A7538E" w:rsidRPr="000A7B04">
        <w:rPr>
          <w:color w:val="auto"/>
        </w:rPr>
        <w:t>se vhojí až mezi 8</w:t>
      </w:r>
      <w:r w:rsidR="00E244DE" w:rsidRPr="000A7B04">
        <w:rPr>
          <w:color w:val="auto"/>
        </w:rPr>
        <w:t>.</w:t>
      </w:r>
      <w:r w:rsidR="00A7538E" w:rsidRPr="000A7B04">
        <w:rPr>
          <w:color w:val="auto"/>
        </w:rPr>
        <w:t xml:space="preserve"> – 12.</w:t>
      </w:r>
      <w:r w:rsidR="00562F2F" w:rsidRPr="000A7B04">
        <w:rPr>
          <w:color w:val="auto"/>
        </w:rPr>
        <w:t xml:space="preserve"> týdnem. A</w:t>
      </w:r>
      <w:r w:rsidR="00EE7956" w:rsidRPr="000A7B04">
        <w:rPr>
          <w:color w:val="auto"/>
        </w:rPr>
        <w:t xml:space="preserve">utoštěp </w:t>
      </w:r>
      <w:r w:rsidR="00562F2F" w:rsidRPr="000A7B04">
        <w:rPr>
          <w:color w:val="auto"/>
        </w:rPr>
        <w:t xml:space="preserve">z lig. patellae </w:t>
      </w:r>
      <w:r w:rsidR="00EE7956" w:rsidRPr="000A7B04">
        <w:rPr>
          <w:color w:val="auto"/>
        </w:rPr>
        <w:t>se nedoporučuje u pacientů, kteří mají v anamnéze patelofemorální syndrom</w:t>
      </w:r>
      <w:r w:rsidR="00B30D07" w:rsidRPr="000A7B04">
        <w:rPr>
          <w:color w:val="auto"/>
        </w:rPr>
        <w:t>, skokanské koleno</w:t>
      </w:r>
      <w:r w:rsidRPr="000A7B04">
        <w:rPr>
          <w:color w:val="auto"/>
        </w:rPr>
        <w:t xml:space="preserve"> a </w:t>
      </w:r>
      <w:r w:rsidR="00B30D07" w:rsidRPr="000A7B04">
        <w:rPr>
          <w:color w:val="auto"/>
        </w:rPr>
        <w:t>subluxace či dislokace pately,</w:t>
      </w:r>
      <w:r w:rsidR="00EE7956" w:rsidRPr="000A7B04">
        <w:rPr>
          <w:color w:val="auto"/>
        </w:rPr>
        <w:t xml:space="preserve"> mohlo by dojít ke zhoršení těchto potíží</w:t>
      </w:r>
      <w:r w:rsidR="00FF381F" w:rsidRPr="000A7B04">
        <w:rPr>
          <w:color w:val="auto"/>
        </w:rPr>
        <w:t xml:space="preserve"> osla</w:t>
      </w:r>
      <w:r w:rsidR="00EE7956" w:rsidRPr="000A7B04">
        <w:rPr>
          <w:color w:val="auto"/>
        </w:rPr>
        <w:t>bením patel</w:t>
      </w:r>
      <w:r w:rsidR="00FF381F" w:rsidRPr="000A7B04">
        <w:rPr>
          <w:color w:val="auto"/>
        </w:rPr>
        <w:t>ární šlachy při odebírání štěpu</w:t>
      </w:r>
      <w:r w:rsidR="00AA1DB9" w:rsidRPr="000A7B04">
        <w:rPr>
          <w:color w:val="auto"/>
        </w:rPr>
        <w:t>. Dále se nedoporučuje u pacientů, kteří stráví hodně času v </w:t>
      </w:r>
      <w:r w:rsidR="00083D6F" w:rsidRPr="000A7B04">
        <w:rPr>
          <w:color w:val="auto"/>
        </w:rPr>
        <w:t>kleči</w:t>
      </w:r>
      <w:r w:rsidR="00AA1DB9" w:rsidRPr="000A7B04">
        <w:rPr>
          <w:color w:val="auto"/>
        </w:rPr>
        <w:t xml:space="preserve"> na kolenou, protože je u nich vyšší riziko patelofemorální bolesti po odběru štěpu z lig. patellae. Udává se taktéž, že </w:t>
      </w:r>
      <w:r w:rsidRPr="000A7B04">
        <w:rPr>
          <w:color w:val="auto"/>
        </w:rPr>
        <w:t xml:space="preserve">v </w:t>
      </w:r>
      <w:r w:rsidR="00AA1DB9" w:rsidRPr="000A7B04">
        <w:rPr>
          <w:color w:val="auto"/>
        </w:rPr>
        <w:t>pooperační</w:t>
      </w:r>
      <w:r w:rsidRPr="000A7B04">
        <w:rPr>
          <w:color w:val="auto"/>
        </w:rPr>
        <w:t>m</w:t>
      </w:r>
      <w:r w:rsidR="00AA1DB9" w:rsidRPr="000A7B04">
        <w:rPr>
          <w:color w:val="auto"/>
        </w:rPr>
        <w:t xml:space="preserve"> </w:t>
      </w:r>
      <w:r w:rsidRPr="000A7B04">
        <w:rPr>
          <w:color w:val="auto"/>
        </w:rPr>
        <w:t>období</w:t>
      </w:r>
      <w:r w:rsidR="00AA1DB9" w:rsidRPr="000A7B04">
        <w:rPr>
          <w:color w:val="auto"/>
        </w:rPr>
        <w:t xml:space="preserve"> p</w:t>
      </w:r>
      <w:r w:rsidRPr="000A7B04">
        <w:rPr>
          <w:color w:val="auto"/>
        </w:rPr>
        <w:t>o plastice za použití štěpu z lig. patellae je větší bolestivost než při použití štěpu z hamstringů</w:t>
      </w:r>
      <w:r w:rsidR="00AA1DB9" w:rsidRPr="000A7B04">
        <w:rPr>
          <w:color w:val="auto"/>
        </w:rPr>
        <w:t xml:space="preserve"> </w:t>
      </w:r>
      <w:r w:rsidR="00FF381F" w:rsidRPr="000A7B04">
        <w:rPr>
          <w:color w:val="auto"/>
        </w:rPr>
        <w:t>(</w:t>
      </w:r>
      <w:r w:rsidR="002531B9" w:rsidRPr="000A7B04">
        <w:t>Bach &amp; Verma, 2008</w:t>
      </w:r>
      <w:r w:rsidR="00FF381F" w:rsidRPr="000A7B04">
        <w:rPr>
          <w:color w:val="auto"/>
        </w:rPr>
        <w:t>)</w:t>
      </w:r>
      <w:r w:rsidR="00EE7956" w:rsidRPr="000A7B04">
        <w:rPr>
          <w:color w:val="auto"/>
        </w:rPr>
        <w:t>.</w:t>
      </w:r>
      <w:r w:rsidR="005A18D4" w:rsidRPr="000A7B04">
        <w:rPr>
          <w:color w:val="auto"/>
        </w:rPr>
        <w:t xml:space="preserve"> </w:t>
      </w:r>
    </w:p>
    <w:p w:rsidR="0028105C" w:rsidRPr="000A7B04" w:rsidRDefault="00E33177" w:rsidP="00A83DEA">
      <w:pPr>
        <w:pStyle w:val="Nadpis6"/>
        <w:spacing w:line="360" w:lineRule="auto"/>
        <w:rPr>
          <w:rFonts w:ascii="Times New Roman" w:hAnsi="Times New Roman" w:cs="Times New Roman"/>
          <w:b/>
          <w:i w:val="0"/>
          <w:color w:val="auto"/>
          <w:sz w:val="24"/>
          <w:szCs w:val="24"/>
        </w:rPr>
      </w:pPr>
      <w:bookmarkStart w:id="45" w:name="_Toc385022276"/>
      <w:r w:rsidRPr="000A7B04">
        <w:rPr>
          <w:rFonts w:ascii="Times New Roman" w:hAnsi="Times New Roman" w:cs="Times New Roman"/>
          <w:b/>
          <w:i w:val="0"/>
          <w:color w:val="auto"/>
          <w:sz w:val="24"/>
          <w:szCs w:val="24"/>
        </w:rPr>
        <w:t>2.5.8.6.2.2 Operace</w:t>
      </w:r>
      <w:bookmarkEnd w:id="45"/>
      <w:r w:rsidRPr="000A7B04">
        <w:rPr>
          <w:rFonts w:ascii="Times New Roman" w:hAnsi="Times New Roman" w:cs="Times New Roman"/>
          <w:b/>
          <w:i w:val="0"/>
          <w:color w:val="auto"/>
          <w:sz w:val="24"/>
          <w:szCs w:val="24"/>
        </w:rPr>
        <w:t xml:space="preserve"> </w:t>
      </w:r>
    </w:p>
    <w:p w:rsidR="001F49C7" w:rsidRPr="000A7B04" w:rsidRDefault="00B15C97" w:rsidP="00A83DEA">
      <w:pPr>
        <w:pStyle w:val="Default"/>
        <w:spacing w:line="360" w:lineRule="auto"/>
        <w:jc w:val="both"/>
        <w:rPr>
          <w:color w:val="auto"/>
        </w:rPr>
      </w:pPr>
      <w:r w:rsidRPr="000A7B04">
        <w:rPr>
          <w:b/>
          <w:color w:val="auto"/>
        </w:rPr>
        <w:tab/>
      </w:r>
      <w:r w:rsidR="00182CF6" w:rsidRPr="000A7B04">
        <w:rPr>
          <w:color w:val="auto"/>
        </w:rPr>
        <w:t xml:space="preserve">Pro rekonstrukci předního zkříženého vazu existuje celá řada operačních technik, </w:t>
      </w:r>
      <w:r w:rsidR="00BC4838" w:rsidRPr="000A7B04">
        <w:rPr>
          <w:color w:val="auto"/>
        </w:rPr>
        <w:t>které se liší především v typu použitého štěpu a jeho následnou fixací. Z</w:t>
      </w:r>
      <w:r w:rsidR="00182CF6" w:rsidRPr="000A7B04">
        <w:rPr>
          <w:color w:val="auto"/>
        </w:rPr>
        <w:t>de budou popsány nejčastěji prováděné</w:t>
      </w:r>
      <w:r w:rsidR="00BC4838" w:rsidRPr="000A7B04">
        <w:rPr>
          <w:color w:val="auto"/>
        </w:rPr>
        <w:t>,</w:t>
      </w:r>
      <w:r w:rsidR="0038567B" w:rsidRPr="000A7B04">
        <w:rPr>
          <w:color w:val="auto"/>
        </w:rPr>
        <w:t xml:space="preserve"> a to operace bone–tendon–</w:t>
      </w:r>
      <w:r w:rsidR="00182CF6" w:rsidRPr="000A7B04">
        <w:rPr>
          <w:color w:val="auto"/>
        </w:rPr>
        <w:t>bone (B-T-B) tec</w:t>
      </w:r>
      <w:r w:rsidR="00444FE4" w:rsidRPr="000A7B04">
        <w:rPr>
          <w:color w:val="auto"/>
        </w:rPr>
        <w:t>hnikou a operace semitendinosus–</w:t>
      </w:r>
      <w:r w:rsidR="00182CF6" w:rsidRPr="000A7B04">
        <w:rPr>
          <w:color w:val="auto"/>
        </w:rPr>
        <w:t xml:space="preserve">gracilis </w:t>
      </w:r>
      <w:r w:rsidR="0009552B" w:rsidRPr="000A7B04">
        <w:rPr>
          <w:color w:val="auto"/>
        </w:rPr>
        <w:t>(ST-G).</w:t>
      </w:r>
    </w:p>
    <w:p w:rsidR="00B15C97" w:rsidRPr="000A7B04" w:rsidRDefault="00B15C97" w:rsidP="00A83DEA">
      <w:pPr>
        <w:pStyle w:val="Default"/>
        <w:spacing w:line="360" w:lineRule="auto"/>
        <w:ind w:firstLine="708"/>
        <w:jc w:val="both"/>
        <w:rPr>
          <w:color w:val="auto"/>
        </w:rPr>
      </w:pPr>
      <w:r w:rsidRPr="000A7B04">
        <w:rPr>
          <w:color w:val="auto"/>
        </w:rPr>
        <w:t>Operace jsou prováděny v bezkrevném stavu končetiny. Při operaci je kolenní kloub napl</w:t>
      </w:r>
      <w:r w:rsidR="001A2F3D" w:rsidRPr="000A7B04">
        <w:rPr>
          <w:color w:val="auto"/>
        </w:rPr>
        <w:t xml:space="preserve">něn plnícím médiem, </w:t>
      </w:r>
      <w:r w:rsidRPr="000A7B04">
        <w:rPr>
          <w:color w:val="auto"/>
        </w:rPr>
        <w:t>ne</w:t>
      </w:r>
      <w:r w:rsidR="001A2F3D" w:rsidRPr="000A7B04">
        <w:rPr>
          <w:color w:val="auto"/>
        </w:rPr>
        <w:t>jčastěji fyziologickým roztokem</w:t>
      </w:r>
      <w:r w:rsidRPr="000A7B04">
        <w:rPr>
          <w:color w:val="auto"/>
        </w:rPr>
        <w:t>. Operace je zahájena zavedením artroskopu většinou ze standardního anterolaterálního portálu. Pomocí artroskopie se provede revize kolenního kloubu</w:t>
      </w:r>
      <w:r w:rsidR="00FE69F0" w:rsidRPr="000A7B04">
        <w:rPr>
          <w:color w:val="auto"/>
        </w:rPr>
        <w:t xml:space="preserve"> a poté je přistoupeno k odběru štěpu</w:t>
      </w:r>
      <w:r w:rsidR="0038567B" w:rsidRPr="000A7B04">
        <w:rPr>
          <w:color w:val="auto"/>
        </w:rPr>
        <w:t xml:space="preserve"> (</w:t>
      </w:r>
      <w:r w:rsidR="0038567B" w:rsidRPr="000A7B04">
        <w:t>Prodromos et al., 2008</w:t>
      </w:r>
      <w:r w:rsidR="0038567B" w:rsidRPr="000A7B04">
        <w:rPr>
          <w:color w:val="auto"/>
        </w:rPr>
        <w:t>)</w:t>
      </w:r>
      <w:r w:rsidR="00FE69F0" w:rsidRPr="000A7B04">
        <w:rPr>
          <w:color w:val="auto"/>
        </w:rPr>
        <w:t>.</w:t>
      </w:r>
      <w:r w:rsidRPr="000A7B04">
        <w:rPr>
          <w:color w:val="auto"/>
        </w:rPr>
        <w:t xml:space="preserve"> </w:t>
      </w:r>
    </w:p>
    <w:p w:rsidR="00E33177" w:rsidRPr="000A7B04" w:rsidRDefault="00E33177" w:rsidP="00A83DEA">
      <w:pPr>
        <w:pStyle w:val="Nadpis7"/>
        <w:spacing w:line="360" w:lineRule="auto"/>
        <w:rPr>
          <w:rFonts w:ascii="Times New Roman" w:hAnsi="Times New Roman" w:cs="Times New Roman"/>
          <w:b/>
          <w:i w:val="0"/>
          <w:color w:val="auto"/>
          <w:sz w:val="24"/>
          <w:szCs w:val="24"/>
        </w:rPr>
      </w:pPr>
      <w:bookmarkStart w:id="46" w:name="_Toc385022277"/>
      <w:r w:rsidRPr="000A7B04">
        <w:rPr>
          <w:rFonts w:ascii="Times New Roman" w:hAnsi="Times New Roman" w:cs="Times New Roman"/>
          <w:b/>
          <w:i w:val="0"/>
          <w:color w:val="auto"/>
          <w:sz w:val="24"/>
          <w:szCs w:val="24"/>
        </w:rPr>
        <w:t>2.5.8.6.2.2.1 Operace bone-tendon-bone technikou</w:t>
      </w:r>
      <w:bookmarkEnd w:id="46"/>
    </w:p>
    <w:p w:rsidR="00F056A6" w:rsidRPr="000A7B04" w:rsidRDefault="00F537E6" w:rsidP="00A83DEA">
      <w:pPr>
        <w:pStyle w:val="Default"/>
        <w:spacing w:line="360" w:lineRule="auto"/>
        <w:jc w:val="both"/>
        <w:rPr>
          <w:color w:val="auto"/>
        </w:rPr>
      </w:pPr>
      <w:r w:rsidRPr="000A7B04">
        <w:rPr>
          <w:b/>
          <w:color w:val="auto"/>
        </w:rPr>
        <w:tab/>
      </w:r>
      <w:r w:rsidR="00444FE4" w:rsidRPr="000A7B04">
        <w:rPr>
          <w:color w:val="auto"/>
        </w:rPr>
        <w:t xml:space="preserve">Bone-tendon-bone </w:t>
      </w:r>
      <w:r w:rsidR="001A2F3D" w:rsidRPr="000A7B04">
        <w:rPr>
          <w:color w:val="auto"/>
        </w:rPr>
        <w:t>technika je mezi technikami rekonstrukce PZV považována za „zlatý standard“. Název vyplývá z toho, že štěp</w:t>
      </w:r>
      <w:r w:rsidRPr="000A7B04">
        <w:rPr>
          <w:color w:val="auto"/>
        </w:rPr>
        <w:t xml:space="preserve"> </w:t>
      </w:r>
      <w:r w:rsidR="001A2F3D" w:rsidRPr="000A7B04">
        <w:rPr>
          <w:color w:val="auto"/>
        </w:rPr>
        <w:t>je odebrán z</w:t>
      </w:r>
      <w:r w:rsidRPr="000A7B04">
        <w:rPr>
          <w:color w:val="auto"/>
        </w:rPr>
        <w:t xml:space="preserve"> lig. patellae</w:t>
      </w:r>
      <w:r w:rsidR="00124E4F" w:rsidRPr="000A7B04">
        <w:rPr>
          <w:color w:val="auto"/>
        </w:rPr>
        <w:t xml:space="preserve"> společně s kostními bločky na obou jeho koncích</w:t>
      </w:r>
      <w:r w:rsidRPr="000A7B04">
        <w:rPr>
          <w:color w:val="auto"/>
        </w:rPr>
        <w:t xml:space="preserve">. </w:t>
      </w:r>
    </w:p>
    <w:p w:rsidR="00A6364E" w:rsidRPr="000A7B04" w:rsidRDefault="00124E4F" w:rsidP="00A83DEA">
      <w:pPr>
        <w:pStyle w:val="Default"/>
        <w:spacing w:line="360" w:lineRule="auto"/>
        <w:jc w:val="both"/>
        <w:rPr>
          <w:color w:val="auto"/>
        </w:rPr>
      </w:pPr>
      <w:r w:rsidRPr="000A7B04">
        <w:rPr>
          <w:color w:val="auto"/>
        </w:rPr>
        <w:tab/>
      </w:r>
      <w:r w:rsidR="0064620A" w:rsidRPr="000A7B04">
        <w:rPr>
          <w:color w:val="auto"/>
        </w:rPr>
        <w:t>Řez kůží je veden</w:t>
      </w:r>
      <w:r w:rsidRPr="000A7B04">
        <w:rPr>
          <w:color w:val="auto"/>
        </w:rPr>
        <w:t xml:space="preserve"> přibližně 0,5 cm mediálně od vnitřního okraje patelární šlachy, začíná na úrovni kolenního kloubu a pokračuje 6 až 8 cm distálně k tuberositas tibie. </w:t>
      </w:r>
      <w:r w:rsidR="00995DFD" w:rsidRPr="000A7B04">
        <w:rPr>
          <w:color w:val="auto"/>
        </w:rPr>
        <w:t>Incizí je proťata hluboká vrstva fascií</w:t>
      </w:r>
      <w:r w:rsidR="005E03AF" w:rsidRPr="000A7B04">
        <w:rPr>
          <w:color w:val="auto"/>
        </w:rPr>
        <w:t xml:space="preserve"> a dojde k odkrytí pat</w:t>
      </w:r>
      <w:r w:rsidR="000C5788" w:rsidRPr="000A7B04">
        <w:rPr>
          <w:color w:val="auto"/>
        </w:rPr>
        <w:t>ely, lig. patellae a tuberositas</w:t>
      </w:r>
      <w:r w:rsidR="005E03AF" w:rsidRPr="000A7B04">
        <w:rPr>
          <w:color w:val="auto"/>
        </w:rPr>
        <w:t xml:space="preserve"> tibie. </w:t>
      </w:r>
      <w:r w:rsidR="00D219C2" w:rsidRPr="000A7B04">
        <w:rPr>
          <w:color w:val="auto"/>
        </w:rPr>
        <w:t>Lig. patellae je průměrně 3 cm široké, z jeho střední části se odebírá vaz široký asi 1 cm (1/3 lig. patellae).</w:t>
      </w:r>
      <w:r w:rsidR="0021462A" w:rsidRPr="000A7B04">
        <w:rPr>
          <w:color w:val="auto"/>
        </w:rPr>
        <w:t xml:space="preserve"> Pomocí pilky</w:t>
      </w:r>
      <w:r w:rsidR="0040337F" w:rsidRPr="000A7B04">
        <w:rPr>
          <w:color w:val="auto"/>
        </w:rPr>
        <w:t xml:space="preserve"> se z tibiá</w:t>
      </w:r>
      <w:r w:rsidR="0021462A" w:rsidRPr="000A7B04">
        <w:rPr>
          <w:color w:val="auto"/>
        </w:rPr>
        <w:t>l</w:t>
      </w:r>
      <w:r w:rsidR="0040337F" w:rsidRPr="000A7B04">
        <w:rPr>
          <w:color w:val="auto"/>
        </w:rPr>
        <w:t>ní d</w:t>
      </w:r>
      <w:r w:rsidR="0021462A" w:rsidRPr="000A7B04">
        <w:rPr>
          <w:color w:val="auto"/>
        </w:rPr>
        <w:t>rsnatiny vyřeže</w:t>
      </w:r>
      <w:r w:rsidR="0040337F" w:rsidRPr="000A7B04">
        <w:rPr>
          <w:color w:val="auto"/>
        </w:rPr>
        <w:t xml:space="preserve"> 3 cm dlouhý</w:t>
      </w:r>
      <w:r w:rsidR="000C5788" w:rsidRPr="000A7B04">
        <w:rPr>
          <w:color w:val="auto"/>
        </w:rPr>
        <w:t xml:space="preserve"> a 0,9 cm široký</w:t>
      </w:r>
      <w:r w:rsidR="0040337F" w:rsidRPr="000A7B04">
        <w:rPr>
          <w:color w:val="auto"/>
        </w:rPr>
        <w:t xml:space="preserve"> kostěný bloček, do kterého se vyvrtá jeden malý otvor</w:t>
      </w:r>
      <w:r w:rsidR="00C2249C" w:rsidRPr="000A7B04">
        <w:rPr>
          <w:color w:val="auto"/>
        </w:rPr>
        <w:t xml:space="preserve">, kterým se provleče </w:t>
      </w:r>
      <w:r w:rsidR="0039371C" w:rsidRPr="000A7B04">
        <w:rPr>
          <w:color w:val="auto"/>
        </w:rPr>
        <w:t>K-drát</w:t>
      </w:r>
      <w:r w:rsidR="0040337F" w:rsidRPr="000A7B04">
        <w:rPr>
          <w:color w:val="auto"/>
        </w:rPr>
        <w:t>.</w:t>
      </w:r>
      <w:r w:rsidR="002D387B" w:rsidRPr="000A7B04">
        <w:rPr>
          <w:color w:val="auto"/>
        </w:rPr>
        <w:t xml:space="preserve"> Pomocí tahu za drát</w:t>
      </w:r>
      <w:r w:rsidR="007A04E5" w:rsidRPr="000A7B04">
        <w:rPr>
          <w:color w:val="auto"/>
        </w:rPr>
        <w:t xml:space="preserve"> a proříznutím povrchových vrstev se spodní část štěpu separuje.</w:t>
      </w:r>
      <w:r w:rsidR="00FE69F0" w:rsidRPr="000A7B04">
        <w:rPr>
          <w:color w:val="auto"/>
        </w:rPr>
        <w:t xml:space="preserve"> Podobným způsobem se vyřeže</w:t>
      </w:r>
      <w:r w:rsidR="00EA3710" w:rsidRPr="000A7B04">
        <w:rPr>
          <w:color w:val="auto"/>
        </w:rPr>
        <w:t xml:space="preserve"> kostní bloček </w:t>
      </w:r>
      <w:r w:rsidR="000C5788" w:rsidRPr="000A7B04">
        <w:rPr>
          <w:color w:val="auto"/>
        </w:rPr>
        <w:t>dlouhý</w:t>
      </w:r>
      <w:r w:rsidR="00EA3710" w:rsidRPr="000A7B04">
        <w:rPr>
          <w:color w:val="auto"/>
        </w:rPr>
        <w:t xml:space="preserve"> 2,5 cm </w:t>
      </w:r>
      <w:r w:rsidR="000C5788" w:rsidRPr="000A7B04">
        <w:rPr>
          <w:color w:val="auto"/>
        </w:rPr>
        <w:t xml:space="preserve">a široký 1,1 cm </w:t>
      </w:r>
      <w:r w:rsidR="00EA3710" w:rsidRPr="000A7B04">
        <w:rPr>
          <w:color w:val="auto"/>
        </w:rPr>
        <w:t>z</w:t>
      </w:r>
      <w:r w:rsidR="0096600D" w:rsidRPr="000A7B04">
        <w:rPr>
          <w:color w:val="auto"/>
        </w:rPr>
        <w:t> </w:t>
      </w:r>
      <w:r w:rsidR="00EA3710" w:rsidRPr="000A7B04">
        <w:rPr>
          <w:color w:val="auto"/>
        </w:rPr>
        <w:t>pately</w:t>
      </w:r>
      <w:r w:rsidR="0096600D" w:rsidRPr="000A7B04">
        <w:rPr>
          <w:color w:val="auto"/>
        </w:rPr>
        <w:t>, vyvrtají se do něj dva otvory</w:t>
      </w:r>
      <w:r w:rsidR="009979A8" w:rsidRPr="000A7B04">
        <w:rPr>
          <w:color w:val="auto"/>
        </w:rPr>
        <w:t>,</w:t>
      </w:r>
      <w:r w:rsidR="0021462A" w:rsidRPr="000A7B04">
        <w:rPr>
          <w:color w:val="auto"/>
        </w:rPr>
        <w:t xml:space="preserve"> </w:t>
      </w:r>
      <w:r w:rsidR="009979A8" w:rsidRPr="000A7B04">
        <w:rPr>
          <w:color w:val="auto"/>
        </w:rPr>
        <w:t>ně</w:t>
      </w:r>
      <w:r w:rsidR="0039371C" w:rsidRPr="000A7B04">
        <w:rPr>
          <w:color w:val="auto"/>
        </w:rPr>
        <w:t xml:space="preserve">miž se </w:t>
      </w:r>
      <w:r w:rsidR="002D387B" w:rsidRPr="000A7B04">
        <w:rPr>
          <w:color w:val="auto"/>
        </w:rPr>
        <w:t xml:space="preserve">taktéž </w:t>
      </w:r>
      <w:r w:rsidR="0039371C" w:rsidRPr="000A7B04">
        <w:rPr>
          <w:color w:val="auto"/>
        </w:rPr>
        <w:t>provleče K-drát</w:t>
      </w:r>
      <w:r w:rsidR="002531B9" w:rsidRPr="000A7B04">
        <w:rPr>
          <w:color w:val="auto"/>
        </w:rPr>
        <w:t xml:space="preserve"> (Obrázek </w:t>
      </w:r>
      <w:r w:rsidR="001F49C7" w:rsidRPr="000A7B04">
        <w:rPr>
          <w:color w:val="auto"/>
        </w:rPr>
        <w:t>11 B)</w:t>
      </w:r>
      <w:r w:rsidR="00EA3710" w:rsidRPr="000A7B04">
        <w:rPr>
          <w:color w:val="auto"/>
        </w:rPr>
        <w:t>.</w:t>
      </w:r>
      <w:r w:rsidR="0096600D" w:rsidRPr="000A7B04">
        <w:rPr>
          <w:color w:val="auto"/>
        </w:rPr>
        <w:t xml:space="preserve"> </w:t>
      </w:r>
      <w:r w:rsidR="00FE69F0" w:rsidRPr="000A7B04">
        <w:rPr>
          <w:color w:val="auto"/>
        </w:rPr>
        <w:t>Důležité je, aby</w:t>
      </w:r>
      <w:r w:rsidR="0064620A" w:rsidRPr="000A7B04">
        <w:rPr>
          <w:color w:val="auto"/>
        </w:rPr>
        <w:t xml:space="preserve"> byl bloček odebírán</w:t>
      </w:r>
      <w:r w:rsidR="009979A8" w:rsidRPr="000A7B04">
        <w:rPr>
          <w:color w:val="auto"/>
        </w:rPr>
        <w:t xml:space="preserve"> striktně z </w:t>
      </w:r>
      <w:r w:rsidR="00FE69F0" w:rsidRPr="000A7B04">
        <w:rPr>
          <w:color w:val="auto"/>
        </w:rPr>
        <w:t xml:space="preserve">distální části pately, tím předcházíme riziku </w:t>
      </w:r>
      <w:r w:rsidR="000933F2" w:rsidRPr="000A7B04">
        <w:rPr>
          <w:color w:val="auto"/>
        </w:rPr>
        <w:t>patelární</w:t>
      </w:r>
      <w:r w:rsidR="00FE69F0" w:rsidRPr="000A7B04">
        <w:rPr>
          <w:color w:val="auto"/>
        </w:rPr>
        <w:t xml:space="preserve"> zlomeniny. </w:t>
      </w:r>
      <w:r w:rsidR="00756041" w:rsidRPr="000A7B04">
        <w:rPr>
          <w:color w:val="auto"/>
        </w:rPr>
        <w:t>Po vyndání štěpu, který by mě</w:t>
      </w:r>
      <w:r w:rsidR="0096600D" w:rsidRPr="000A7B04">
        <w:rPr>
          <w:color w:val="auto"/>
        </w:rPr>
        <w:t>l měřit i s kostěnými bločky kolem 10 cm, se při flek</w:t>
      </w:r>
      <w:r w:rsidR="0064620A" w:rsidRPr="000A7B04">
        <w:rPr>
          <w:color w:val="auto"/>
        </w:rPr>
        <w:t>t</w:t>
      </w:r>
      <w:r w:rsidR="0096600D" w:rsidRPr="000A7B04">
        <w:rPr>
          <w:color w:val="auto"/>
        </w:rPr>
        <w:t xml:space="preserve">ovaném kolenním kloubu sešije </w:t>
      </w:r>
      <w:r w:rsidR="0096600D" w:rsidRPr="000A7B04">
        <w:rPr>
          <w:color w:val="auto"/>
        </w:rPr>
        <w:lastRenderedPageBreak/>
        <w:t>mediální a laterální třetina patelárního vazu k sobě a zašije se hluboká vrstva fascie</w:t>
      </w:r>
      <w:r w:rsidR="000C202A" w:rsidRPr="000A7B04">
        <w:rPr>
          <w:color w:val="auto"/>
        </w:rPr>
        <w:t xml:space="preserve"> </w:t>
      </w:r>
      <w:r w:rsidR="002531B9" w:rsidRPr="000A7B04">
        <w:rPr>
          <w:color w:val="auto"/>
        </w:rPr>
        <w:t>(Obrázek</w:t>
      </w:r>
      <w:r w:rsidR="001F49C7" w:rsidRPr="000A7B04">
        <w:rPr>
          <w:color w:val="auto"/>
        </w:rPr>
        <w:t xml:space="preserve">11 E) </w:t>
      </w:r>
      <w:r w:rsidR="002531B9" w:rsidRPr="000A7B04">
        <w:rPr>
          <w:color w:val="auto"/>
        </w:rPr>
        <w:t>(</w:t>
      </w:r>
      <w:r w:rsidR="002531B9" w:rsidRPr="000A7B04">
        <w:t>Prodromos et al., 2008</w:t>
      </w:r>
      <w:r w:rsidR="000C202A" w:rsidRPr="000A7B04">
        <w:rPr>
          <w:color w:val="auto"/>
        </w:rPr>
        <w:t>)</w:t>
      </w:r>
      <w:r w:rsidR="0096600D" w:rsidRPr="000A7B04">
        <w:rPr>
          <w:color w:val="auto"/>
        </w:rPr>
        <w:t>.</w:t>
      </w:r>
    </w:p>
    <w:p w:rsidR="002D387B" w:rsidRPr="000A7B04" w:rsidRDefault="00A6364E" w:rsidP="00A83DEA">
      <w:pPr>
        <w:pStyle w:val="Default"/>
        <w:spacing w:line="360" w:lineRule="auto"/>
        <w:jc w:val="both"/>
        <w:rPr>
          <w:color w:val="auto"/>
        </w:rPr>
      </w:pPr>
      <w:r w:rsidRPr="000A7B04">
        <w:rPr>
          <w:color w:val="auto"/>
        </w:rPr>
        <w:tab/>
        <w:t>Pomocí tibiálního cíliče vyvrtáme v tibii kanál, který by měl vyústit v intraartikulárním prostoru v místě anatomického úponu původního PZV, tedy asi 0, 7 – 0, 8 cm před přední plochou zadního zkříženého vazu.</w:t>
      </w:r>
      <w:r w:rsidR="00371520" w:rsidRPr="000A7B04">
        <w:rPr>
          <w:color w:val="auto"/>
        </w:rPr>
        <w:t xml:space="preserve"> Tibiální kanál vrtáme </w:t>
      </w:r>
      <w:r w:rsidR="006D18D6" w:rsidRPr="000A7B04">
        <w:rPr>
          <w:color w:val="auto"/>
        </w:rPr>
        <w:t>šikmo mediolaterálně, vstup kanálu je pro pravé koleno lokalizován v pozici 4:30 – 5:00 a pro levé koleno 7:00 až 7:30 na ciferníku hodin.</w:t>
      </w:r>
      <w:r w:rsidR="00671340" w:rsidRPr="000A7B04">
        <w:rPr>
          <w:color w:val="auto"/>
        </w:rPr>
        <w:t xml:space="preserve"> </w:t>
      </w:r>
    </w:p>
    <w:p w:rsidR="002D387B" w:rsidRPr="000A7B04" w:rsidRDefault="002D387B" w:rsidP="00A83DEA">
      <w:pPr>
        <w:pStyle w:val="Normlnweb"/>
        <w:spacing w:line="360" w:lineRule="auto"/>
        <w:jc w:val="center"/>
        <w:rPr>
          <w:shd w:val="clear" w:color="auto" w:fill="FFFFFF"/>
        </w:rPr>
      </w:pPr>
      <w:bookmarkStart w:id="47" w:name="P21"/>
      <w:r w:rsidRPr="000A7B04">
        <w:rPr>
          <w:noProof/>
          <w:shd w:val="clear" w:color="auto" w:fill="FFFFFF"/>
        </w:rPr>
        <w:drawing>
          <wp:inline distT="0" distB="0" distL="0" distR="0">
            <wp:extent cx="2028825" cy="2057400"/>
            <wp:effectExtent l="19050" t="0" r="9525" b="0"/>
            <wp:docPr id="6" name="obrázek 1" descr="http://www.kneejointsurgery.com/images/clock-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neejointsurgery.com/images/clock-face.gif"/>
                    <pic:cNvPicPr>
                      <a:picLocks noChangeAspect="1" noChangeArrowheads="1"/>
                    </pic:cNvPicPr>
                  </pic:nvPicPr>
                  <pic:blipFill>
                    <a:blip r:embed="rId17"/>
                    <a:srcRect/>
                    <a:stretch>
                      <a:fillRect/>
                    </a:stretch>
                  </pic:blipFill>
                  <pic:spPr bwMode="auto">
                    <a:xfrm>
                      <a:off x="0" y="0"/>
                      <a:ext cx="2028825" cy="2057400"/>
                    </a:xfrm>
                    <a:prstGeom prst="rect">
                      <a:avLst/>
                    </a:prstGeom>
                    <a:noFill/>
                    <a:ln w="9525">
                      <a:noFill/>
                      <a:miter lim="800000"/>
                      <a:headEnd/>
                      <a:tailEnd/>
                    </a:ln>
                  </pic:spPr>
                </pic:pic>
              </a:graphicData>
            </a:graphic>
          </wp:inline>
        </w:drawing>
      </w:r>
    </w:p>
    <w:p w:rsidR="002D387B" w:rsidRPr="000A7B04" w:rsidRDefault="002531B9" w:rsidP="00444FE4">
      <w:pPr>
        <w:pStyle w:val="Normlnweb"/>
        <w:spacing w:line="360" w:lineRule="auto"/>
        <w:rPr>
          <w:b/>
          <w:shd w:val="clear" w:color="auto" w:fill="FFFFFF"/>
        </w:rPr>
      </w:pPr>
      <w:r w:rsidRPr="000A7B04">
        <w:rPr>
          <w:b/>
          <w:shd w:val="clear" w:color="auto" w:fill="FFFFFF"/>
        </w:rPr>
        <w:t>Obrázek</w:t>
      </w:r>
      <w:r w:rsidR="002D387B" w:rsidRPr="000A7B04">
        <w:rPr>
          <w:b/>
          <w:shd w:val="clear" w:color="auto" w:fill="FFFFFF"/>
        </w:rPr>
        <w:t xml:space="preserve"> 10</w:t>
      </w:r>
      <w:r w:rsidRPr="000A7B04">
        <w:rPr>
          <w:b/>
          <w:shd w:val="clear" w:color="auto" w:fill="FFFFFF"/>
        </w:rPr>
        <w:t>.</w:t>
      </w:r>
      <w:r w:rsidR="002D387B" w:rsidRPr="000A7B04">
        <w:rPr>
          <w:b/>
          <w:shd w:val="clear" w:color="auto" w:fill="FFFFFF"/>
        </w:rPr>
        <w:t xml:space="preserve"> Orientace podle ciferníku hodin při vrtání </w:t>
      </w:r>
      <w:r w:rsidR="00756041" w:rsidRPr="000A7B04">
        <w:rPr>
          <w:b/>
          <w:shd w:val="clear" w:color="auto" w:fill="FFFFFF"/>
        </w:rPr>
        <w:t>femorálního tunelu vpravo</w:t>
      </w:r>
      <w:r w:rsidR="002D387B" w:rsidRPr="000A7B04">
        <w:rPr>
          <w:b/>
          <w:shd w:val="clear" w:color="auto" w:fill="FFFFFF"/>
        </w:rPr>
        <w:t xml:space="preserve"> (</w:t>
      </w:r>
      <w:hyperlink r:id="rId18" w:history="1">
        <w:r w:rsidR="002D387B" w:rsidRPr="000A7B04">
          <w:rPr>
            <w:rStyle w:val="Hypertextovodkaz"/>
            <w:b/>
            <w:color w:val="auto"/>
            <w:u w:val="none"/>
            <w:shd w:val="clear" w:color="auto" w:fill="FFFFFF"/>
          </w:rPr>
          <w:t>http://ajs.sagepub.com/content/35/10/1708/F3.expansi</w:t>
        </w:r>
      </w:hyperlink>
      <w:r w:rsidR="002D387B" w:rsidRPr="000A7B04">
        <w:rPr>
          <w:b/>
          <w:shd w:val="clear" w:color="auto" w:fill="FFFFFF"/>
        </w:rPr>
        <w:t>)</w:t>
      </w:r>
    </w:p>
    <w:bookmarkEnd w:id="47"/>
    <w:p w:rsidR="00124E4F" w:rsidRPr="000A7B04" w:rsidRDefault="00A6364E" w:rsidP="00E91C75">
      <w:pPr>
        <w:pStyle w:val="Default"/>
        <w:spacing w:line="360" w:lineRule="auto"/>
        <w:ind w:firstLine="709"/>
        <w:jc w:val="both"/>
        <w:rPr>
          <w:color w:val="auto"/>
        </w:rPr>
      </w:pPr>
      <w:r w:rsidRPr="000A7B04">
        <w:rPr>
          <w:color w:val="auto"/>
        </w:rPr>
        <w:t>Opět použijeme cílič, tentokrát femorálního, k vyvrtání stejnojmenného tunelu. Tento tunel však vrtáme transtibiálně</w:t>
      </w:r>
      <w:r w:rsidR="00671340" w:rsidRPr="000A7B04">
        <w:rPr>
          <w:color w:val="auto"/>
        </w:rPr>
        <w:t xml:space="preserve"> z mediálního portu</w:t>
      </w:r>
      <w:r w:rsidRPr="000A7B04">
        <w:rPr>
          <w:color w:val="auto"/>
        </w:rPr>
        <w:t>. Jeho přesná lokalizace je zcela zásadní, cílič je zapřen o dorzální hranu interkondylární fosy tak, aby vstup do femorálního kanálu byl podle číselníku hodin v úrovni 10:30 až 11:00 pro pravý kolenní kloub a 01:00 až 01:30 pro levé koleno.</w:t>
      </w:r>
      <w:r w:rsidR="00FC1ECE" w:rsidRPr="000A7B04">
        <w:rPr>
          <w:color w:val="auto"/>
        </w:rPr>
        <w:t xml:space="preserve"> </w:t>
      </w:r>
      <w:r w:rsidR="0039371C" w:rsidRPr="000A7B04">
        <w:rPr>
          <w:color w:val="auto"/>
        </w:rPr>
        <w:t>Podle délky kostěného bločku se femorální kanál vyvrtá v délce 2,5 – 3 cm</w:t>
      </w:r>
      <w:r w:rsidR="002531B9" w:rsidRPr="000A7B04">
        <w:rPr>
          <w:color w:val="auto"/>
        </w:rPr>
        <w:t xml:space="preserve"> (O</w:t>
      </w:r>
      <w:r w:rsidR="005C583E" w:rsidRPr="000A7B04">
        <w:rPr>
          <w:color w:val="auto"/>
        </w:rPr>
        <w:t>brá</w:t>
      </w:r>
      <w:r w:rsidR="001F49C7" w:rsidRPr="000A7B04">
        <w:rPr>
          <w:color w:val="auto"/>
        </w:rPr>
        <w:t>zek 11 C).</w:t>
      </w:r>
      <w:r w:rsidRPr="000A7B04">
        <w:rPr>
          <w:color w:val="auto"/>
        </w:rPr>
        <w:t xml:space="preserve"> </w:t>
      </w:r>
      <w:r w:rsidR="00FC1ECE" w:rsidRPr="000A7B04">
        <w:rPr>
          <w:color w:val="auto"/>
        </w:rPr>
        <w:t>Pomocí K-drátů upevněných na koncích štěpu, se protáhne štěp skrz tunely</w:t>
      </w:r>
      <w:r w:rsidR="002531B9" w:rsidRPr="000A7B04">
        <w:rPr>
          <w:color w:val="auto"/>
        </w:rPr>
        <w:t xml:space="preserve"> (O</w:t>
      </w:r>
      <w:r w:rsidR="001F49C7" w:rsidRPr="000A7B04">
        <w:rPr>
          <w:color w:val="auto"/>
        </w:rPr>
        <w:t>brázek 11 D)</w:t>
      </w:r>
      <w:r w:rsidR="00FC1ECE" w:rsidRPr="000A7B04">
        <w:rPr>
          <w:color w:val="auto"/>
        </w:rPr>
        <w:t>. Opakováním pohyb</w:t>
      </w:r>
      <w:r w:rsidR="00E91C75" w:rsidRPr="000A7B04">
        <w:rPr>
          <w:color w:val="auto"/>
        </w:rPr>
        <w:t>u</w:t>
      </w:r>
      <w:r w:rsidR="00FC1ECE" w:rsidRPr="000A7B04">
        <w:rPr>
          <w:color w:val="auto"/>
        </w:rPr>
        <w:t xml:space="preserve"> do flexe a extenze kolenní</w:t>
      </w:r>
      <w:r w:rsidR="002531B9" w:rsidRPr="000A7B04">
        <w:rPr>
          <w:color w:val="auto"/>
        </w:rPr>
        <w:t xml:space="preserve">ho kloubu za současného tahu za </w:t>
      </w:r>
      <w:r w:rsidR="00FC1ECE" w:rsidRPr="000A7B04">
        <w:rPr>
          <w:color w:val="auto"/>
        </w:rPr>
        <w:t>K</w:t>
      </w:r>
      <w:r w:rsidR="002531B9" w:rsidRPr="000A7B04">
        <w:rPr>
          <w:color w:val="auto"/>
        </w:rPr>
        <w:t>-dráty,</w:t>
      </w:r>
      <w:r w:rsidR="001251F6" w:rsidRPr="000A7B04">
        <w:rPr>
          <w:color w:val="auto"/>
        </w:rPr>
        <w:t xml:space="preserve"> </w:t>
      </w:r>
      <w:r w:rsidR="00FC1ECE" w:rsidRPr="000A7B04">
        <w:rPr>
          <w:color w:val="auto"/>
        </w:rPr>
        <w:t>docílíme důkladného vtažení štěpu do kanálů. Při maximální možné flexi v koleni je do femorálního tunelu zaveden</w:t>
      </w:r>
      <w:r w:rsidR="00E91C75" w:rsidRPr="000A7B04">
        <w:rPr>
          <w:color w:val="auto"/>
        </w:rPr>
        <w:t>a</w:t>
      </w:r>
      <w:r w:rsidR="00FC1ECE" w:rsidRPr="000A7B04">
        <w:rPr>
          <w:color w:val="auto"/>
        </w:rPr>
        <w:t xml:space="preserve"> fixace štěpu, v současné době se nejvíce používají vstřebatelné interferenční šrouby, velikostně přizpůsobené rozměrů</w:t>
      </w:r>
      <w:r w:rsidR="002531B9" w:rsidRPr="000A7B04">
        <w:rPr>
          <w:color w:val="auto"/>
        </w:rPr>
        <w:t xml:space="preserve">m použitého štěpu. Po vytáhnutí </w:t>
      </w:r>
      <w:r w:rsidR="00FC1ECE" w:rsidRPr="000A7B04">
        <w:rPr>
          <w:color w:val="auto"/>
        </w:rPr>
        <w:t>K-drátu</w:t>
      </w:r>
      <w:r w:rsidR="002531B9" w:rsidRPr="000A7B04">
        <w:rPr>
          <w:color w:val="auto"/>
        </w:rPr>
        <w:t> </w:t>
      </w:r>
      <w:r w:rsidR="00387D15" w:rsidRPr="000A7B04">
        <w:rPr>
          <w:color w:val="auto"/>
        </w:rPr>
        <w:t>se testuje</w:t>
      </w:r>
      <w:r w:rsidR="00FC1ECE" w:rsidRPr="000A7B04">
        <w:rPr>
          <w:color w:val="auto"/>
        </w:rPr>
        <w:t xml:space="preserve"> hybnost kloubu a pevnost fixace. Obdobným způsobem při flexi v kolen</w:t>
      </w:r>
      <w:r w:rsidR="001251F6" w:rsidRPr="000A7B04">
        <w:rPr>
          <w:color w:val="auto"/>
        </w:rPr>
        <w:t>i 20 -</w:t>
      </w:r>
      <w:r w:rsidR="002531B9" w:rsidRPr="000A7B04">
        <w:rPr>
          <w:color w:val="auto"/>
        </w:rPr>
        <w:t> </w:t>
      </w:r>
      <w:r w:rsidR="00F138D1" w:rsidRPr="000A7B04">
        <w:rPr>
          <w:color w:val="auto"/>
        </w:rPr>
        <w:t>30° a lehké zevní rotaci</w:t>
      </w:r>
      <w:r w:rsidR="00FC1ECE" w:rsidRPr="000A7B04">
        <w:rPr>
          <w:color w:val="auto"/>
        </w:rPr>
        <w:t xml:space="preserve"> </w:t>
      </w:r>
      <w:r w:rsidR="00387D15" w:rsidRPr="000A7B04">
        <w:rPr>
          <w:color w:val="auto"/>
        </w:rPr>
        <w:t>se provede</w:t>
      </w:r>
      <w:r w:rsidR="00DB0A1C" w:rsidRPr="000A7B04">
        <w:rPr>
          <w:color w:val="auto"/>
        </w:rPr>
        <w:t xml:space="preserve"> fixace</w:t>
      </w:r>
      <w:r w:rsidR="00FC1ECE" w:rsidRPr="000A7B04">
        <w:rPr>
          <w:color w:val="auto"/>
        </w:rPr>
        <w:t xml:space="preserve"> štěpu v tibiálním tunelu. </w:t>
      </w:r>
      <w:r w:rsidR="00387D15" w:rsidRPr="000A7B04">
        <w:rPr>
          <w:color w:val="auto"/>
        </w:rPr>
        <w:t>Artroskopicky se zkontroluje správný průběh vazu a dutina kloubní je opakovaně vyplachována. Do kolenního kloubu jso</w:t>
      </w:r>
      <w:r w:rsidR="00DB0A1C" w:rsidRPr="000A7B04">
        <w:rPr>
          <w:color w:val="auto"/>
        </w:rPr>
        <w:t>u zpravidla vloženy dva Redonovy</w:t>
      </w:r>
      <w:r w:rsidR="00387D15" w:rsidRPr="000A7B04">
        <w:rPr>
          <w:color w:val="auto"/>
        </w:rPr>
        <w:t xml:space="preserve"> drény. Nakonec se </w:t>
      </w:r>
      <w:r w:rsidR="00387D15" w:rsidRPr="000A7B04">
        <w:rPr>
          <w:color w:val="auto"/>
        </w:rPr>
        <w:lastRenderedPageBreak/>
        <w:t>sešije peritenonium patelární šlachy, podkoží a kůže. Po operaci jsou často nasazena antibiotika, pokud je pacient bez komplikací vysazují se již na druhý den</w:t>
      </w:r>
      <w:r w:rsidR="00AC660D" w:rsidRPr="000A7B04">
        <w:rPr>
          <w:color w:val="auto"/>
        </w:rPr>
        <w:t xml:space="preserve"> a po dobu imobilizace končetiny (</w:t>
      </w:r>
      <w:r w:rsidR="00444FE4" w:rsidRPr="000A7B04">
        <w:rPr>
          <w:color w:val="auto"/>
        </w:rPr>
        <w:t>4–</w:t>
      </w:r>
      <w:r w:rsidR="00803BD2" w:rsidRPr="000A7B04">
        <w:rPr>
          <w:color w:val="auto"/>
        </w:rPr>
        <w:t>6 týdnů) jsou pacientovi podávány léky k prevenci trombembolické nemoci</w:t>
      </w:r>
      <w:r w:rsidR="00327713" w:rsidRPr="000A7B04">
        <w:rPr>
          <w:color w:val="auto"/>
        </w:rPr>
        <w:t xml:space="preserve"> (</w:t>
      </w:r>
      <w:r w:rsidR="002531B9" w:rsidRPr="000A7B04">
        <w:t>Hart &amp; Špičák, 2010; Prodromos et al., 2008</w:t>
      </w:r>
      <w:r w:rsidR="002531B9" w:rsidRPr="000A7B04">
        <w:rPr>
          <w:color w:val="auto"/>
        </w:rPr>
        <w:t>;</w:t>
      </w:r>
      <w:r w:rsidR="002531B9" w:rsidRPr="000A7B04">
        <w:t xml:space="preserve"> Sadovský, Musil, Filip, Vodička</w:t>
      </w:r>
      <w:r w:rsidR="00DB0A1C" w:rsidRPr="000A7B04">
        <w:t>,</w:t>
      </w:r>
      <w:r w:rsidR="002531B9" w:rsidRPr="000A7B04">
        <w:t xml:space="preserve"> &amp;</w:t>
      </w:r>
      <w:r w:rsidR="00DF6543" w:rsidRPr="000A7B04">
        <w:t> </w:t>
      </w:r>
      <w:r w:rsidR="002531B9" w:rsidRPr="000A7B04">
        <w:t>Stehlík, 2005</w:t>
      </w:r>
      <w:r w:rsidR="00FB5BDC" w:rsidRPr="000A7B04">
        <w:rPr>
          <w:color w:val="auto"/>
        </w:rPr>
        <w:t>)</w:t>
      </w:r>
      <w:r w:rsidR="00387D15" w:rsidRPr="000A7B04">
        <w:rPr>
          <w:color w:val="auto"/>
        </w:rPr>
        <w:t>.</w:t>
      </w:r>
    </w:p>
    <w:p w:rsidR="001F49C7" w:rsidRPr="000A7B04" w:rsidRDefault="001F49C7" w:rsidP="00A83DEA">
      <w:pPr>
        <w:pStyle w:val="Default"/>
        <w:spacing w:line="360" w:lineRule="auto"/>
        <w:jc w:val="both"/>
        <w:rPr>
          <w:color w:val="auto"/>
        </w:rPr>
      </w:pPr>
      <w:r w:rsidRPr="000A7B04">
        <w:rPr>
          <w:noProof/>
          <w:color w:val="auto"/>
          <w:lang w:eastAsia="cs-CZ"/>
        </w:rPr>
        <w:drawing>
          <wp:inline distT="0" distB="0" distL="0" distR="0">
            <wp:extent cx="5760720" cy="4320540"/>
            <wp:effectExtent l="19050" t="0" r="0" b="0"/>
            <wp:docPr id="9" name="obrázek 3" descr="http://www.compelvisuals.com/wp-content/uploads/2013/02/ACL-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pelvisuals.com/wp-content/uploads/2013/02/ACL-2013-1.jpg"/>
                    <pic:cNvPicPr>
                      <a:picLocks noChangeAspect="1" noChangeArrowheads="1"/>
                    </pic:cNvPicPr>
                  </pic:nvPicPr>
                  <pic:blipFill>
                    <a:blip r:embed="rId1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531B9" w:rsidRPr="000A7B04" w:rsidRDefault="002531B9" w:rsidP="00A83DEA">
      <w:pPr>
        <w:pStyle w:val="Default"/>
        <w:spacing w:line="360" w:lineRule="auto"/>
        <w:jc w:val="both"/>
        <w:rPr>
          <w:color w:val="auto"/>
        </w:rPr>
      </w:pPr>
    </w:p>
    <w:p w:rsidR="001F49C7" w:rsidRPr="000A7B04" w:rsidRDefault="002531B9" w:rsidP="00444FE4">
      <w:pPr>
        <w:pStyle w:val="Default"/>
        <w:spacing w:line="360" w:lineRule="auto"/>
        <w:rPr>
          <w:b/>
          <w:color w:val="auto"/>
        </w:rPr>
      </w:pPr>
      <w:r w:rsidRPr="000A7B04">
        <w:rPr>
          <w:b/>
          <w:color w:val="auto"/>
        </w:rPr>
        <w:t xml:space="preserve">Obrázek </w:t>
      </w:r>
      <w:r w:rsidR="001F49C7" w:rsidRPr="000A7B04">
        <w:rPr>
          <w:b/>
          <w:color w:val="auto"/>
        </w:rPr>
        <w:t>11</w:t>
      </w:r>
      <w:r w:rsidRPr="000A7B04">
        <w:rPr>
          <w:b/>
          <w:color w:val="auto"/>
        </w:rPr>
        <w:t>.</w:t>
      </w:r>
      <w:r w:rsidR="001F49C7" w:rsidRPr="000A7B04">
        <w:rPr>
          <w:b/>
          <w:color w:val="auto"/>
        </w:rPr>
        <w:t xml:space="preserve"> Rekonstrukce PZV B-T-B technikou (http://www.compelvisuals.com/compel_portfolio/image1/)</w:t>
      </w:r>
    </w:p>
    <w:p w:rsidR="00BB0013" w:rsidRPr="000A7B04" w:rsidRDefault="00E33177" w:rsidP="00A83DEA">
      <w:pPr>
        <w:pStyle w:val="Nadpis7"/>
        <w:spacing w:line="360" w:lineRule="auto"/>
        <w:rPr>
          <w:rFonts w:ascii="Times New Roman" w:hAnsi="Times New Roman" w:cs="Times New Roman"/>
          <w:b/>
          <w:i w:val="0"/>
          <w:color w:val="auto"/>
          <w:sz w:val="24"/>
          <w:szCs w:val="24"/>
        </w:rPr>
      </w:pPr>
      <w:bookmarkStart w:id="48" w:name="_Toc385022278"/>
      <w:r w:rsidRPr="000A7B04">
        <w:rPr>
          <w:rFonts w:ascii="Times New Roman" w:hAnsi="Times New Roman" w:cs="Times New Roman"/>
          <w:b/>
          <w:i w:val="0"/>
          <w:color w:val="auto"/>
          <w:sz w:val="24"/>
          <w:szCs w:val="24"/>
        </w:rPr>
        <w:t>2.5.8.6.2.2.2 Operace semitendinosus-gracilis technikou</w:t>
      </w:r>
      <w:bookmarkEnd w:id="48"/>
    </w:p>
    <w:p w:rsidR="00FB5BDC" w:rsidRPr="000A7B04" w:rsidRDefault="00FB5BDC" w:rsidP="00A83DEA">
      <w:pPr>
        <w:pStyle w:val="Default"/>
        <w:spacing w:line="360" w:lineRule="auto"/>
        <w:jc w:val="both"/>
        <w:rPr>
          <w:color w:val="auto"/>
        </w:rPr>
      </w:pPr>
      <w:r w:rsidRPr="000A7B04">
        <w:rPr>
          <w:b/>
          <w:color w:val="auto"/>
        </w:rPr>
        <w:tab/>
      </w:r>
      <w:r w:rsidRPr="000A7B04">
        <w:rPr>
          <w:color w:val="auto"/>
        </w:rPr>
        <w:t>ST-G technika se rozvinula až v posledních desetiletích. Nyní je prová</w:t>
      </w:r>
      <w:r w:rsidR="005E261D" w:rsidRPr="000A7B04">
        <w:rPr>
          <w:color w:val="auto"/>
        </w:rPr>
        <w:t>děna přibližně ve stejném počtu</w:t>
      </w:r>
      <w:r w:rsidRPr="000A7B04">
        <w:rPr>
          <w:color w:val="auto"/>
        </w:rPr>
        <w:t xml:space="preserve"> jak</w:t>
      </w:r>
      <w:r w:rsidR="005C583E" w:rsidRPr="000A7B04">
        <w:rPr>
          <w:color w:val="auto"/>
        </w:rPr>
        <w:t xml:space="preserve">o B-T-B technika. Při této technice se </w:t>
      </w:r>
      <w:r w:rsidRPr="000A7B04">
        <w:rPr>
          <w:color w:val="auto"/>
        </w:rPr>
        <w:t>odbírá štěp ze šlachy hamstringů.</w:t>
      </w:r>
    </w:p>
    <w:p w:rsidR="00B556AB" w:rsidRPr="000A7B04" w:rsidRDefault="0021462A" w:rsidP="00A83DEA">
      <w:pPr>
        <w:pStyle w:val="Default"/>
        <w:spacing w:line="360" w:lineRule="auto"/>
        <w:jc w:val="both"/>
        <w:rPr>
          <w:color w:val="auto"/>
        </w:rPr>
      </w:pPr>
      <w:r w:rsidRPr="000A7B04">
        <w:rPr>
          <w:b/>
          <w:color w:val="auto"/>
        </w:rPr>
        <w:tab/>
      </w:r>
      <w:r w:rsidR="001F09B7" w:rsidRPr="000A7B04">
        <w:rPr>
          <w:color w:val="auto"/>
        </w:rPr>
        <w:t>Při odebírání štěpu ze šlachy hamstri</w:t>
      </w:r>
      <w:r w:rsidR="00415647" w:rsidRPr="000A7B04">
        <w:rPr>
          <w:color w:val="auto"/>
        </w:rPr>
        <w:t>n</w:t>
      </w:r>
      <w:r w:rsidR="001F09B7" w:rsidRPr="000A7B04">
        <w:rPr>
          <w:color w:val="auto"/>
        </w:rPr>
        <w:t xml:space="preserve">gů se udělá tří centimetrový </w:t>
      </w:r>
      <w:r w:rsidR="00415647" w:rsidRPr="000A7B04">
        <w:rPr>
          <w:color w:val="auto"/>
        </w:rPr>
        <w:t xml:space="preserve">vertikální </w:t>
      </w:r>
      <w:r w:rsidR="001F09B7" w:rsidRPr="000A7B04">
        <w:rPr>
          <w:color w:val="auto"/>
        </w:rPr>
        <w:t xml:space="preserve">řez </w:t>
      </w:r>
      <w:r w:rsidR="00415647" w:rsidRPr="000A7B04">
        <w:rPr>
          <w:color w:val="auto"/>
        </w:rPr>
        <w:t xml:space="preserve">lokalizovaný </w:t>
      </w:r>
      <w:r w:rsidR="005E07A4" w:rsidRPr="000A7B04">
        <w:rPr>
          <w:color w:val="auto"/>
        </w:rPr>
        <w:t>přibližně 1</w:t>
      </w:r>
      <w:r w:rsidR="001F09B7" w:rsidRPr="000A7B04">
        <w:rPr>
          <w:color w:val="auto"/>
        </w:rPr>
        <w:t xml:space="preserve"> cm </w:t>
      </w:r>
      <w:r w:rsidR="005E07A4" w:rsidRPr="000A7B04">
        <w:rPr>
          <w:color w:val="auto"/>
        </w:rPr>
        <w:t>mediálně a 1 cm distálně od tuberositas tibie</w:t>
      </w:r>
      <w:r w:rsidR="001F09B7" w:rsidRPr="000A7B04">
        <w:rPr>
          <w:color w:val="auto"/>
        </w:rPr>
        <w:t>.</w:t>
      </w:r>
      <w:r w:rsidR="00240DE8" w:rsidRPr="000A7B04">
        <w:rPr>
          <w:color w:val="auto"/>
        </w:rPr>
        <w:t xml:space="preserve"> </w:t>
      </w:r>
      <w:r w:rsidR="00415647" w:rsidRPr="000A7B04">
        <w:rPr>
          <w:color w:val="auto"/>
        </w:rPr>
        <w:t xml:space="preserve">Protnutím </w:t>
      </w:r>
      <w:r w:rsidR="00240DE8" w:rsidRPr="000A7B04">
        <w:rPr>
          <w:color w:val="auto"/>
        </w:rPr>
        <w:t>fascie</w:t>
      </w:r>
      <w:r w:rsidR="009979A8" w:rsidRPr="000A7B04">
        <w:rPr>
          <w:color w:val="auto"/>
        </w:rPr>
        <w:t xml:space="preserve"> m. </w:t>
      </w:r>
      <w:r w:rsidR="00240DE8" w:rsidRPr="000A7B04">
        <w:rPr>
          <w:color w:val="auto"/>
        </w:rPr>
        <w:t>sartorius</w:t>
      </w:r>
      <w:r w:rsidR="00BE0314" w:rsidRPr="000A7B04">
        <w:rPr>
          <w:color w:val="auto"/>
        </w:rPr>
        <w:t xml:space="preserve"> dojde k odhalení</w:t>
      </w:r>
      <w:r w:rsidR="00415647" w:rsidRPr="000A7B04">
        <w:rPr>
          <w:color w:val="auto"/>
        </w:rPr>
        <w:t xml:space="preserve"> šlach</w:t>
      </w:r>
      <w:r w:rsidR="00240DE8" w:rsidRPr="000A7B04">
        <w:rPr>
          <w:color w:val="auto"/>
        </w:rPr>
        <w:t xml:space="preserve"> hamstringů. </w:t>
      </w:r>
      <w:r w:rsidR="005C583E" w:rsidRPr="000A7B04">
        <w:rPr>
          <w:color w:val="auto"/>
        </w:rPr>
        <w:t>Po p</w:t>
      </w:r>
      <w:r w:rsidR="005E07A4" w:rsidRPr="000A7B04">
        <w:rPr>
          <w:color w:val="auto"/>
        </w:rPr>
        <w:t>reparaci šlachy m. semitendinosus se na její distální úpon</w:t>
      </w:r>
      <w:r w:rsidR="00415647" w:rsidRPr="000A7B04">
        <w:rPr>
          <w:color w:val="auto"/>
        </w:rPr>
        <w:t xml:space="preserve"> přiloží nástroj </w:t>
      </w:r>
      <w:r w:rsidR="00240DE8" w:rsidRPr="000A7B04">
        <w:rPr>
          <w:color w:val="auto"/>
        </w:rPr>
        <w:t xml:space="preserve">nazývaný </w:t>
      </w:r>
      <w:r w:rsidR="005E261D" w:rsidRPr="000A7B04">
        <w:rPr>
          <w:color w:val="auto"/>
        </w:rPr>
        <w:t>„</w:t>
      </w:r>
      <w:r w:rsidR="00415647" w:rsidRPr="000A7B04">
        <w:rPr>
          <w:color w:val="auto"/>
        </w:rPr>
        <w:t>stripper“ a jeho pomocí se odřízne, co nejdelší část šlachy</w:t>
      </w:r>
      <w:r w:rsidR="00BE0314" w:rsidRPr="000A7B04">
        <w:rPr>
          <w:color w:val="auto"/>
        </w:rPr>
        <w:t xml:space="preserve"> (ideálně 28 - 30 cm)</w:t>
      </w:r>
      <w:r w:rsidR="005E07A4" w:rsidRPr="000A7B04">
        <w:rPr>
          <w:color w:val="auto"/>
        </w:rPr>
        <w:t>.</w:t>
      </w:r>
      <w:r w:rsidR="00415647" w:rsidRPr="000A7B04">
        <w:rPr>
          <w:color w:val="auto"/>
        </w:rPr>
        <w:t xml:space="preserve"> Získaná šlacha se dále upravuje, aby mohla být použita </w:t>
      </w:r>
      <w:r w:rsidR="005E07A4" w:rsidRPr="000A7B04">
        <w:rPr>
          <w:color w:val="auto"/>
        </w:rPr>
        <w:t xml:space="preserve">jako štěp. </w:t>
      </w:r>
      <w:r w:rsidR="005E07A4" w:rsidRPr="000A7B04">
        <w:rPr>
          <w:color w:val="auto"/>
        </w:rPr>
        <w:lastRenderedPageBreak/>
        <w:t xml:space="preserve">Dojde k zbavení zbytků </w:t>
      </w:r>
      <w:r w:rsidR="00415647" w:rsidRPr="000A7B04">
        <w:rPr>
          <w:color w:val="auto"/>
        </w:rPr>
        <w:t>měkkých tkání ze šlachy a podle délky získané šlachy se buď přeloží na čtyřikrát</w:t>
      </w:r>
      <w:r w:rsidR="00371520" w:rsidRPr="000A7B04">
        <w:rPr>
          <w:color w:val="auto"/>
        </w:rPr>
        <w:t xml:space="preserve"> (nejčastější varianta)</w:t>
      </w:r>
      <w:r w:rsidR="00415647" w:rsidRPr="000A7B04">
        <w:rPr>
          <w:color w:val="auto"/>
        </w:rPr>
        <w:t>, nebo na třikrát</w:t>
      </w:r>
      <w:r w:rsidR="001E76F3" w:rsidRPr="000A7B04">
        <w:rPr>
          <w:color w:val="auto"/>
        </w:rPr>
        <w:t xml:space="preserve"> a sešije</w:t>
      </w:r>
      <w:r w:rsidR="00BE0314" w:rsidRPr="000A7B04">
        <w:rPr>
          <w:color w:val="auto"/>
        </w:rPr>
        <w:t xml:space="preserve"> </w:t>
      </w:r>
      <w:r w:rsidR="00371520" w:rsidRPr="000A7B04">
        <w:rPr>
          <w:color w:val="auto"/>
        </w:rPr>
        <w:t xml:space="preserve">na koncích </w:t>
      </w:r>
      <w:r w:rsidR="00BE0314" w:rsidRPr="000A7B04">
        <w:rPr>
          <w:color w:val="auto"/>
        </w:rPr>
        <w:t>dohromady, aby nakonec tvořila 7 cm dlouhý štěp</w:t>
      </w:r>
      <w:r w:rsidR="002531B9" w:rsidRPr="000A7B04">
        <w:rPr>
          <w:color w:val="auto"/>
        </w:rPr>
        <w:t xml:space="preserve"> (O</w:t>
      </w:r>
      <w:r w:rsidR="005C583E" w:rsidRPr="000A7B04">
        <w:rPr>
          <w:color w:val="auto"/>
        </w:rPr>
        <w:t>brázek 12</w:t>
      </w:r>
      <w:r w:rsidR="00477910" w:rsidRPr="000A7B04">
        <w:rPr>
          <w:color w:val="auto"/>
        </w:rPr>
        <w:t>)</w:t>
      </w:r>
      <w:r w:rsidR="00415647" w:rsidRPr="000A7B04">
        <w:rPr>
          <w:color w:val="auto"/>
        </w:rPr>
        <w:t>.</w:t>
      </w:r>
      <w:r w:rsidR="00BE0314" w:rsidRPr="000A7B04">
        <w:rPr>
          <w:color w:val="auto"/>
        </w:rPr>
        <w:t xml:space="preserve"> </w:t>
      </w:r>
      <w:r w:rsidR="00371520" w:rsidRPr="000A7B04">
        <w:rPr>
          <w:color w:val="auto"/>
        </w:rPr>
        <w:t xml:space="preserve">Před sešitím konců štěpu dohromady je důležité, aby bylo stejnoměrné napětí ve všech pramenech, toho se dociluje pomocí tonizační lavice. </w:t>
      </w:r>
      <w:r w:rsidR="00BE0314" w:rsidRPr="000A7B04">
        <w:rPr>
          <w:color w:val="auto"/>
        </w:rPr>
        <w:t>Pokud není štěp dostatečně dlouhý</w:t>
      </w:r>
      <w:r w:rsidR="00F01A9D" w:rsidRPr="000A7B04">
        <w:rPr>
          <w:color w:val="auto"/>
        </w:rPr>
        <w:t>,</w:t>
      </w:r>
      <w:r w:rsidR="008B4391" w:rsidRPr="000A7B04">
        <w:rPr>
          <w:color w:val="auto"/>
        </w:rPr>
        <w:t xml:space="preserve"> přelož</w:t>
      </w:r>
      <w:r w:rsidR="00F01A9D" w:rsidRPr="000A7B04">
        <w:rPr>
          <w:color w:val="auto"/>
        </w:rPr>
        <w:t xml:space="preserve">í se jen </w:t>
      </w:r>
      <w:r w:rsidR="008B4391" w:rsidRPr="000A7B04">
        <w:rPr>
          <w:color w:val="auto"/>
        </w:rPr>
        <w:t>dvakrát a</w:t>
      </w:r>
      <w:r w:rsidR="00BE0314" w:rsidRPr="000A7B04">
        <w:rPr>
          <w:color w:val="auto"/>
        </w:rPr>
        <w:t xml:space="preserve"> odejme se ještě šlach</w:t>
      </w:r>
      <w:r w:rsidR="0035090D" w:rsidRPr="000A7B04">
        <w:rPr>
          <w:color w:val="auto"/>
        </w:rPr>
        <w:t>a</w:t>
      </w:r>
      <w:r w:rsidR="00BE0314" w:rsidRPr="000A7B04">
        <w:rPr>
          <w:color w:val="auto"/>
        </w:rPr>
        <w:t xml:space="preserve"> z m. gracilis</w:t>
      </w:r>
      <w:r w:rsidR="008B4391" w:rsidRPr="000A7B04">
        <w:rPr>
          <w:color w:val="auto"/>
        </w:rPr>
        <w:t xml:space="preserve">, která se </w:t>
      </w:r>
      <w:r w:rsidR="00BE0314" w:rsidRPr="000A7B04">
        <w:rPr>
          <w:color w:val="auto"/>
        </w:rPr>
        <w:t>spojí se šlachou m. semitendinosus. Tohle řešení není ovš</w:t>
      </w:r>
      <w:r w:rsidR="00DF6543" w:rsidRPr="000A7B04">
        <w:rPr>
          <w:color w:val="auto"/>
        </w:rPr>
        <w:t>em</w:t>
      </w:r>
      <w:r w:rsidR="00477910" w:rsidRPr="000A7B04">
        <w:rPr>
          <w:color w:val="auto"/>
        </w:rPr>
        <w:t xml:space="preserve"> doporučováno, kvůli významnému oslabení síly do flexe </w:t>
      </w:r>
      <w:r w:rsidR="005C583E" w:rsidRPr="000A7B04">
        <w:rPr>
          <w:color w:val="auto"/>
        </w:rPr>
        <w:t xml:space="preserve">a vnitřní rotace </w:t>
      </w:r>
      <w:r w:rsidR="00477910" w:rsidRPr="000A7B04">
        <w:rPr>
          <w:color w:val="auto"/>
        </w:rPr>
        <w:t>kolena</w:t>
      </w:r>
      <w:r w:rsidR="00DF6543" w:rsidRPr="000A7B04">
        <w:rPr>
          <w:color w:val="auto"/>
        </w:rPr>
        <w:t>.</w:t>
      </w:r>
      <w:r w:rsidR="00B83783" w:rsidRPr="000A7B04">
        <w:rPr>
          <w:color w:val="auto"/>
        </w:rPr>
        <w:t xml:space="preserve"> Průměr již upraveného štěpu se změří, aby byl s průměr</w:t>
      </w:r>
      <w:r w:rsidR="005C583E" w:rsidRPr="000A7B04">
        <w:rPr>
          <w:color w:val="auto"/>
        </w:rPr>
        <w:t>em</w:t>
      </w:r>
      <w:r w:rsidR="00B83783" w:rsidRPr="000A7B04">
        <w:rPr>
          <w:color w:val="auto"/>
        </w:rPr>
        <w:t xml:space="preserve"> vrtaných tunelů ve shodě</w:t>
      </w:r>
      <w:r w:rsidR="005C583E" w:rsidRPr="000A7B04">
        <w:rPr>
          <w:color w:val="auto"/>
        </w:rPr>
        <w:t xml:space="preserve"> (</w:t>
      </w:r>
      <w:r w:rsidR="002531B9" w:rsidRPr="000A7B04">
        <w:t>Hart &amp; Špičák, 2010; Prodromos et al., 2008</w:t>
      </w:r>
      <w:r w:rsidR="00766D3B" w:rsidRPr="000A7B04">
        <w:rPr>
          <w:color w:val="auto"/>
        </w:rPr>
        <w:t>)</w:t>
      </w:r>
      <w:r w:rsidR="00B83783" w:rsidRPr="000A7B04">
        <w:rPr>
          <w:color w:val="auto"/>
        </w:rPr>
        <w:t>.</w:t>
      </w:r>
      <w:r w:rsidR="00B556AB" w:rsidRPr="000A7B04">
        <w:rPr>
          <w:color w:val="auto"/>
        </w:rPr>
        <w:t xml:space="preserve"> Podle s</w:t>
      </w:r>
      <w:r w:rsidR="002531B9" w:rsidRPr="000A7B04">
        <w:rPr>
          <w:color w:val="auto"/>
        </w:rPr>
        <w:t xml:space="preserve">tudie </w:t>
      </w:r>
      <w:r w:rsidR="005E261D" w:rsidRPr="000A7B04">
        <w:t>Ravandi, Lazlo a</w:t>
      </w:r>
      <w:r w:rsidR="002531B9" w:rsidRPr="000A7B04">
        <w:t xml:space="preserve"> Nooritajer (2013)</w:t>
      </w:r>
      <w:r w:rsidR="00B556AB" w:rsidRPr="000A7B04">
        <w:rPr>
          <w:color w:val="auto"/>
        </w:rPr>
        <w:t xml:space="preserve"> koleno operované za použití čtyřikrát přeloženého štěpu s průměrem 9 mm dosahuje lepších výsledků v hodnocení stability než při použití štěpu jiného průměru.</w:t>
      </w:r>
    </w:p>
    <w:p w:rsidR="00794A71" w:rsidRPr="000A7B04" w:rsidRDefault="00794A71" w:rsidP="002531B9">
      <w:pPr>
        <w:pStyle w:val="Default"/>
        <w:spacing w:line="360" w:lineRule="auto"/>
        <w:jc w:val="center"/>
        <w:rPr>
          <w:color w:val="auto"/>
        </w:rPr>
      </w:pPr>
      <w:r w:rsidRPr="000A7B04">
        <w:rPr>
          <w:noProof/>
          <w:color w:val="auto"/>
          <w:lang w:eastAsia="cs-CZ"/>
        </w:rPr>
        <w:drawing>
          <wp:inline distT="0" distB="0" distL="0" distR="0">
            <wp:extent cx="5324475" cy="1809750"/>
            <wp:effectExtent l="19050" t="0" r="9525" b="0"/>
            <wp:docPr id="13" name="obrázek 12" descr="http://www.carletonsportsmed.com/sem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rletonsportsmed.com/semit1.jpg"/>
                    <pic:cNvPicPr>
                      <a:picLocks noChangeAspect="1" noChangeArrowheads="1"/>
                    </pic:cNvPicPr>
                  </pic:nvPicPr>
                  <pic:blipFill>
                    <a:blip r:embed="rId20"/>
                    <a:srcRect/>
                    <a:stretch>
                      <a:fillRect/>
                    </a:stretch>
                  </pic:blipFill>
                  <pic:spPr bwMode="auto">
                    <a:xfrm>
                      <a:off x="0" y="0"/>
                      <a:ext cx="5324475" cy="1809750"/>
                    </a:xfrm>
                    <a:prstGeom prst="rect">
                      <a:avLst/>
                    </a:prstGeom>
                    <a:noFill/>
                    <a:ln w="9525">
                      <a:noFill/>
                      <a:miter lim="800000"/>
                      <a:headEnd/>
                      <a:tailEnd/>
                    </a:ln>
                  </pic:spPr>
                </pic:pic>
              </a:graphicData>
            </a:graphic>
          </wp:inline>
        </w:drawing>
      </w:r>
    </w:p>
    <w:p w:rsidR="00794A71" w:rsidRPr="000A7B04" w:rsidRDefault="002531B9" w:rsidP="005E261D">
      <w:pPr>
        <w:pStyle w:val="Default"/>
        <w:spacing w:line="360" w:lineRule="auto"/>
        <w:rPr>
          <w:b/>
          <w:color w:val="auto"/>
        </w:rPr>
      </w:pPr>
      <w:r w:rsidRPr="000A7B04">
        <w:rPr>
          <w:b/>
          <w:color w:val="auto"/>
        </w:rPr>
        <w:t xml:space="preserve">Obrázek </w:t>
      </w:r>
      <w:r w:rsidR="00794A71" w:rsidRPr="000A7B04">
        <w:rPr>
          <w:b/>
          <w:color w:val="auto"/>
        </w:rPr>
        <w:t>12</w:t>
      </w:r>
      <w:r w:rsidRPr="000A7B04">
        <w:rPr>
          <w:b/>
          <w:color w:val="auto"/>
        </w:rPr>
        <w:t>.</w:t>
      </w:r>
      <w:r w:rsidR="00794A71" w:rsidRPr="000A7B04">
        <w:rPr>
          <w:b/>
          <w:color w:val="auto"/>
        </w:rPr>
        <w:t xml:space="preserve"> Připr</w:t>
      </w:r>
      <w:r w:rsidR="00941B6B" w:rsidRPr="000A7B04">
        <w:rPr>
          <w:b/>
          <w:color w:val="auto"/>
        </w:rPr>
        <w:t>avený štěp z m. semitendinousu</w:t>
      </w:r>
      <w:r w:rsidR="002E091A" w:rsidRPr="000A7B04">
        <w:rPr>
          <w:b/>
          <w:color w:val="auto"/>
        </w:rPr>
        <w:t xml:space="preserve"> </w:t>
      </w:r>
      <w:r w:rsidR="00794A71" w:rsidRPr="000A7B04">
        <w:rPr>
          <w:b/>
          <w:color w:val="auto"/>
        </w:rPr>
        <w:t>(http://www.carletonsportsmed.com/acl6.htm)</w:t>
      </w:r>
    </w:p>
    <w:p w:rsidR="00D85F84" w:rsidRPr="000A7B04" w:rsidRDefault="00371520" w:rsidP="00A83DEA">
      <w:pPr>
        <w:pStyle w:val="Default"/>
        <w:spacing w:line="360" w:lineRule="auto"/>
        <w:jc w:val="both"/>
        <w:rPr>
          <w:color w:val="auto"/>
        </w:rPr>
      </w:pPr>
      <w:r w:rsidRPr="000A7B04">
        <w:rPr>
          <w:color w:val="auto"/>
        </w:rPr>
        <w:tab/>
        <w:t xml:space="preserve">I při této technice má správná centrace tibiálního i femorálního tunelu velký význam ve výsledcích rekonstrukce. </w:t>
      </w:r>
      <w:r w:rsidR="00671340" w:rsidRPr="000A7B04">
        <w:rPr>
          <w:color w:val="auto"/>
        </w:rPr>
        <w:t xml:space="preserve"> Tunely </w:t>
      </w:r>
      <w:r w:rsidR="00D85F84" w:rsidRPr="000A7B04">
        <w:rPr>
          <w:color w:val="auto"/>
        </w:rPr>
        <w:t>se cílí</w:t>
      </w:r>
      <w:r w:rsidR="00671340" w:rsidRPr="000A7B04">
        <w:rPr>
          <w:color w:val="auto"/>
        </w:rPr>
        <w:t xml:space="preserve"> stejně jako u operace B-T-B technikou. Šířka vyvrtaných tunelů se řídí podle průměru připraveného štěpu, volí se vždy ta nejmenší možná. </w:t>
      </w:r>
      <w:r w:rsidR="00470620" w:rsidRPr="000A7B04">
        <w:rPr>
          <w:color w:val="auto"/>
        </w:rPr>
        <w:t xml:space="preserve">Fixování štěpu z hamstringů v tunelech se může provést různými typy fixace, nejpoužívanější je nejspíše Rigid Fix. Při tomto typu fixace se nejprve pomocí cíliče zavrtají </w:t>
      </w:r>
      <w:r w:rsidR="00D85F84" w:rsidRPr="000A7B04">
        <w:rPr>
          <w:color w:val="auto"/>
        </w:rPr>
        <w:t xml:space="preserve">do femorálního tunelu </w:t>
      </w:r>
      <w:r w:rsidR="00470620" w:rsidRPr="000A7B04">
        <w:rPr>
          <w:color w:val="auto"/>
        </w:rPr>
        <w:t xml:space="preserve">2 kovová pouzdra k zavedení fixačních hřebů. Pomocí K-drátu </w:t>
      </w:r>
      <w:r w:rsidR="00D85F84" w:rsidRPr="000A7B04">
        <w:rPr>
          <w:color w:val="auto"/>
        </w:rPr>
        <w:t>se</w:t>
      </w:r>
      <w:r w:rsidR="00470620" w:rsidRPr="000A7B04">
        <w:rPr>
          <w:color w:val="auto"/>
        </w:rPr>
        <w:t xml:space="preserve"> do kloubu </w:t>
      </w:r>
      <w:r w:rsidR="00D85F84" w:rsidRPr="000A7B04">
        <w:rPr>
          <w:color w:val="auto"/>
        </w:rPr>
        <w:t xml:space="preserve">protáhne </w:t>
      </w:r>
      <w:r w:rsidR="00470620" w:rsidRPr="000A7B04">
        <w:rPr>
          <w:color w:val="auto"/>
        </w:rPr>
        <w:t xml:space="preserve">připravený štěp, který se ve femorálním tunelu fixuje pomocí vstřebatelných Rigid Fix hřebů, které zapadnou do předem zavedeného kovového pouzdra. Operatér vyzkouší pevnost fixace, poté odstraní kovová </w:t>
      </w:r>
      <w:r w:rsidR="00066DB6" w:rsidRPr="000A7B04">
        <w:rPr>
          <w:color w:val="auto"/>
        </w:rPr>
        <w:t>pouzdra a zkouší pohyby v kolenu</w:t>
      </w:r>
      <w:r w:rsidR="00470620" w:rsidRPr="000A7B04">
        <w:rPr>
          <w:color w:val="auto"/>
        </w:rPr>
        <w:t xml:space="preserve">. Tibiální část vazu se fixuje při 30° flexi kolena </w:t>
      </w:r>
      <w:r w:rsidR="00D85F84" w:rsidRPr="000A7B04">
        <w:rPr>
          <w:color w:val="auto"/>
        </w:rPr>
        <w:t xml:space="preserve">a </w:t>
      </w:r>
      <w:r w:rsidR="00470620" w:rsidRPr="000A7B04">
        <w:rPr>
          <w:color w:val="auto"/>
        </w:rPr>
        <w:t>lehké zevní rotaci pomocí vstřebatelných interferenčníc</w:t>
      </w:r>
      <w:r w:rsidR="00D85F84" w:rsidRPr="000A7B04">
        <w:rPr>
          <w:color w:val="auto"/>
        </w:rPr>
        <w:t>h šroubů, které bývají zpravidla</w:t>
      </w:r>
      <w:r w:rsidR="00470620" w:rsidRPr="000A7B04">
        <w:rPr>
          <w:color w:val="auto"/>
        </w:rPr>
        <w:t xml:space="preserve"> o 0,1 cm větší než průměr vrtaného kanálu. </w:t>
      </w:r>
      <w:r w:rsidR="00A531F4" w:rsidRPr="000A7B04">
        <w:rPr>
          <w:color w:val="auto"/>
        </w:rPr>
        <w:t>I pro tibiální část štěpu je možné použít fixaci Rigid Fix technikou. Do kolenního kloubu jsou opět zavedeny drény a rány jsou zašity.</w:t>
      </w:r>
      <w:r w:rsidR="000933F2" w:rsidRPr="000A7B04">
        <w:rPr>
          <w:color w:val="auto"/>
        </w:rPr>
        <w:t xml:space="preserve"> </w:t>
      </w:r>
      <w:r w:rsidR="009F2CE6" w:rsidRPr="000A7B04">
        <w:rPr>
          <w:color w:val="auto"/>
        </w:rPr>
        <w:t xml:space="preserve">Pacientovi se podávají standardní léky k prevenci trombembolické nemoci a končetina je </w:t>
      </w:r>
      <w:r w:rsidR="009F2CE6" w:rsidRPr="000A7B04">
        <w:rPr>
          <w:color w:val="auto"/>
        </w:rPr>
        <w:lastRenderedPageBreak/>
        <w:t>fixována v rigidní ortéze</w:t>
      </w:r>
      <w:r w:rsidR="002531B9" w:rsidRPr="000A7B04">
        <w:rPr>
          <w:color w:val="auto"/>
        </w:rPr>
        <w:t xml:space="preserve"> (</w:t>
      </w:r>
      <w:r w:rsidR="002531B9" w:rsidRPr="000A7B04">
        <w:t xml:space="preserve">Hart &amp; Špičák, 2010; </w:t>
      </w:r>
      <w:r w:rsidR="002531B9" w:rsidRPr="000A7B04">
        <w:rPr>
          <w:color w:val="auto"/>
          <w:shd w:val="clear" w:color="auto" w:fill="FFFFFF"/>
        </w:rPr>
        <w:t>Musil, Sadovský, Filip, Vodička</w:t>
      </w:r>
      <w:r w:rsidR="00941B6B" w:rsidRPr="000A7B04">
        <w:rPr>
          <w:color w:val="auto"/>
          <w:shd w:val="clear" w:color="auto" w:fill="FFFFFF"/>
        </w:rPr>
        <w:t>,</w:t>
      </w:r>
      <w:r w:rsidR="002531B9" w:rsidRPr="000A7B04">
        <w:rPr>
          <w:color w:val="auto"/>
          <w:shd w:val="clear" w:color="auto" w:fill="FFFFFF"/>
        </w:rPr>
        <w:t xml:space="preserve"> &amp; Stehlík, 2005</w:t>
      </w:r>
      <w:r w:rsidR="002531B9" w:rsidRPr="000A7B04">
        <w:rPr>
          <w:color w:val="auto"/>
        </w:rPr>
        <w:t>)</w:t>
      </w:r>
      <w:r w:rsidR="009F2CE6" w:rsidRPr="000A7B04">
        <w:rPr>
          <w:color w:val="auto"/>
        </w:rPr>
        <w:t>.</w:t>
      </w:r>
    </w:p>
    <w:p w:rsidR="00A15900" w:rsidRPr="000A7B04" w:rsidRDefault="00E33177" w:rsidP="00A83DEA">
      <w:pPr>
        <w:pStyle w:val="Nadpis5"/>
        <w:spacing w:line="360" w:lineRule="auto"/>
        <w:rPr>
          <w:rFonts w:ascii="Times New Roman" w:hAnsi="Times New Roman" w:cs="Times New Roman"/>
          <w:b/>
          <w:color w:val="auto"/>
          <w:sz w:val="24"/>
          <w:szCs w:val="24"/>
        </w:rPr>
      </w:pPr>
      <w:bookmarkStart w:id="49" w:name="_Toc385022279"/>
      <w:r w:rsidRPr="000A7B04">
        <w:rPr>
          <w:rFonts w:ascii="Times New Roman" w:hAnsi="Times New Roman" w:cs="Times New Roman"/>
          <w:b/>
          <w:color w:val="auto"/>
          <w:sz w:val="24"/>
          <w:szCs w:val="24"/>
        </w:rPr>
        <w:t>2.5.8.6.3 Komplikace</w:t>
      </w:r>
      <w:bookmarkEnd w:id="49"/>
      <w:r w:rsidRPr="000A7B04">
        <w:rPr>
          <w:rFonts w:ascii="Times New Roman" w:hAnsi="Times New Roman" w:cs="Times New Roman"/>
          <w:b/>
          <w:color w:val="auto"/>
          <w:sz w:val="24"/>
          <w:szCs w:val="24"/>
        </w:rPr>
        <w:t xml:space="preserve"> </w:t>
      </w:r>
    </w:p>
    <w:p w:rsidR="008F33E9" w:rsidRPr="000A7B04" w:rsidRDefault="008F33E9" w:rsidP="00A83DEA">
      <w:pPr>
        <w:pStyle w:val="Default"/>
        <w:spacing w:line="360" w:lineRule="auto"/>
        <w:jc w:val="both"/>
        <w:rPr>
          <w:color w:val="auto"/>
        </w:rPr>
      </w:pPr>
      <w:r w:rsidRPr="000A7B04">
        <w:rPr>
          <w:b/>
          <w:color w:val="auto"/>
        </w:rPr>
        <w:tab/>
      </w:r>
      <w:r w:rsidRPr="000A7B04">
        <w:rPr>
          <w:color w:val="auto"/>
        </w:rPr>
        <w:t>Mezi nejčastější komplikace po plastice PZV patří omezení hybnosti kolenníh</w:t>
      </w:r>
      <w:r w:rsidR="007E066E" w:rsidRPr="000A7B04">
        <w:rPr>
          <w:color w:val="auto"/>
        </w:rPr>
        <w:t>o kloubu. Pohyb může být omezen</w:t>
      </w:r>
      <w:r w:rsidR="009E00A2" w:rsidRPr="000A7B04">
        <w:rPr>
          <w:color w:val="auto"/>
        </w:rPr>
        <w:t xml:space="preserve"> </w:t>
      </w:r>
      <w:r w:rsidRPr="000A7B04">
        <w:rPr>
          <w:color w:val="auto"/>
        </w:rPr>
        <w:t>jak do extenze</w:t>
      </w:r>
      <w:r w:rsidR="00241000" w:rsidRPr="000A7B04">
        <w:rPr>
          <w:color w:val="auto"/>
        </w:rPr>
        <w:t>,</w:t>
      </w:r>
      <w:r w:rsidRPr="000A7B04">
        <w:rPr>
          <w:color w:val="auto"/>
        </w:rPr>
        <w:t xml:space="preserve"> tak do flexe. Incidence této ko</w:t>
      </w:r>
      <w:r w:rsidR="007E066E" w:rsidRPr="000A7B04">
        <w:rPr>
          <w:color w:val="auto"/>
        </w:rPr>
        <w:t>m</w:t>
      </w:r>
      <w:r w:rsidRPr="000A7B04">
        <w:rPr>
          <w:color w:val="auto"/>
        </w:rPr>
        <w:t xml:space="preserve">plikace </w:t>
      </w:r>
      <w:r w:rsidR="00241000" w:rsidRPr="000A7B04">
        <w:rPr>
          <w:color w:val="auto"/>
        </w:rPr>
        <w:t xml:space="preserve">nazývané artrofibróza </w:t>
      </w:r>
      <w:r w:rsidRPr="000A7B04">
        <w:rPr>
          <w:color w:val="auto"/>
        </w:rPr>
        <w:t>je udávána od 0 do 4</w:t>
      </w:r>
      <w:r w:rsidR="00557D13" w:rsidRPr="000A7B04">
        <w:rPr>
          <w:color w:val="auto"/>
        </w:rPr>
        <w:t xml:space="preserve"> </w:t>
      </w:r>
      <w:r w:rsidRPr="000A7B04">
        <w:rPr>
          <w:color w:val="auto"/>
        </w:rPr>
        <w:t>%</w:t>
      </w:r>
      <w:r w:rsidR="00A82F1A" w:rsidRPr="000A7B04">
        <w:rPr>
          <w:color w:val="auto"/>
        </w:rPr>
        <w:t xml:space="preserve">. </w:t>
      </w:r>
      <w:r w:rsidR="00241000" w:rsidRPr="000A7B04">
        <w:rPr>
          <w:color w:val="auto"/>
        </w:rPr>
        <w:t>Mezi rizikové faktory vzniku</w:t>
      </w:r>
      <w:r w:rsidR="007E066E" w:rsidRPr="000A7B04">
        <w:rPr>
          <w:color w:val="auto"/>
        </w:rPr>
        <w:t xml:space="preserve"> </w:t>
      </w:r>
      <w:r w:rsidR="008B3753" w:rsidRPr="000A7B04">
        <w:rPr>
          <w:color w:val="auto"/>
        </w:rPr>
        <w:t xml:space="preserve">srůstů </w:t>
      </w:r>
      <w:r w:rsidR="00241000" w:rsidRPr="000A7B04">
        <w:rPr>
          <w:color w:val="auto"/>
        </w:rPr>
        <w:t>pa</w:t>
      </w:r>
      <w:r w:rsidR="00066DB6" w:rsidRPr="000A7B04">
        <w:rPr>
          <w:color w:val="auto"/>
        </w:rPr>
        <w:t>tří nepřesné vyvrtání tunelů, im</w:t>
      </w:r>
      <w:r w:rsidR="00241000" w:rsidRPr="000A7B04">
        <w:rPr>
          <w:color w:val="auto"/>
        </w:rPr>
        <w:t xml:space="preserve">pingement štěpu, současně provedené extraartikulární výkony, poranění měkkých tkání, rekonstrukce provedená do 1 týdne od úrazu, </w:t>
      </w:r>
      <w:r w:rsidR="00066DB6" w:rsidRPr="000A7B04">
        <w:rPr>
          <w:color w:val="auto"/>
        </w:rPr>
        <w:t>delší doba imobilizace a infekce</w:t>
      </w:r>
      <w:r w:rsidR="00241000" w:rsidRPr="000A7B04">
        <w:rPr>
          <w:color w:val="auto"/>
        </w:rPr>
        <w:t>. Pro zabránění ro</w:t>
      </w:r>
      <w:r w:rsidR="00066DB6" w:rsidRPr="000A7B04">
        <w:rPr>
          <w:color w:val="auto"/>
        </w:rPr>
        <w:t xml:space="preserve">zvoje artrofibrózy je důležité </w:t>
      </w:r>
      <w:r w:rsidR="00E41344" w:rsidRPr="000A7B04">
        <w:rPr>
          <w:color w:val="auto"/>
        </w:rPr>
        <w:t>okamžité zahájení pasivního a </w:t>
      </w:r>
      <w:r w:rsidR="00241000" w:rsidRPr="000A7B04">
        <w:rPr>
          <w:color w:val="auto"/>
        </w:rPr>
        <w:t>aktivního cvičení s postiženým kolenním kloubem</w:t>
      </w:r>
      <w:r w:rsidR="009E00A2" w:rsidRPr="000A7B04">
        <w:rPr>
          <w:color w:val="auto"/>
        </w:rPr>
        <w:t>.</w:t>
      </w:r>
      <w:r w:rsidR="00241000" w:rsidRPr="000A7B04">
        <w:rPr>
          <w:color w:val="auto"/>
        </w:rPr>
        <w:t xml:space="preserve"> </w:t>
      </w:r>
      <w:r w:rsidR="009E00A2" w:rsidRPr="000A7B04">
        <w:rPr>
          <w:color w:val="auto"/>
        </w:rPr>
        <w:t>Dále aplikujeme lokální kryoterapii</w:t>
      </w:r>
      <w:r w:rsidR="00241000" w:rsidRPr="000A7B04">
        <w:rPr>
          <w:color w:val="auto"/>
        </w:rPr>
        <w:t>,</w:t>
      </w:r>
      <w:r w:rsidR="00066DB6" w:rsidRPr="000A7B04">
        <w:rPr>
          <w:color w:val="auto"/>
        </w:rPr>
        <w:t xml:space="preserve"> protizánětlivé léky, polohujeme postiženou končetinu do elevace a bandážujeme ji</w:t>
      </w:r>
      <w:r w:rsidR="00241000" w:rsidRPr="000A7B04">
        <w:rPr>
          <w:color w:val="auto"/>
        </w:rPr>
        <w:t>.</w:t>
      </w:r>
      <w:r w:rsidR="001964B6" w:rsidRPr="000A7B04">
        <w:rPr>
          <w:color w:val="auto"/>
        </w:rPr>
        <w:t xml:space="preserve"> Vhodné je provedení artroskopické revi</w:t>
      </w:r>
      <w:r w:rsidR="009E00A2" w:rsidRPr="000A7B04">
        <w:rPr>
          <w:color w:val="auto"/>
        </w:rPr>
        <w:t>ze a odstranění vzniklých srůstů</w:t>
      </w:r>
      <w:r w:rsidR="00D70A80" w:rsidRPr="000A7B04">
        <w:rPr>
          <w:color w:val="auto"/>
        </w:rPr>
        <w:t xml:space="preserve"> (</w:t>
      </w:r>
      <w:r w:rsidR="00E41344" w:rsidRPr="000A7B04">
        <w:t>Hart &amp; Špičák, 2010;</w:t>
      </w:r>
      <w:r w:rsidR="00E41344" w:rsidRPr="000A7B04">
        <w:rPr>
          <w:color w:val="auto"/>
        </w:rPr>
        <w:t xml:space="preserve"> </w:t>
      </w:r>
      <w:r w:rsidR="002E091A" w:rsidRPr="000A7B04">
        <w:t>Nýdrle &amp; </w:t>
      </w:r>
      <w:r w:rsidR="00E41344" w:rsidRPr="000A7B04">
        <w:t>Veselá, 1992</w:t>
      </w:r>
      <w:r w:rsidR="00D70A80" w:rsidRPr="000A7B04">
        <w:rPr>
          <w:color w:val="auto"/>
        </w:rPr>
        <w:t>)</w:t>
      </w:r>
      <w:r w:rsidR="001964B6" w:rsidRPr="000A7B04">
        <w:rPr>
          <w:color w:val="auto"/>
        </w:rPr>
        <w:t>.</w:t>
      </w:r>
    </w:p>
    <w:p w:rsidR="00331ED0" w:rsidRPr="000A7B04" w:rsidRDefault="00331ED0" w:rsidP="00A83DEA">
      <w:pPr>
        <w:pStyle w:val="Default"/>
        <w:spacing w:line="360" w:lineRule="auto"/>
        <w:jc w:val="both"/>
        <w:rPr>
          <w:color w:val="auto"/>
        </w:rPr>
      </w:pPr>
      <w:r w:rsidRPr="000A7B04">
        <w:rPr>
          <w:color w:val="auto"/>
        </w:rPr>
        <w:tab/>
        <w:t>I po operaci m</w:t>
      </w:r>
      <w:r w:rsidR="004E0F03" w:rsidRPr="000A7B04">
        <w:rPr>
          <w:color w:val="auto"/>
        </w:rPr>
        <w:t>ůže být koleno nestabilní. Tato</w:t>
      </w:r>
      <w:r w:rsidRPr="000A7B04">
        <w:rPr>
          <w:color w:val="auto"/>
        </w:rPr>
        <w:t xml:space="preserve"> komplikace je většinou způsobena špatným umístěním štěpu. Štěp musí být umístěn tak, aby co nejvíce odpovídal průběhu původního PZV a aby </w:t>
      </w:r>
      <w:r w:rsidR="004E0F03" w:rsidRPr="000A7B04">
        <w:rPr>
          <w:color w:val="auto"/>
        </w:rPr>
        <w:t xml:space="preserve">se nepohyboval </w:t>
      </w:r>
      <w:r w:rsidRPr="000A7B04">
        <w:rPr>
          <w:color w:val="auto"/>
        </w:rPr>
        <w:t>při pohybu do</w:t>
      </w:r>
      <w:r w:rsidR="004E0F03" w:rsidRPr="000A7B04">
        <w:rPr>
          <w:color w:val="auto"/>
        </w:rPr>
        <w:t xml:space="preserve"> flexe a extenze o </w:t>
      </w:r>
      <w:r w:rsidRPr="000A7B04">
        <w:rPr>
          <w:color w:val="auto"/>
        </w:rPr>
        <w:t xml:space="preserve">více než o 0,2 cm. </w:t>
      </w:r>
      <w:r w:rsidR="003767FA" w:rsidRPr="000A7B04">
        <w:rPr>
          <w:color w:val="auto"/>
        </w:rPr>
        <w:t xml:space="preserve">Po rekonstrukcích je často koleno </w:t>
      </w:r>
      <w:r w:rsidR="005E261D" w:rsidRPr="000A7B04">
        <w:rPr>
          <w:color w:val="auto"/>
        </w:rPr>
        <w:t xml:space="preserve">v </w:t>
      </w:r>
      <w:r w:rsidR="003767FA" w:rsidRPr="000A7B04">
        <w:rPr>
          <w:color w:val="auto"/>
        </w:rPr>
        <w:t>předozadní</w:t>
      </w:r>
      <w:r w:rsidR="005E261D" w:rsidRPr="000A7B04">
        <w:rPr>
          <w:color w:val="auto"/>
        </w:rPr>
        <w:t>m</w:t>
      </w:r>
      <w:r w:rsidR="003767FA" w:rsidRPr="000A7B04">
        <w:rPr>
          <w:color w:val="auto"/>
        </w:rPr>
        <w:t xml:space="preserve"> směru stabilní, ale v rotačních pohybech nestabilní</w:t>
      </w:r>
      <w:r w:rsidR="00E30AE1" w:rsidRPr="000A7B04">
        <w:rPr>
          <w:color w:val="auto"/>
        </w:rPr>
        <w:t>. Častěji se rotační nestabilita vyskytuje při použití štěpu z</w:t>
      </w:r>
      <w:r w:rsidR="004E0F03" w:rsidRPr="000A7B04">
        <w:rPr>
          <w:color w:val="auto"/>
        </w:rPr>
        <w:t> </w:t>
      </w:r>
      <w:r w:rsidR="00E30AE1" w:rsidRPr="000A7B04">
        <w:rPr>
          <w:color w:val="auto"/>
        </w:rPr>
        <w:t>hamstringů</w:t>
      </w:r>
      <w:r w:rsidR="008463E6" w:rsidRPr="000A7B04">
        <w:rPr>
          <w:color w:val="auto"/>
        </w:rPr>
        <w:t xml:space="preserve"> (</w:t>
      </w:r>
      <w:r w:rsidR="002E091A" w:rsidRPr="000A7B04">
        <w:t>Hart &amp; </w:t>
      </w:r>
      <w:r w:rsidR="008463E6" w:rsidRPr="000A7B04">
        <w:t>Špičák, 2010</w:t>
      </w:r>
      <w:r w:rsidR="004E0F03" w:rsidRPr="000A7B04">
        <w:rPr>
          <w:color w:val="auto"/>
        </w:rPr>
        <w:t>)</w:t>
      </w:r>
      <w:r w:rsidR="003767FA" w:rsidRPr="000A7B04">
        <w:rPr>
          <w:color w:val="auto"/>
        </w:rPr>
        <w:t xml:space="preserve">. Přitom obnovení rotační stability je z hlediska rozvoje sekundárních artrotických změn stejně důležité jako obnovení předozadní stability. </w:t>
      </w:r>
      <w:r w:rsidR="00CE15BD" w:rsidRPr="000A7B04">
        <w:rPr>
          <w:color w:val="auto"/>
        </w:rPr>
        <w:t>Hlavní roli ve správném umístěním PZV hrají vrtané tunely, a to především femorální. Jak bylo řečeno</w:t>
      </w:r>
      <w:r w:rsidR="000553EA" w:rsidRPr="000A7B04">
        <w:rPr>
          <w:color w:val="auto"/>
        </w:rPr>
        <w:t>,</w:t>
      </w:r>
      <w:r w:rsidR="007862A9" w:rsidRPr="000A7B04">
        <w:rPr>
          <w:color w:val="auto"/>
        </w:rPr>
        <w:t xml:space="preserve"> měl by být umístěn mezi 10:30-</w:t>
      </w:r>
      <w:r w:rsidR="00CE15BD" w:rsidRPr="000A7B04">
        <w:rPr>
          <w:color w:val="auto"/>
        </w:rPr>
        <w:t>11</w:t>
      </w:r>
      <w:r w:rsidR="007862A9" w:rsidRPr="000A7B04">
        <w:rPr>
          <w:color w:val="auto"/>
        </w:rPr>
        <w:t>:00 hodin u pravého a mezi 1:00-</w:t>
      </w:r>
      <w:r w:rsidR="00CE15BD" w:rsidRPr="000A7B04">
        <w:rPr>
          <w:color w:val="auto"/>
        </w:rPr>
        <w:t>1:30 u levého kolena, pokud je štěp umístěn v tomto intervalu horizontálněji (tzn. více k 10:</w:t>
      </w:r>
      <w:r w:rsidR="0002417F" w:rsidRPr="000A7B04">
        <w:rPr>
          <w:color w:val="auto"/>
        </w:rPr>
        <w:t>30</w:t>
      </w:r>
      <w:r w:rsidR="00024275" w:rsidRPr="000A7B04">
        <w:rPr>
          <w:color w:val="auto"/>
        </w:rPr>
        <w:t xml:space="preserve"> u pravého kolena</w:t>
      </w:r>
      <w:r w:rsidR="0002417F" w:rsidRPr="000A7B04">
        <w:rPr>
          <w:color w:val="auto"/>
        </w:rPr>
        <w:t xml:space="preserve">) zajišťuje spíše </w:t>
      </w:r>
      <w:r w:rsidR="00CE15BD" w:rsidRPr="000A7B04">
        <w:rPr>
          <w:color w:val="auto"/>
        </w:rPr>
        <w:t>rotační stabil</w:t>
      </w:r>
      <w:r w:rsidR="0002417F" w:rsidRPr="000A7B04">
        <w:rPr>
          <w:color w:val="auto"/>
        </w:rPr>
        <w:t>itu, je-li umístěn vertikálněji (tzn. více k 11:00</w:t>
      </w:r>
      <w:r w:rsidR="00024275" w:rsidRPr="000A7B04">
        <w:rPr>
          <w:color w:val="auto"/>
        </w:rPr>
        <w:t xml:space="preserve"> u pravého kolena</w:t>
      </w:r>
      <w:r w:rsidR="0002417F" w:rsidRPr="000A7B04">
        <w:rPr>
          <w:color w:val="auto"/>
        </w:rPr>
        <w:t xml:space="preserve">) koriguje především předozadní nestabilitu. </w:t>
      </w:r>
      <w:r w:rsidR="000553EA" w:rsidRPr="000A7B04">
        <w:rPr>
          <w:color w:val="auto"/>
        </w:rPr>
        <w:t>I tibiální kanál je důležitý pro správnou funkci náhrady PZV, pokud je vyvrtán příliš ventrálně, dochází k narážení štěpu do interkondy</w:t>
      </w:r>
      <w:r w:rsidR="000D3931" w:rsidRPr="000A7B04">
        <w:rPr>
          <w:color w:val="auto"/>
        </w:rPr>
        <w:t xml:space="preserve">lického prostoru. Pokud je </w:t>
      </w:r>
      <w:r w:rsidR="000553EA" w:rsidRPr="000A7B04">
        <w:rPr>
          <w:color w:val="auto"/>
        </w:rPr>
        <w:t xml:space="preserve">umístění </w:t>
      </w:r>
      <w:r w:rsidR="000D3931" w:rsidRPr="000A7B04">
        <w:rPr>
          <w:color w:val="auto"/>
        </w:rPr>
        <w:t xml:space="preserve">tibiálního tunelu </w:t>
      </w:r>
      <w:r w:rsidR="000553EA" w:rsidRPr="000A7B04">
        <w:rPr>
          <w:color w:val="auto"/>
        </w:rPr>
        <w:t>více dor</w:t>
      </w:r>
      <w:r w:rsidR="000D3931" w:rsidRPr="000A7B04">
        <w:rPr>
          <w:color w:val="auto"/>
        </w:rPr>
        <w:t xml:space="preserve">zální, tak </w:t>
      </w:r>
      <w:r w:rsidR="000553EA" w:rsidRPr="000A7B04">
        <w:rPr>
          <w:color w:val="auto"/>
        </w:rPr>
        <w:t>ště</w:t>
      </w:r>
      <w:r w:rsidR="002A0D37" w:rsidRPr="000A7B04">
        <w:rPr>
          <w:color w:val="auto"/>
        </w:rPr>
        <w:t>p je ve více vertikální poloze</w:t>
      </w:r>
      <w:r w:rsidR="000D3931" w:rsidRPr="000A7B04">
        <w:rPr>
          <w:color w:val="auto"/>
        </w:rPr>
        <w:t xml:space="preserve"> a</w:t>
      </w:r>
      <w:r w:rsidR="002A0D37" w:rsidRPr="000A7B04">
        <w:rPr>
          <w:color w:val="auto"/>
        </w:rPr>
        <w:t xml:space="preserve"> </w:t>
      </w:r>
      <w:r w:rsidR="000553EA" w:rsidRPr="000A7B04">
        <w:rPr>
          <w:color w:val="auto"/>
        </w:rPr>
        <w:t>nemůže tedy dobře bránit přednímu posunu tibie.</w:t>
      </w:r>
      <w:r w:rsidR="00CE15BD" w:rsidRPr="000A7B04">
        <w:rPr>
          <w:color w:val="auto"/>
        </w:rPr>
        <w:t xml:space="preserve"> </w:t>
      </w:r>
      <w:r w:rsidR="003E03C6" w:rsidRPr="000A7B04">
        <w:rPr>
          <w:color w:val="auto"/>
        </w:rPr>
        <w:t>Správné umístění tunelu je velm</w:t>
      </w:r>
      <w:r w:rsidR="009249E0" w:rsidRPr="000A7B04">
        <w:rPr>
          <w:color w:val="auto"/>
        </w:rPr>
        <w:t>i obtížné, což naznačuje Kohn a </w:t>
      </w:r>
      <w:r w:rsidR="00B44C4F" w:rsidRPr="000A7B04">
        <w:rPr>
          <w:color w:val="auto"/>
        </w:rPr>
        <w:t xml:space="preserve">kolektiv (in </w:t>
      </w:r>
      <w:r w:rsidR="00B44C4F" w:rsidRPr="000A7B04">
        <w:t>Hart &amp; Špičák, 2010</w:t>
      </w:r>
      <w:r w:rsidR="003E03C6" w:rsidRPr="000A7B04">
        <w:rPr>
          <w:color w:val="auto"/>
        </w:rPr>
        <w:t>), kteří zkoumali přesnost cílení tunelů u 24 zkušených operatérů a zjistil</w:t>
      </w:r>
      <w:r w:rsidR="00024275" w:rsidRPr="000A7B04">
        <w:rPr>
          <w:color w:val="auto"/>
        </w:rPr>
        <w:t>i, že u 50</w:t>
      </w:r>
      <w:r w:rsidR="00557D13" w:rsidRPr="000A7B04">
        <w:rPr>
          <w:color w:val="auto"/>
        </w:rPr>
        <w:t xml:space="preserve"> </w:t>
      </w:r>
      <w:r w:rsidR="00024275" w:rsidRPr="000A7B04">
        <w:rPr>
          <w:color w:val="auto"/>
        </w:rPr>
        <w:t xml:space="preserve">% z operovaných kolenních kloubů jsou </w:t>
      </w:r>
      <w:r w:rsidR="003E03C6" w:rsidRPr="000A7B04">
        <w:rPr>
          <w:color w:val="auto"/>
        </w:rPr>
        <w:t>významné nepřesnosti v poloze femorálního tunelu a u 25 % kolen významné nepřesnosti v um</w:t>
      </w:r>
      <w:r w:rsidR="00024275" w:rsidRPr="000A7B04">
        <w:rPr>
          <w:color w:val="auto"/>
        </w:rPr>
        <w:t>ístění tibiálního tunelu. Herner</w:t>
      </w:r>
      <w:r w:rsidR="00B44C4F" w:rsidRPr="000A7B04">
        <w:rPr>
          <w:color w:val="auto"/>
        </w:rPr>
        <w:t xml:space="preserve"> (in </w:t>
      </w:r>
      <w:r w:rsidR="00B44C4F" w:rsidRPr="000A7B04">
        <w:t>Hart &amp; Špičák, 2010</w:t>
      </w:r>
      <w:r w:rsidR="003E03C6" w:rsidRPr="000A7B04">
        <w:rPr>
          <w:color w:val="auto"/>
        </w:rPr>
        <w:t>) zjistil, že u 30 sledovaných případů musel operatér po preoperačně provedené ren</w:t>
      </w:r>
      <w:r w:rsidR="00024275" w:rsidRPr="000A7B04">
        <w:rPr>
          <w:color w:val="auto"/>
        </w:rPr>
        <w:t>tgenové kontrole ve 43 % případů</w:t>
      </w:r>
      <w:r w:rsidR="003E03C6" w:rsidRPr="000A7B04">
        <w:rPr>
          <w:color w:val="auto"/>
        </w:rPr>
        <w:t xml:space="preserve"> </w:t>
      </w:r>
      <w:r w:rsidR="003E03C6" w:rsidRPr="000A7B04">
        <w:rPr>
          <w:color w:val="auto"/>
        </w:rPr>
        <w:lastRenderedPageBreak/>
        <w:t>převrtat tibiální vodící drát, který původně předpokládal za správně umístěn</w:t>
      </w:r>
      <w:r w:rsidR="009979A8" w:rsidRPr="000A7B04">
        <w:rPr>
          <w:color w:val="auto"/>
        </w:rPr>
        <w:t>ý. Podle Sati a </w:t>
      </w:r>
      <w:r w:rsidR="00B44C4F" w:rsidRPr="000A7B04">
        <w:rPr>
          <w:color w:val="auto"/>
        </w:rPr>
        <w:t xml:space="preserve">kolektivu (in </w:t>
      </w:r>
      <w:r w:rsidR="00B44C4F" w:rsidRPr="000A7B04">
        <w:t>Hart &amp; Špičák, 2010</w:t>
      </w:r>
      <w:r w:rsidR="003E03C6" w:rsidRPr="000A7B04">
        <w:rPr>
          <w:color w:val="auto"/>
        </w:rPr>
        <w:t>) se chybné umístěn</w:t>
      </w:r>
      <w:r w:rsidR="0044218B" w:rsidRPr="000A7B04">
        <w:rPr>
          <w:color w:val="auto"/>
        </w:rPr>
        <w:t>í</w:t>
      </w:r>
      <w:r w:rsidR="003E03C6" w:rsidRPr="000A7B04">
        <w:rPr>
          <w:color w:val="auto"/>
        </w:rPr>
        <w:t xml:space="preserve"> vrtaných tunelů vyskytuje u 40 % případů.</w:t>
      </w:r>
      <w:r w:rsidR="00FD32F6" w:rsidRPr="000A7B04">
        <w:rPr>
          <w:color w:val="auto"/>
        </w:rPr>
        <w:t xml:space="preserve"> Je zřejmé, že i správně umístěný jednosvazkový štěp nemůže nikdy plně nahradit funkci třísvazkového původního vazu. V současné době se začínají provádět dvojsvazkové rekonstrukce PZV, které mají za úkol obnovit funkci jak AM svazku</w:t>
      </w:r>
      <w:r w:rsidR="0044218B" w:rsidRPr="000A7B04">
        <w:rPr>
          <w:color w:val="auto"/>
        </w:rPr>
        <w:t>,</w:t>
      </w:r>
      <w:r w:rsidR="00FD32F6" w:rsidRPr="000A7B04">
        <w:rPr>
          <w:color w:val="auto"/>
        </w:rPr>
        <w:t xml:space="preserve"> tak PM svazku a tím zajistit jak pře</w:t>
      </w:r>
      <w:r w:rsidR="003767FA" w:rsidRPr="000A7B04">
        <w:rPr>
          <w:color w:val="auto"/>
        </w:rPr>
        <w:t>dozadní</w:t>
      </w:r>
      <w:r w:rsidR="004E234F" w:rsidRPr="000A7B04">
        <w:rPr>
          <w:color w:val="auto"/>
        </w:rPr>
        <w:t>,</w:t>
      </w:r>
      <w:r w:rsidR="003767FA" w:rsidRPr="000A7B04">
        <w:rPr>
          <w:color w:val="auto"/>
        </w:rPr>
        <w:t xml:space="preserve"> tak rotační stabilitu a obnovit normální kinetiku kolena.</w:t>
      </w:r>
      <w:r w:rsidR="001268CD" w:rsidRPr="000A7B04">
        <w:rPr>
          <w:color w:val="auto"/>
        </w:rPr>
        <w:t xml:space="preserve"> Dvojsvazková rekonstrukce je však obtížn</w:t>
      </w:r>
      <w:r w:rsidR="00845084" w:rsidRPr="000A7B04">
        <w:rPr>
          <w:color w:val="auto"/>
        </w:rPr>
        <w:t>ější a </w:t>
      </w:r>
      <w:r w:rsidR="001268CD" w:rsidRPr="000A7B04">
        <w:rPr>
          <w:color w:val="auto"/>
        </w:rPr>
        <w:t>možnost chybného vyvrtání kostních tunelů je zde zdvojnásobena, protože se vrtají 3 – 4 kanály, tím může být častější i výskyt komplikací. Po</w:t>
      </w:r>
      <w:r w:rsidR="00845084" w:rsidRPr="000A7B04">
        <w:rPr>
          <w:color w:val="auto"/>
        </w:rPr>
        <w:t>pis dvojsvazkové rekonstrukce a </w:t>
      </w:r>
      <w:r w:rsidR="001268CD" w:rsidRPr="000A7B04">
        <w:rPr>
          <w:color w:val="auto"/>
        </w:rPr>
        <w:t xml:space="preserve">srovnání použití štěpu z hamstringů a z m. QF </w:t>
      </w:r>
      <w:r w:rsidR="002C5EB0" w:rsidRPr="000A7B04">
        <w:rPr>
          <w:color w:val="auto"/>
        </w:rPr>
        <w:t xml:space="preserve">podává například </w:t>
      </w:r>
      <w:r w:rsidR="00B44C4F" w:rsidRPr="000A7B04">
        <w:rPr>
          <w:color w:val="auto"/>
        </w:rPr>
        <w:t xml:space="preserve">studie </w:t>
      </w:r>
      <w:r w:rsidR="007862A9" w:rsidRPr="000A7B04">
        <w:t>Harta, Kučery a</w:t>
      </w:r>
      <w:r w:rsidR="00B44C4F" w:rsidRPr="000A7B04">
        <w:t xml:space="preserve"> Safi (2010).</w:t>
      </w:r>
    </w:p>
    <w:p w:rsidR="007E066E" w:rsidRPr="000A7B04" w:rsidRDefault="00D70A80" w:rsidP="00A83DEA">
      <w:pPr>
        <w:pStyle w:val="Default"/>
        <w:spacing w:line="360" w:lineRule="auto"/>
        <w:jc w:val="both"/>
        <w:rPr>
          <w:color w:val="auto"/>
        </w:rPr>
      </w:pPr>
      <w:r w:rsidRPr="000A7B04">
        <w:rPr>
          <w:color w:val="auto"/>
        </w:rPr>
        <w:tab/>
        <w:t>Bolest předního kolena patří ke ko</w:t>
      </w:r>
      <w:r w:rsidR="002D0F77" w:rsidRPr="000A7B04">
        <w:rPr>
          <w:color w:val="auto"/>
        </w:rPr>
        <w:t>m</w:t>
      </w:r>
      <w:r w:rsidRPr="000A7B04">
        <w:rPr>
          <w:color w:val="auto"/>
        </w:rPr>
        <w:t>plikacím při odběru štěpu z lig. patel</w:t>
      </w:r>
      <w:r w:rsidR="002D0F77" w:rsidRPr="000A7B04">
        <w:rPr>
          <w:color w:val="auto"/>
        </w:rPr>
        <w:t>l</w:t>
      </w:r>
      <w:r w:rsidRPr="000A7B04">
        <w:rPr>
          <w:color w:val="auto"/>
        </w:rPr>
        <w:t xml:space="preserve">ae. </w:t>
      </w:r>
      <w:r w:rsidR="0044218B" w:rsidRPr="000A7B04">
        <w:rPr>
          <w:color w:val="auto"/>
        </w:rPr>
        <w:t xml:space="preserve">Zajímavé je, že k této komplikaci dochází i při použití alloštěpu z lig. patellae. </w:t>
      </w:r>
      <w:r w:rsidR="002D0F77" w:rsidRPr="000A7B04">
        <w:rPr>
          <w:color w:val="auto"/>
        </w:rPr>
        <w:t xml:space="preserve">Prevencí je </w:t>
      </w:r>
      <w:r w:rsidR="00F138D1" w:rsidRPr="000A7B04">
        <w:rPr>
          <w:color w:val="auto"/>
        </w:rPr>
        <w:t>v</w:t>
      </w:r>
      <w:r w:rsidR="002D0F77" w:rsidRPr="000A7B04">
        <w:rPr>
          <w:color w:val="auto"/>
        </w:rPr>
        <w:t>časné zahájení rehabilitace, rychlý návrat plného rozsahu pohybu, obnovení síl</w:t>
      </w:r>
      <w:r w:rsidR="003440DC" w:rsidRPr="000A7B04">
        <w:rPr>
          <w:color w:val="auto"/>
        </w:rPr>
        <w:t>y m. QF a </w:t>
      </w:r>
      <w:r w:rsidR="00B44C4F" w:rsidRPr="000A7B04">
        <w:rPr>
          <w:color w:val="auto"/>
        </w:rPr>
        <w:t>mobilizace pately (</w:t>
      </w:r>
      <w:r w:rsidR="00B44C4F" w:rsidRPr="000A7B04">
        <w:t>Hart &amp; Špičák, 2010</w:t>
      </w:r>
      <w:r w:rsidR="002D0F77" w:rsidRPr="000A7B04">
        <w:rPr>
          <w:color w:val="auto"/>
        </w:rPr>
        <w:t>)</w:t>
      </w:r>
      <w:r w:rsidR="004E234F" w:rsidRPr="000A7B04">
        <w:rPr>
          <w:color w:val="auto"/>
        </w:rPr>
        <w:t>.</w:t>
      </w:r>
    </w:p>
    <w:p w:rsidR="00AB1B86" w:rsidRPr="000A7B04" w:rsidRDefault="007E066E" w:rsidP="00845084">
      <w:pPr>
        <w:pStyle w:val="Default"/>
        <w:spacing w:line="360" w:lineRule="auto"/>
        <w:ind w:firstLine="708"/>
        <w:jc w:val="both"/>
        <w:rPr>
          <w:color w:val="auto"/>
        </w:rPr>
      </w:pPr>
      <w:r w:rsidRPr="000A7B04">
        <w:rPr>
          <w:color w:val="auto"/>
        </w:rPr>
        <w:t>Zřídka dochází k poškození extenzorového aparátu, kam pa</w:t>
      </w:r>
      <w:r w:rsidR="007862A9" w:rsidRPr="000A7B04">
        <w:rPr>
          <w:color w:val="auto"/>
        </w:rPr>
        <w:t xml:space="preserve">tří například zlomenina pately a </w:t>
      </w:r>
      <w:r w:rsidRPr="000A7B04">
        <w:rPr>
          <w:color w:val="auto"/>
        </w:rPr>
        <w:t>ruptura</w:t>
      </w:r>
      <w:r w:rsidR="007862A9" w:rsidRPr="000A7B04">
        <w:rPr>
          <w:color w:val="auto"/>
        </w:rPr>
        <w:t xml:space="preserve"> lig. patellae.</w:t>
      </w:r>
      <w:r w:rsidRPr="000A7B04">
        <w:rPr>
          <w:color w:val="auto"/>
        </w:rPr>
        <w:t xml:space="preserve"> Málo častou komplikací je i infekce, kontaminace štěpu, pohmoždění nervu během op</w:t>
      </w:r>
      <w:r w:rsidR="00845084" w:rsidRPr="000A7B04">
        <w:rPr>
          <w:color w:val="auto"/>
        </w:rPr>
        <w:t>erace a kompartment syndrom (</w:t>
      </w:r>
      <w:r w:rsidR="00845084" w:rsidRPr="000A7B04">
        <w:t>Hart &amp; Špičák, 2010</w:t>
      </w:r>
      <w:r w:rsidRPr="000A7B04">
        <w:rPr>
          <w:color w:val="auto"/>
        </w:rPr>
        <w:t>).</w:t>
      </w:r>
    </w:p>
    <w:p w:rsidR="00AB1B86" w:rsidRPr="000A7B04" w:rsidRDefault="00E33177" w:rsidP="00A83DEA">
      <w:pPr>
        <w:pStyle w:val="Nadpis5"/>
        <w:spacing w:line="360" w:lineRule="auto"/>
        <w:rPr>
          <w:rFonts w:ascii="Times New Roman" w:hAnsi="Times New Roman" w:cs="Times New Roman"/>
          <w:b/>
          <w:color w:val="auto"/>
          <w:sz w:val="24"/>
          <w:szCs w:val="24"/>
        </w:rPr>
      </w:pPr>
      <w:bookmarkStart w:id="50" w:name="_Toc385022280"/>
      <w:r w:rsidRPr="000A7B04">
        <w:rPr>
          <w:rFonts w:ascii="Times New Roman" w:hAnsi="Times New Roman" w:cs="Times New Roman"/>
          <w:b/>
          <w:color w:val="auto"/>
          <w:sz w:val="24"/>
          <w:szCs w:val="24"/>
        </w:rPr>
        <w:t>2.5.8.6.4 Remodelace štěpu</w:t>
      </w:r>
      <w:bookmarkEnd w:id="50"/>
      <w:r w:rsidRPr="000A7B04">
        <w:rPr>
          <w:rFonts w:ascii="Times New Roman" w:hAnsi="Times New Roman" w:cs="Times New Roman"/>
          <w:b/>
          <w:color w:val="auto"/>
          <w:sz w:val="24"/>
          <w:szCs w:val="24"/>
        </w:rPr>
        <w:t xml:space="preserve"> </w:t>
      </w:r>
    </w:p>
    <w:p w:rsidR="005D3EDD" w:rsidRPr="000A7B04" w:rsidRDefault="005D3EDD" w:rsidP="00A83DEA">
      <w:pPr>
        <w:pStyle w:val="Default"/>
        <w:spacing w:line="360" w:lineRule="auto"/>
        <w:jc w:val="both"/>
        <w:rPr>
          <w:color w:val="auto"/>
        </w:rPr>
      </w:pPr>
      <w:r w:rsidRPr="000A7B04">
        <w:rPr>
          <w:b/>
          <w:color w:val="auto"/>
        </w:rPr>
        <w:tab/>
      </w:r>
      <w:r w:rsidRPr="000A7B04">
        <w:rPr>
          <w:color w:val="auto"/>
        </w:rPr>
        <w:t xml:space="preserve">Po operaci je štěp bez cévního zásobení a není pokryt buňkami synoviální výstelky, proto slábne a nekrotizuje. Po prvních týdnech však dochází k procesu revaskularizace, nové buňky nahradí staré a štěp se začne přeměňovat na strukturu velmi připomínající původní PZV. Tento proces se nazývá remodelace štěpu a probíhá ve třech fázích. První fáze </w:t>
      </w:r>
      <w:r w:rsidR="00E60B79" w:rsidRPr="000A7B04">
        <w:rPr>
          <w:color w:val="auto"/>
        </w:rPr>
        <w:t>se nazývá fází</w:t>
      </w:r>
      <w:r w:rsidRPr="000A7B04">
        <w:rPr>
          <w:color w:val="auto"/>
        </w:rPr>
        <w:t xml:space="preserve"> časného hojení a probíhá do konce čtvrtého týdne.</w:t>
      </w:r>
      <w:r w:rsidR="00E60B79" w:rsidRPr="000A7B04">
        <w:rPr>
          <w:color w:val="auto"/>
        </w:rPr>
        <w:t xml:space="preserve"> Druhá fáze je fáze proliferace tr</w:t>
      </w:r>
      <w:r w:rsidR="0095126A" w:rsidRPr="000A7B04">
        <w:rPr>
          <w:color w:val="auto"/>
        </w:rPr>
        <w:t>vající do 12. pooperačního týdne</w:t>
      </w:r>
      <w:r w:rsidR="00E60B79" w:rsidRPr="000A7B04">
        <w:rPr>
          <w:color w:val="auto"/>
        </w:rPr>
        <w:t>. Fáze</w:t>
      </w:r>
      <w:r w:rsidR="0086090C" w:rsidRPr="000A7B04">
        <w:rPr>
          <w:color w:val="auto"/>
        </w:rPr>
        <w:t xml:space="preserve"> proliferace plynule přechází ve</w:t>
      </w:r>
      <w:r w:rsidR="00E60B79" w:rsidRPr="000A7B04">
        <w:rPr>
          <w:color w:val="auto"/>
        </w:rPr>
        <w:t xml:space="preserve"> třetí fázi – ligamentizace, trvající řádově roky</w:t>
      </w:r>
      <w:r w:rsidR="008408DC" w:rsidRPr="000A7B04">
        <w:rPr>
          <w:color w:val="auto"/>
        </w:rPr>
        <w:t xml:space="preserve"> (</w:t>
      </w:r>
      <w:r w:rsidR="008408DC" w:rsidRPr="000A7B04">
        <w:rPr>
          <w:color w:val="222222"/>
          <w:shd w:val="clear" w:color="auto" w:fill="FFFFFF"/>
        </w:rPr>
        <w:t>Smékal, Hanzlíková, Žiak</w:t>
      </w:r>
      <w:r w:rsidR="0044218B" w:rsidRPr="000A7B04">
        <w:rPr>
          <w:color w:val="222222"/>
          <w:shd w:val="clear" w:color="auto" w:fill="FFFFFF"/>
        </w:rPr>
        <w:t>,</w:t>
      </w:r>
      <w:r w:rsidR="008408DC" w:rsidRPr="000A7B04">
        <w:rPr>
          <w:color w:val="222222"/>
          <w:shd w:val="clear" w:color="auto" w:fill="FFFFFF"/>
        </w:rPr>
        <w:t xml:space="preserve"> &amp; Opavský, </w:t>
      </w:r>
      <w:r w:rsidR="007862A9" w:rsidRPr="000A7B04">
        <w:rPr>
          <w:color w:val="222222"/>
          <w:shd w:val="clear" w:color="auto" w:fill="FFFFFF"/>
        </w:rPr>
        <w:t>in press</w:t>
      </w:r>
      <w:r w:rsidR="00DC5A33" w:rsidRPr="000A7B04">
        <w:rPr>
          <w:color w:val="auto"/>
        </w:rPr>
        <w:t>)</w:t>
      </w:r>
      <w:r w:rsidR="00E60B79" w:rsidRPr="000A7B04">
        <w:rPr>
          <w:color w:val="auto"/>
        </w:rPr>
        <w:t>.</w:t>
      </w:r>
      <w:r w:rsidR="0087234E" w:rsidRPr="000A7B04">
        <w:rPr>
          <w:color w:val="auto"/>
        </w:rPr>
        <w:t xml:space="preserve"> V každé fázi má štěp jiné mechanické vlastnosti, proto je důležité na to v rehabilitaci pamatovat</w:t>
      </w:r>
      <w:r w:rsidR="00B24343" w:rsidRPr="000A7B04">
        <w:rPr>
          <w:color w:val="auto"/>
        </w:rPr>
        <w:t>, abychom nezpůsobili poškození štěpu</w:t>
      </w:r>
      <w:r w:rsidR="0087234E" w:rsidRPr="000A7B04">
        <w:rPr>
          <w:color w:val="auto"/>
        </w:rPr>
        <w:t>.</w:t>
      </w:r>
    </w:p>
    <w:p w:rsidR="00DC5A33" w:rsidRPr="000A7B04" w:rsidRDefault="00E33177" w:rsidP="00A83DEA">
      <w:pPr>
        <w:pStyle w:val="Nadpis6"/>
        <w:spacing w:line="360" w:lineRule="auto"/>
        <w:rPr>
          <w:rFonts w:ascii="Times New Roman" w:hAnsi="Times New Roman" w:cs="Times New Roman"/>
          <w:b/>
          <w:i w:val="0"/>
          <w:color w:val="auto"/>
          <w:sz w:val="24"/>
          <w:szCs w:val="24"/>
        </w:rPr>
      </w:pPr>
      <w:bookmarkStart w:id="51" w:name="_Toc385022281"/>
      <w:r w:rsidRPr="000A7B04">
        <w:rPr>
          <w:rFonts w:ascii="Times New Roman" w:hAnsi="Times New Roman" w:cs="Times New Roman"/>
          <w:b/>
          <w:i w:val="0"/>
          <w:color w:val="auto"/>
          <w:sz w:val="24"/>
          <w:szCs w:val="24"/>
        </w:rPr>
        <w:t>2.5.8.6.4.1 Fáze časného hojení</w:t>
      </w:r>
      <w:bookmarkEnd w:id="51"/>
    </w:p>
    <w:p w:rsidR="006C0FDF" w:rsidRPr="000A7B04" w:rsidRDefault="00DC5A33" w:rsidP="00A83DEA">
      <w:pPr>
        <w:pStyle w:val="Default"/>
        <w:spacing w:line="360" w:lineRule="auto"/>
        <w:jc w:val="both"/>
        <w:rPr>
          <w:color w:val="auto"/>
        </w:rPr>
      </w:pPr>
      <w:r w:rsidRPr="000A7B04">
        <w:rPr>
          <w:b/>
          <w:color w:val="auto"/>
        </w:rPr>
        <w:tab/>
      </w:r>
      <w:r w:rsidR="00D27823" w:rsidRPr="000A7B04">
        <w:rPr>
          <w:color w:val="auto"/>
        </w:rPr>
        <w:t>Tato</w:t>
      </w:r>
      <w:r w:rsidR="0061612E" w:rsidRPr="000A7B04">
        <w:rPr>
          <w:color w:val="auto"/>
        </w:rPr>
        <w:t xml:space="preserve"> fáze začíná ihned po implantaci štěpu a trvá přibližně do konce 4. pooperačního týdne. Štěp v ní prochází aseptickou zánětlivou reakcí, k</w:t>
      </w:r>
      <w:r w:rsidR="00D27823" w:rsidRPr="000A7B04">
        <w:rPr>
          <w:color w:val="auto"/>
        </w:rPr>
        <w:t>terá vede k nekróze štěpu zejména</w:t>
      </w:r>
      <w:r w:rsidR="0061612E" w:rsidRPr="000A7B04">
        <w:rPr>
          <w:color w:val="auto"/>
        </w:rPr>
        <w:t xml:space="preserve"> v jeho centrální části. Je pozorovatelný makroskopický otok, vzniklý kvůli nekróze a znač</w:t>
      </w:r>
      <w:r w:rsidR="00B36CC1" w:rsidRPr="000A7B04">
        <w:rPr>
          <w:color w:val="auto"/>
        </w:rPr>
        <w:t>ná hypocelularita štěpu. V této</w:t>
      </w:r>
      <w:r w:rsidR="0061612E" w:rsidRPr="000A7B04">
        <w:rPr>
          <w:color w:val="auto"/>
        </w:rPr>
        <w:t xml:space="preserve"> fázi nedochází k žádným známkám revaskularizace štěpu a tedy dochází k</w:t>
      </w:r>
      <w:r w:rsidR="00B24343" w:rsidRPr="000A7B04">
        <w:rPr>
          <w:color w:val="auto"/>
        </w:rPr>
        <w:t xml:space="preserve"> jeho </w:t>
      </w:r>
      <w:r w:rsidR="0061612E" w:rsidRPr="000A7B04">
        <w:rPr>
          <w:color w:val="auto"/>
        </w:rPr>
        <w:t xml:space="preserve">hypoxii, která se projevuje zduřením mitochondrií, rozšířením </w:t>
      </w:r>
      <w:r w:rsidR="0061612E" w:rsidRPr="000A7B04">
        <w:rPr>
          <w:color w:val="auto"/>
        </w:rPr>
        <w:lastRenderedPageBreak/>
        <w:t>endoplasmat</w:t>
      </w:r>
      <w:r w:rsidR="00B24343" w:rsidRPr="000A7B04">
        <w:rPr>
          <w:color w:val="auto"/>
        </w:rPr>
        <w:t>ického retikula a ukládáním tuků</w:t>
      </w:r>
      <w:r w:rsidR="0061612E" w:rsidRPr="000A7B04">
        <w:rPr>
          <w:color w:val="auto"/>
        </w:rPr>
        <w:t xml:space="preserve"> do cytoplasmy. Nekróza a hypoxie vede k uvolnění mnoha cy</w:t>
      </w:r>
      <w:r w:rsidR="00962C47" w:rsidRPr="000A7B04">
        <w:rPr>
          <w:color w:val="auto"/>
        </w:rPr>
        <w:t xml:space="preserve">tokinů </w:t>
      </w:r>
      <w:r w:rsidR="0061612E" w:rsidRPr="000A7B04">
        <w:rPr>
          <w:color w:val="auto"/>
        </w:rPr>
        <w:t>(tumor necrosis factor TNF-a</w:t>
      </w:r>
      <w:r w:rsidR="008408DC" w:rsidRPr="000A7B04">
        <w:rPr>
          <w:color w:val="auto"/>
        </w:rPr>
        <w:t>, interleukin IL-1beta a IL-6 a </w:t>
      </w:r>
      <w:r w:rsidR="0061612E" w:rsidRPr="000A7B04">
        <w:rPr>
          <w:color w:val="auto"/>
        </w:rPr>
        <w:t>chemokinů</w:t>
      </w:r>
      <w:r w:rsidR="00962C47" w:rsidRPr="000A7B04">
        <w:rPr>
          <w:color w:val="auto"/>
        </w:rPr>
        <w:t>), které aktivují proces exprese růstového faktoru, který vede k proliferaci, tvorbě extracelulární hmoty a postupné revaskularizaci.</w:t>
      </w:r>
      <w:r w:rsidR="00620A63" w:rsidRPr="000A7B04">
        <w:rPr>
          <w:color w:val="auto"/>
        </w:rPr>
        <w:t xml:space="preserve"> Tento proces je jen spuštěn ve fázi časného hojení, ale jeho průběh je výraznější až ve fázi proliferace</w:t>
      </w:r>
      <w:r w:rsidR="006772C2" w:rsidRPr="000A7B04">
        <w:rPr>
          <w:color w:val="auto"/>
        </w:rPr>
        <w:t xml:space="preserve"> (</w:t>
      </w:r>
      <w:r w:rsidR="006772C2" w:rsidRPr="000A7B04">
        <w:rPr>
          <w:color w:val="222222"/>
          <w:shd w:val="clear" w:color="auto" w:fill="FFFFFF"/>
        </w:rPr>
        <w:t>Smékal, Hanzlíková, Žiak</w:t>
      </w:r>
      <w:r w:rsidR="002A763D" w:rsidRPr="000A7B04">
        <w:rPr>
          <w:color w:val="222222"/>
          <w:shd w:val="clear" w:color="auto" w:fill="FFFFFF"/>
        </w:rPr>
        <w:t>,</w:t>
      </w:r>
      <w:r w:rsidR="000A7B04">
        <w:rPr>
          <w:color w:val="222222"/>
          <w:shd w:val="clear" w:color="auto" w:fill="FFFFFF"/>
        </w:rPr>
        <w:t xml:space="preserve"> &amp; </w:t>
      </w:r>
      <w:r w:rsidR="006772C2" w:rsidRPr="000A7B04">
        <w:rPr>
          <w:color w:val="222222"/>
          <w:shd w:val="clear" w:color="auto" w:fill="FFFFFF"/>
        </w:rPr>
        <w:t>Opavský, in press</w:t>
      </w:r>
      <w:r w:rsidR="006772C2" w:rsidRPr="000A7B04">
        <w:rPr>
          <w:color w:val="auto"/>
        </w:rPr>
        <w:t>)</w:t>
      </w:r>
      <w:r w:rsidR="00620A63" w:rsidRPr="000A7B04">
        <w:rPr>
          <w:color w:val="auto"/>
        </w:rPr>
        <w:t>.</w:t>
      </w:r>
    </w:p>
    <w:p w:rsidR="0061612E" w:rsidRPr="000A7B04" w:rsidRDefault="006C0FDF" w:rsidP="00A83DEA">
      <w:pPr>
        <w:pStyle w:val="Default"/>
        <w:spacing w:line="360" w:lineRule="auto"/>
        <w:jc w:val="both"/>
        <w:rPr>
          <w:color w:val="auto"/>
        </w:rPr>
      </w:pPr>
      <w:r w:rsidRPr="000A7B04">
        <w:rPr>
          <w:color w:val="auto"/>
        </w:rPr>
        <w:tab/>
        <w:t>Ve fázi časného hojení dochází i ke změnám kolagenu. První týden po operaci si štěp zachovává svou kolagenní strukturu</w:t>
      </w:r>
      <w:r w:rsidR="00FE136B" w:rsidRPr="000A7B04">
        <w:rPr>
          <w:color w:val="auto"/>
        </w:rPr>
        <w:t xml:space="preserve"> a je patrně z celého remodelačního období nejsilnější</w:t>
      </w:r>
      <w:r w:rsidRPr="000A7B04">
        <w:rPr>
          <w:color w:val="auto"/>
        </w:rPr>
        <w:t>, ale během dalších týdnů dochází k rozpadu kolagenních vláken. To vysvětluje postupné snížení mechanických vlastností štěpu během první fáze.</w:t>
      </w:r>
      <w:r w:rsidR="00FE136B" w:rsidRPr="000A7B04">
        <w:rPr>
          <w:color w:val="auto"/>
        </w:rPr>
        <w:t xml:space="preserve"> </w:t>
      </w:r>
      <w:r w:rsidR="009F2A93" w:rsidRPr="000A7B04">
        <w:rPr>
          <w:color w:val="auto"/>
        </w:rPr>
        <w:t>I přes nevýhodné mechanické vlastnosti štěpu je důležité jeho ade</w:t>
      </w:r>
      <w:r w:rsidR="00B36CC1" w:rsidRPr="000A7B04">
        <w:rPr>
          <w:color w:val="auto"/>
        </w:rPr>
        <w:t>kvátní zatížení, které je důležité pro správný průběh hojícího procesu</w:t>
      </w:r>
      <w:r w:rsidR="00712400" w:rsidRPr="000A7B04">
        <w:rPr>
          <w:color w:val="auto"/>
        </w:rPr>
        <w:t xml:space="preserve">, proto je vhodné začít s brzkým cvičením </w:t>
      </w:r>
      <w:r w:rsidR="00B24343" w:rsidRPr="000A7B04">
        <w:rPr>
          <w:color w:val="auto"/>
        </w:rPr>
        <w:t>operované dolní končetiny</w:t>
      </w:r>
      <w:r w:rsidR="00B277EA" w:rsidRPr="000A7B04">
        <w:rPr>
          <w:color w:val="auto"/>
        </w:rPr>
        <w:t xml:space="preserve"> (viz kapitola 2.5.8.7.2.3)</w:t>
      </w:r>
      <w:r w:rsidR="008408DC" w:rsidRPr="000A7B04">
        <w:rPr>
          <w:color w:val="auto"/>
        </w:rPr>
        <w:t xml:space="preserve"> </w:t>
      </w:r>
      <w:r w:rsidR="00931F67" w:rsidRPr="000A7B04">
        <w:rPr>
          <w:color w:val="auto"/>
        </w:rPr>
        <w:t>(</w:t>
      </w:r>
      <w:r w:rsidR="00931F67" w:rsidRPr="000A7B04">
        <w:rPr>
          <w:color w:val="222222"/>
          <w:shd w:val="clear" w:color="auto" w:fill="FFFFFF"/>
        </w:rPr>
        <w:t>Smékal, Hanzlíková, Žiak</w:t>
      </w:r>
      <w:r w:rsidR="002A763D" w:rsidRPr="000A7B04">
        <w:rPr>
          <w:color w:val="222222"/>
          <w:shd w:val="clear" w:color="auto" w:fill="FFFFFF"/>
        </w:rPr>
        <w:t>,</w:t>
      </w:r>
      <w:r w:rsidR="00931F67" w:rsidRPr="000A7B04">
        <w:rPr>
          <w:color w:val="222222"/>
          <w:shd w:val="clear" w:color="auto" w:fill="FFFFFF"/>
        </w:rPr>
        <w:t xml:space="preserve"> &amp; Opavský, in press</w:t>
      </w:r>
      <w:r w:rsidR="00931F67" w:rsidRPr="000A7B04">
        <w:rPr>
          <w:color w:val="auto"/>
        </w:rPr>
        <w:t>)</w:t>
      </w:r>
      <w:r w:rsidR="00931F67" w:rsidRPr="000A7B04">
        <w:rPr>
          <w:color w:val="222222"/>
          <w:shd w:val="clear" w:color="auto" w:fill="FFFFFF"/>
        </w:rPr>
        <w:t>.</w:t>
      </w:r>
    </w:p>
    <w:p w:rsidR="00B750CB" w:rsidRPr="000A7B04" w:rsidRDefault="00E33177" w:rsidP="00A83DEA">
      <w:pPr>
        <w:pStyle w:val="Nadpis6"/>
        <w:spacing w:line="360" w:lineRule="auto"/>
        <w:rPr>
          <w:rFonts w:ascii="Times New Roman" w:hAnsi="Times New Roman" w:cs="Times New Roman"/>
          <w:b/>
          <w:i w:val="0"/>
          <w:color w:val="auto"/>
          <w:sz w:val="24"/>
          <w:szCs w:val="24"/>
        </w:rPr>
      </w:pPr>
      <w:bookmarkStart w:id="52" w:name="_Toc385022282"/>
      <w:r w:rsidRPr="000A7B04">
        <w:rPr>
          <w:rFonts w:ascii="Times New Roman" w:hAnsi="Times New Roman" w:cs="Times New Roman"/>
          <w:b/>
          <w:i w:val="0"/>
          <w:color w:val="auto"/>
          <w:sz w:val="24"/>
          <w:szCs w:val="24"/>
        </w:rPr>
        <w:t>2.5.8.6.4.2</w:t>
      </w:r>
      <w:r w:rsidR="00603AEE" w:rsidRPr="000A7B04">
        <w:rPr>
          <w:rFonts w:ascii="Times New Roman" w:hAnsi="Times New Roman" w:cs="Times New Roman"/>
          <w:b/>
          <w:i w:val="0"/>
          <w:color w:val="auto"/>
          <w:sz w:val="24"/>
          <w:szCs w:val="24"/>
        </w:rPr>
        <w:t xml:space="preserve"> </w:t>
      </w:r>
      <w:r w:rsidRPr="000A7B04">
        <w:rPr>
          <w:rFonts w:ascii="Times New Roman" w:hAnsi="Times New Roman" w:cs="Times New Roman"/>
          <w:b/>
          <w:i w:val="0"/>
          <w:color w:val="auto"/>
          <w:sz w:val="24"/>
          <w:szCs w:val="24"/>
        </w:rPr>
        <w:t>Fáze proliferace</w:t>
      </w:r>
      <w:bookmarkEnd w:id="52"/>
    </w:p>
    <w:p w:rsidR="009319B9" w:rsidRPr="000A7B04" w:rsidRDefault="00B46C79" w:rsidP="00A83DEA">
      <w:pPr>
        <w:pStyle w:val="Default"/>
        <w:spacing w:line="360" w:lineRule="auto"/>
        <w:jc w:val="both"/>
        <w:rPr>
          <w:color w:val="auto"/>
        </w:rPr>
      </w:pPr>
      <w:r w:rsidRPr="000A7B04">
        <w:rPr>
          <w:b/>
          <w:color w:val="auto"/>
        </w:rPr>
        <w:tab/>
      </w:r>
      <w:r w:rsidR="00D82E74" w:rsidRPr="000A7B04">
        <w:rPr>
          <w:color w:val="auto"/>
        </w:rPr>
        <w:t>Udává se, že fáze proliferace trvá od 5. do 12. pooperačního týdne. V tomto období dochází k největší buněčné aktivitě a ke změnám v extracelulární matrix, což je spojeno s nejnižšími mechanickými vlastnostmi štěpu během celého procesu hojení.</w:t>
      </w:r>
      <w:r w:rsidR="008408DC" w:rsidRPr="000A7B04">
        <w:rPr>
          <w:color w:val="auto"/>
        </w:rPr>
        <w:t xml:space="preserve"> Po celou dobu </w:t>
      </w:r>
      <w:r w:rsidR="00D31FDE" w:rsidRPr="000A7B04">
        <w:rPr>
          <w:color w:val="auto"/>
        </w:rPr>
        <w:t xml:space="preserve">výrazně stoupá </w:t>
      </w:r>
      <w:r w:rsidR="00AA4FFE" w:rsidRPr="000A7B04">
        <w:rPr>
          <w:color w:val="auto"/>
        </w:rPr>
        <w:t xml:space="preserve">celularita </w:t>
      </w:r>
      <w:r w:rsidR="00D31FDE" w:rsidRPr="000A7B04">
        <w:rPr>
          <w:color w:val="auto"/>
        </w:rPr>
        <w:t xml:space="preserve">a mnohonásobně převyšuje celularitu původního PZV, nejdřív dochází k migraci </w:t>
      </w:r>
      <w:r w:rsidR="00AA4FFE" w:rsidRPr="000A7B04">
        <w:rPr>
          <w:color w:val="auto"/>
        </w:rPr>
        <w:t xml:space="preserve">buněk na periferii, zatímco střed štěpu je </w:t>
      </w:r>
      <w:r w:rsidR="002C2015" w:rsidRPr="000A7B04">
        <w:rPr>
          <w:color w:val="auto"/>
        </w:rPr>
        <w:t>zpočátku nebuněčný. V hyper</w:t>
      </w:r>
      <w:r w:rsidR="00AA4FFE" w:rsidRPr="000A7B04">
        <w:rPr>
          <w:color w:val="auto"/>
        </w:rPr>
        <w:t xml:space="preserve">celulárních zónách dochází k vylučování růstových faktorů, které udržují remodelační aktivitu štěpu. </w:t>
      </w:r>
      <w:r w:rsidR="009319B9" w:rsidRPr="000A7B04">
        <w:rPr>
          <w:color w:val="auto"/>
        </w:rPr>
        <w:t xml:space="preserve">Ve štěpu je zvýšený počet specifických fibroblastů – myofibroblastů, které jsou </w:t>
      </w:r>
      <w:r w:rsidR="00EE736C" w:rsidRPr="000A7B04">
        <w:rPr>
          <w:color w:val="auto"/>
        </w:rPr>
        <w:t>zodpovědné</w:t>
      </w:r>
      <w:r w:rsidR="009319B9" w:rsidRPr="000A7B04">
        <w:rPr>
          <w:color w:val="auto"/>
        </w:rPr>
        <w:t xml:space="preserve"> za přenos izometrického napětí na okolní hmotu a tím za obnovení napětí v </w:t>
      </w:r>
      <w:r w:rsidR="00EE736C" w:rsidRPr="000A7B04">
        <w:rPr>
          <w:color w:val="auto"/>
        </w:rPr>
        <w:t>tkáni</w:t>
      </w:r>
      <w:r w:rsidR="009319B9" w:rsidRPr="000A7B04">
        <w:rPr>
          <w:color w:val="auto"/>
        </w:rPr>
        <w:t>, které je potřebné pro proces ligamentizace.</w:t>
      </w:r>
    </w:p>
    <w:p w:rsidR="00B46C79" w:rsidRPr="000A7B04" w:rsidRDefault="009319B9" w:rsidP="00A83DEA">
      <w:pPr>
        <w:pStyle w:val="Default"/>
        <w:spacing w:line="360" w:lineRule="auto"/>
        <w:jc w:val="both"/>
        <w:rPr>
          <w:color w:val="auto"/>
          <w:u w:val="single"/>
        </w:rPr>
      </w:pPr>
      <w:r w:rsidRPr="000A7B04">
        <w:rPr>
          <w:color w:val="auto"/>
        </w:rPr>
        <w:tab/>
      </w:r>
      <w:r w:rsidR="00BB2E60" w:rsidRPr="000A7B04">
        <w:rPr>
          <w:color w:val="auto"/>
        </w:rPr>
        <w:t>V tomto období začíná proces revaskularizace, dochází k prorůstání kapilár ze synoviálního povrchu směrem ke středu štěpu, přes celý jeho průměr pr</w:t>
      </w:r>
      <w:r w:rsidR="008408DC" w:rsidRPr="000A7B04">
        <w:rPr>
          <w:color w:val="auto"/>
        </w:rPr>
        <w:t>ostoupí za 12 týdnů od operace.</w:t>
      </w:r>
      <w:r w:rsidRPr="000A7B04">
        <w:rPr>
          <w:color w:val="auto"/>
        </w:rPr>
        <w:t xml:space="preserve"> </w:t>
      </w:r>
      <w:r w:rsidR="00BB2E60" w:rsidRPr="000A7B04">
        <w:rPr>
          <w:color w:val="auto"/>
        </w:rPr>
        <w:t xml:space="preserve">Úplné obnovení vaskularity </w:t>
      </w:r>
      <w:r w:rsidR="00AA0FEA" w:rsidRPr="000A7B04">
        <w:rPr>
          <w:color w:val="auto"/>
        </w:rPr>
        <w:t xml:space="preserve">štěpu </w:t>
      </w:r>
      <w:r w:rsidR="00BB2E60" w:rsidRPr="000A7B04">
        <w:rPr>
          <w:color w:val="auto"/>
        </w:rPr>
        <w:t xml:space="preserve">na úroveň </w:t>
      </w:r>
      <w:r w:rsidR="00AA0FEA" w:rsidRPr="000A7B04">
        <w:rPr>
          <w:color w:val="auto"/>
        </w:rPr>
        <w:t xml:space="preserve">intaktního </w:t>
      </w:r>
      <w:r w:rsidR="00BB2E60" w:rsidRPr="000A7B04">
        <w:rPr>
          <w:color w:val="auto"/>
        </w:rPr>
        <w:t>PZV nastane až během fáze l</w:t>
      </w:r>
      <w:r w:rsidR="00AA0FEA" w:rsidRPr="000A7B04">
        <w:rPr>
          <w:color w:val="auto"/>
        </w:rPr>
        <w:t>igamentizace, přibližně 24 týdnů</w:t>
      </w:r>
      <w:r w:rsidR="00BB2E60" w:rsidRPr="000A7B04">
        <w:rPr>
          <w:color w:val="auto"/>
        </w:rPr>
        <w:t xml:space="preserve"> po operaci.</w:t>
      </w:r>
      <w:r w:rsidR="00AA0FEA" w:rsidRPr="000A7B04">
        <w:rPr>
          <w:color w:val="auto"/>
        </w:rPr>
        <w:t xml:space="preserve"> </w:t>
      </w:r>
      <w:r w:rsidR="008408DC" w:rsidRPr="000A7B04">
        <w:rPr>
          <w:color w:val="222222"/>
          <w:shd w:val="clear" w:color="auto" w:fill="FFFFFF"/>
        </w:rPr>
        <w:t>Weiler</w:t>
      </w:r>
      <w:r w:rsidR="007862A9" w:rsidRPr="000A7B04">
        <w:rPr>
          <w:color w:val="222222"/>
          <w:shd w:val="clear" w:color="auto" w:fill="FFFFFF"/>
        </w:rPr>
        <w:t>, Peters, Mäurer, Unterhauser, a</w:t>
      </w:r>
      <w:r w:rsidR="008408DC" w:rsidRPr="000A7B04">
        <w:rPr>
          <w:color w:val="222222"/>
          <w:shd w:val="clear" w:color="auto" w:fill="FFFFFF"/>
        </w:rPr>
        <w:t> Südkamp (2001</w:t>
      </w:r>
      <w:r w:rsidR="001106FF" w:rsidRPr="000A7B04">
        <w:rPr>
          <w:color w:val="auto"/>
        </w:rPr>
        <w:t xml:space="preserve">) </w:t>
      </w:r>
      <w:r w:rsidR="00AA0FEA" w:rsidRPr="000A7B04">
        <w:rPr>
          <w:color w:val="auto"/>
        </w:rPr>
        <w:t>zjistili, že období maximální revaskularizace (6 týdnů po operaci) se shoduje s obdobím nejnižších mechanických vlastností štěpu.</w:t>
      </w:r>
    </w:p>
    <w:p w:rsidR="003B0CB6" w:rsidRPr="000A7B04" w:rsidRDefault="00622795" w:rsidP="00A83DEA">
      <w:pPr>
        <w:pStyle w:val="Default"/>
        <w:spacing w:line="360" w:lineRule="auto"/>
        <w:ind w:firstLine="708"/>
        <w:jc w:val="both"/>
        <w:rPr>
          <w:color w:val="auto"/>
        </w:rPr>
      </w:pPr>
      <w:r w:rsidRPr="000A7B04">
        <w:rPr>
          <w:color w:val="auto"/>
        </w:rPr>
        <w:t xml:space="preserve">Ve fázi proliferace je zvýšené riziko roztržení </w:t>
      </w:r>
      <w:r w:rsidR="000B655C" w:rsidRPr="000A7B04">
        <w:rPr>
          <w:color w:val="auto"/>
        </w:rPr>
        <w:t>štěp</w:t>
      </w:r>
      <w:r w:rsidR="004C1C94" w:rsidRPr="000A7B04">
        <w:rPr>
          <w:color w:val="auto"/>
        </w:rPr>
        <w:t>u</w:t>
      </w:r>
      <w:r w:rsidRPr="000A7B04">
        <w:rPr>
          <w:color w:val="auto"/>
        </w:rPr>
        <w:t>, neb</w:t>
      </w:r>
      <w:r w:rsidR="000B655C" w:rsidRPr="000A7B04">
        <w:rPr>
          <w:color w:val="auto"/>
        </w:rPr>
        <w:t>o ztržení štěpu ze stěn tunelu</w:t>
      </w:r>
      <w:r w:rsidR="00F138D1" w:rsidRPr="000A7B04">
        <w:rPr>
          <w:color w:val="auto"/>
        </w:rPr>
        <w:t>. J</w:t>
      </w:r>
      <w:r w:rsidR="000B655C" w:rsidRPr="000A7B04">
        <w:rPr>
          <w:color w:val="auto"/>
        </w:rPr>
        <w:t xml:space="preserve">e to </w:t>
      </w:r>
      <w:r w:rsidRPr="000A7B04">
        <w:rPr>
          <w:color w:val="auto"/>
        </w:rPr>
        <w:t xml:space="preserve">proto, že kolagen ztrácí své pravidelné uspořádání a svou typickou vlnitou strukturu. </w:t>
      </w:r>
      <w:r w:rsidR="000B655C" w:rsidRPr="000A7B04">
        <w:rPr>
          <w:color w:val="auto"/>
        </w:rPr>
        <w:t xml:space="preserve">Na začátku druhé fáze dochází ke snížení hustoty kolagenních vláken, po které následuje zvýšení tvorby kolagenu. Nově tvořený kolagen je převážně typu III, což je kolagen vyskytující se </w:t>
      </w:r>
      <w:r w:rsidR="000B655C" w:rsidRPr="000A7B04">
        <w:rPr>
          <w:color w:val="auto"/>
        </w:rPr>
        <w:lastRenderedPageBreak/>
        <w:t>v čer</w:t>
      </w:r>
      <w:r w:rsidR="00F138D1" w:rsidRPr="000A7B04">
        <w:rPr>
          <w:color w:val="auto"/>
        </w:rPr>
        <w:t>stvých jizvách</w:t>
      </w:r>
      <w:r w:rsidR="004C1C94" w:rsidRPr="000A7B04">
        <w:rPr>
          <w:color w:val="auto"/>
        </w:rPr>
        <w:t xml:space="preserve"> a který má odlišné</w:t>
      </w:r>
      <w:r w:rsidR="000B655C" w:rsidRPr="000A7B04">
        <w:rPr>
          <w:color w:val="auto"/>
        </w:rPr>
        <w:t xml:space="preserve"> mechanické vlastnosti než kolagen typu I. Nová kolagenní vlákna mají menší průměr, než vlákna intaktního PZV. Předpokládá se, že větší množství kolagenu typu III a menší průměr vláken kolagenu je zodpovědný za to, že nedojde k úplnému obnovení síly PZV na</w:t>
      </w:r>
      <w:r w:rsidR="00EE736C" w:rsidRPr="000A7B04">
        <w:rPr>
          <w:color w:val="auto"/>
        </w:rPr>
        <w:t xml:space="preserve"> úroveň vazu intaktního ani </w:t>
      </w:r>
      <w:r w:rsidR="000B655C" w:rsidRPr="000A7B04">
        <w:rPr>
          <w:color w:val="auto"/>
        </w:rPr>
        <w:t xml:space="preserve">roky po operaci </w:t>
      </w:r>
      <w:r w:rsidR="008408DC" w:rsidRPr="000A7B04">
        <w:rPr>
          <w:color w:val="auto"/>
        </w:rPr>
        <w:t>(</w:t>
      </w:r>
      <w:r w:rsidR="008408DC" w:rsidRPr="000A7B04">
        <w:rPr>
          <w:color w:val="222222"/>
          <w:shd w:val="clear" w:color="auto" w:fill="FFFFFF"/>
        </w:rPr>
        <w:t>Weiler</w:t>
      </w:r>
      <w:r w:rsidR="00E12414" w:rsidRPr="000A7B04">
        <w:rPr>
          <w:color w:val="222222"/>
          <w:shd w:val="clear" w:color="auto" w:fill="FFFFFF"/>
        </w:rPr>
        <w:t xml:space="preserve"> </w:t>
      </w:r>
      <w:r w:rsidR="000B798F" w:rsidRPr="000A7B04">
        <w:rPr>
          <w:color w:val="222222"/>
          <w:shd w:val="clear" w:color="auto" w:fill="FFFFFF"/>
        </w:rPr>
        <w:t>et</w:t>
      </w:r>
      <w:r w:rsidR="008408DC" w:rsidRPr="000A7B04">
        <w:rPr>
          <w:color w:val="222222"/>
          <w:shd w:val="clear" w:color="auto" w:fill="FFFFFF"/>
        </w:rPr>
        <w:t xml:space="preserve"> al., 2004</w:t>
      </w:r>
      <w:r w:rsidR="000B655C" w:rsidRPr="000A7B04">
        <w:rPr>
          <w:color w:val="auto"/>
        </w:rPr>
        <w:t>).</w:t>
      </w:r>
      <w:r w:rsidR="00DC0410" w:rsidRPr="000A7B04">
        <w:rPr>
          <w:color w:val="auto"/>
        </w:rPr>
        <w:t xml:space="preserve"> Opět je důležité</w:t>
      </w:r>
      <w:r w:rsidR="00A8373A" w:rsidRPr="000A7B04">
        <w:rPr>
          <w:color w:val="auto"/>
        </w:rPr>
        <w:t xml:space="preserve"> </w:t>
      </w:r>
      <w:r w:rsidR="00DC0410" w:rsidRPr="000A7B04">
        <w:rPr>
          <w:color w:val="auto"/>
        </w:rPr>
        <w:t>vhodné zatížení, které musí být dostatečné, aby stimulovalo proliferaci buněk a produkci extracelulární matrix a udr</w:t>
      </w:r>
      <w:r w:rsidR="008408DC" w:rsidRPr="000A7B04">
        <w:rPr>
          <w:color w:val="auto"/>
        </w:rPr>
        <w:t>želo rovnováhu mezi tvořícími a </w:t>
      </w:r>
      <w:r w:rsidR="00DC0410" w:rsidRPr="000A7B04">
        <w:rPr>
          <w:color w:val="auto"/>
        </w:rPr>
        <w:t>degradačními procesy, ale ne příliš vysoké, a</w:t>
      </w:r>
      <w:r w:rsidR="008408DC" w:rsidRPr="000A7B04">
        <w:rPr>
          <w:color w:val="auto"/>
        </w:rPr>
        <w:t>by nedošlo k poškození štěpu (</w:t>
      </w:r>
      <w:r w:rsidR="009979A8" w:rsidRPr="000A7B04">
        <w:rPr>
          <w:color w:val="222222"/>
          <w:shd w:val="clear" w:color="auto" w:fill="FFFFFF"/>
        </w:rPr>
        <w:t>Smékal, Hanzlíková, Žiak</w:t>
      </w:r>
      <w:r w:rsidR="000B798F" w:rsidRPr="000A7B04">
        <w:rPr>
          <w:color w:val="222222"/>
          <w:shd w:val="clear" w:color="auto" w:fill="FFFFFF"/>
        </w:rPr>
        <w:t>,</w:t>
      </w:r>
      <w:r w:rsidR="009979A8" w:rsidRPr="000A7B04">
        <w:rPr>
          <w:color w:val="222222"/>
          <w:shd w:val="clear" w:color="auto" w:fill="FFFFFF"/>
        </w:rPr>
        <w:t xml:space="preserve"> &amp; </w:t>
      </w:r>
      <w:r w:rsidR="008408DC" w:rsidRPr="000A7B04">
        <w:rPr>
          <w:color w:val="222222"/>
          <w:shd w:val="clear" w:color="auto" w:fill="FFFFFF"/>
        </w:rPr>
        <w:t xml:space="preserve">Opavský, </w:t>
      </w:r>
      <w:r w:rsidR="007862A9" w:rsidRPr="000A7B04">
        <w:rPr>
          <w:color w:val="222222"/>
          <w:shd w:val="clear" w:color="auto" w:fill="FFFFFF"/>
        </w:rPr>
        <w:t>in press</w:t>
      </w:r>
      <w:r w:rsidR="00DC0410" w:rsidRPr="000A7B04">
        <w:rPr>
          <w:color w:val="auto"/>
        </w:rPr>
        <w:t>)</w:t>
      </w:r>
      <w:r w:rsidR="003B0CB6" w:rsidRPr="000A7B04">
        <w:rPr>
          <w:color w:val="auto"/>
        </w:rPr>
        <w:t>.</w:t>
      </w:r>
    </w:p>
    <w:p w:rsidR="00A8373A" w:rsidRPr="000A7B04" w:rsidRDefault="00E33177" w:rsidP="00A83DEA">
      <w:pPr>
        <w:pStyle w:val="Nadpis6"/>
        <w:spacing w:line="360" w:lineRule="auto"/>
        <w:rPr>
          <w:rFonts w:ascii="Times New Roman" w:hAnsi="Times New Roman" w:cs="Times New Roman"/>
          <w:b/>
          <w:i w:val="0"/>
          <w:color w:val="auto"/>
          <w:sz w:val="24"/>
          <w:szCs w:val="24"/>
        </w:rPr>
      </w:pPr>
      <w:bookmarkStart w:id="53" w:name="_Toc385022283"/>
      <w:r w:rsidRPr="000A7B04">
        <w:rPr>
          <w:rFonts w:ascii="Times New Roman" w:hAnsi="Times New Roman" w:cs="Times New Roman"/>
          <w:b/>
          <w:i w:val="0"/>
          <w:color w:val="auto"/>
          <w:sz w:val="24"/>
          <w:szCs w:val="24"/>
        </w:rPr>
        <w:t>2.5.8.6.4.3 Fáze ligamentizace</w:t>
      </w:r>
      <w:bookmarkEnd w:id="53"/>
    </w:p>
    <w:p w:rsidR="00924076" w:rsidRPr="000A7B04" w:rsidRDefault="003B0CB6" w:rsidP="00A83DEA">
      <w:pPr>
        <w:pStyle w:val="Default"/>
        <w:spacing w:line="360" w:lineRule="auto"/>
        <w:jc w:val="both"/>
        <w:rPr>
          <w:color w:val="auto"/>
        </w:rPr>
      </w:pPr>
      <w:r w:rsidRPr="000A7B04">
        <w:rPr>
          <w:b/>
          <w:color w:val="auto"/>
        </w:rPr>
        <w:tab/>
      </w:r>
      <w:r w:rsidRPr="000A7B04">
        <w:rPr>
          <w:color w:val="auto"/>
        </w:rPr>
        <w:t xml:space="preserve">Fáze ligamentizace začíná v období po dvanáctém pooperačním týdnu, o přesném ukončení této fáze se stále diskutuje, jelikož ke změnám na štěpu dochází i roky po operaci. </w:t>
      </w:r>
      <w:r w:rsidR="00671F44" w:rsidRPr="000A7B04">
        <w:rPr>
          <w:color w:val="auto"/>
        </w:rPr>
        <w:t>Většina autorů tvrdí, že nikdy nedojde k úplnému obnovení mechanických vlastností štěpu na úroveň intaktního PZV, podle nich dochází k přeměně štěpu na něco, co velmi připomíná původní PZV, ale nikdy nemá naprosto shodné vlastnosti.</w:t>
      </w:r>
      <w:r w:rsidRPr="000A7B04">
        <w:rPr>
          <w:color w:val="auto"/>
        </w:rPr>
        <w:t xml:space="preserve"> </w:t>
      </w:r>
      <w:r w:rsidR="00671F44" w:rsidRPr="000A7B04">
        <w:rPr>
          <w:color w:val="auto"/>
        </w:rPr>
        <w:t>Zřejmě je to proto, že operovaný kolenní kloub neposkytuje štěpu shodné stimuly jako zdravý.</w:t>
      </w:r>
      <w:r w:rsidR="00F42C9A" w:rsidRPr="000A7B04">
        <w:rPr>
          <w:color w:val="auto"/>
        </w:rPr>
        <w:t xml:space="preserve"> </w:t>
      </w:r>
      <w:r w:rsidR="000147BF" w:rsidRPr="000A7B04">
        <w:rPr>
          <w:color w:val="auto"/>
        </w:rPr>
        <w:t>Během 3. až 6. měsíce dochází k návratu celularity na hodnoty původního PZV</w:t>
      </w:r>
      <w:r w:rsidR="00931F67" w:rsidRPr="000A7B04">
        <w:rPr>
          <w:color w:val="auto"/>
        </w:rPr>
        <w:t xml:space="preserve"> (</w:t>
      </w:r>
      <w:r w:rsidR="00931F67" w:rsidRPr="000A7B04">
        <w:rPr>
          <w:color w:val="222222"/>
          <w:shd w:val="clear" w:color="auto" w:fill="FFFFFF"/>
        </w:rPr>
        <w:t>Smékal, Hanzlíková, Žiak</w:t>
      </w:r>
      <w:r w:rsidR="0031082B" w:rsidRPr="000A7B04">
        <w:rPr>
          <w:color w:val="222222"/>
          <w:shd w:val="clear" w:color="auto" w:fill="FFFFFF"/>
        </w:rPr>
        <w:t>,</w:t>
      </w:r>
      <w:r w:rsidR="00931F67" w:rsidRPr="000A7B04">
        <w:rPr>
          <w:color w:val="222222"/>
          <w:shd w:val="clear" w:color="auto" w:fill="FFFFFF"/>
        </w:rPr>
        <w:t xml:space="preserve"> &amp; Opavský, in press</w:t>
      </w:r>
      <w:r w:rsidR="00931F67" w:rsidRPr="000A7B04">
        <w:rPr>
          <w:color w:val="auto"/>
        </w:rPr>
        <w:t>)</w:t>
      </w:r>
      <w:r w:rsidR="000147BF" w:rsidRPr="000A7B04">
        <w:rPr>
          <w:color w:val="auto"/>
        </w:rPr>
        <w:t xml:space="preserve">. </w:t>
      </w:r>
    </w:p>
    <w:p w:rsidR="003B0CB6" w:rsidRPr="000A7B04" w:rsidRDefault="00F42C9A" w:rsidP="00A83DEA">
      <w:pPr>
        <w:pStyle w:val="Default"/>
        <w:spacing w:line="360" w:lineRule="auto"/>
        <w:ind w:firstLine="708"/>
        <w:jc w:val="both"/>
        <w:rPr>
          <w:color w:val="auto"/>
        </w:rPr>
      </w:pPr>
      <w:r w:rsidRPr="000A7B04">
        <w:rPr>
          <w:color w:val="auto"/>
        </w:rPr>
        <w:t>Hlavní rozdíly mezi intaktním PZV a štěpem jsou především v organizaci extrabuněčné hmoty.</w:t>
      </w:r>
      <w:r w:rsidR="000147BF" w:rsidRPr="000A7B04">
        <w:rPr>
          <w:color w:val="auto"/>
        </w:rPr>
        <w:t xml:space="preserve"> Vlákna kolagenu</w:t>
      </w:r>
      <w:r w:rsidR="00D43D0D" w:rsidRPr="000A7B04">
        <w:rPr>
          <w:color w:val="auto"/>
        </w:rPr>
        <w:t>,</w:t>
      </w:r>
      <w:r w:rsidR="000147BF" w:rsidRPr="000A7B04">
        <w:rPr>
          <w:color w:val="auto"/>
        </w:rPr>
        <w:t xml:space="preserve"> se již více podobají kolagenu původnímu, ale stále není plně obnoven</w:t>
      </w:r>
      <w:r w:rsidR="00EE736C" w:rsidRPr="000A7B04">
        <w:rPr>
          <w:color w:val="auto"/>
        </w:rPr>
        <w:t>o jejich paralelní uspořádá</w:t>
      </w:r>
      <w:r w:rsidR="00D43D0D" w:rsidRPr="000A7B04">
        <w:rPr>
          <w:color w:val="auto"/>
        </w:rPr>
        <w:t xml:space="preserve">ní, </w:t>
      </w:r>
      <w:r w:rsidR="000147BF" w:rsidRPr="000A7B04">
        <w:rPr>
          <w:color w:val="auto"/>
        </w:rPr>
        <w:t xml:space="preserve">vlnitý </w:t>
      </w:r>
      <w:r w:rsidR="00D43D0D" w:rsidRPr="000A7B04">
        <w:rPr>
          <w:color w:val="auto"/>
        </w:rPr>
        <w:t>vzor a stejný průměr. Stále přetrvává vyšší množství kolagenu typu III, a to i tři roky po operačním zákroku.</w:t>
      </w:r>
      <w:r w:rsidR="00244EA0" w:rsidRPr="000A7B04">
        <w:rPr>
          <w:color w:val="auto"/>
        </w:rPr>
        <w:t xml:space="preserve"> Mechanické vlastnosti štěpu dosáhnou svého maxima rok po operaci</w:t>
      </w:r>
      <w:r w:rsidR="00924076" w:rsidRPr="000A7B04">
        <w:rPr>
          <w:color w:val="auto"/>
        </w:rPr>
        <w:t xml:space="preserve"> a poté se již nemění</w:t>
      </w:r>
      <w:r w:rsidR="00244EA0" w:rsidRPr="000A7B04">
        <w:rPr>
          <w:color w:val="auto"/>
        </w:rPr>
        <w:t>, ale žádná studie zatím neprokázala, že by vlastnosti štěpu byly více jak z</w:t>
      </w:r>
      <w:r w:rsidR="00557D13" w:rsidRPr="000A7B04">
        <w:rPr>
          <w:color w:val="auto"/>
        </w:rPr>
        <w:t> </w:t>
      </w:r>
      <w:r w:rsidR="00244EA0" w:rsidRPr="000A7B04">
        <w:rPr>
          <w:color w:val="auto"/>
        </w:rPr>
        <w:t>60</w:t>
      </w:r>
      <w:r w:rsidR="00557D13" w:rsidRPr="000A7B04">
        <w:rPr>
          <w:color w:val="auto"/>
        </w:rPr>
        <w:t xml:space="preserve"> </w:t>
      </w:r>
      <w:r w:rsidR="00244EA0" w:rsidRPr="000A7B04">
        <w:rPr>
          <w:color w:val="auto"/>
        </w:rPr>
        <w:t>% podobné intaktnímu PZV</w:t>
      </w:r>
      <w:r w:rsidR="003A2B69" w:rsidRPr="000A7B04">
        <w:rPr>
          <w:color w:val="auto"/>
        </w:rPr>
        <w:t xml:space="preserve"> (</w:t>
      </w:r>
      <w:r w:rsidR="00D35131" w:rsidRPr="000A7B04">
        <w:rPr>
          <w:color w:val="auto"/>
        </w:rPr>
        <w:t>Scheffler, Unterhauser</w:t>
      </w:r>
      <w:r w:rsidR="0031082B" w:rsidRPr="000A7B04">
        <w:rPr>
          <w:color w:val="auto"/>
        </w:rPr>
        <w:t>,</w:t>
      </w:r>
      <w:r w:rsidR="00D35131" w:rsidRPr="000A7B04">
        <w:rPr>
          <w:color w:val="auto"/>
        </w:rPr>
        <w:t xml:space="preserve"> &amp; Weiler, 2008; </w:t>
      </w:r>
      <w:r w:rsidR="003A2B69" w:rsidRPr="000A7B04">
        <w:rPr>
          <w:color w:val="222222"/>
          <w:shd w:val="clear" w:color="auto" w:fill="FFFFFF"/>
        </w:rPr>
        <w:t>Smékal, Hanzlíková, Žiak</w:t>
      </w:r>
      <w:r w:rsidR="0031082B" w:rsidRPr="000A7B04">
        <w:rPr>
          <w:color w:val="222222"/>
          <w:shd w:val="clear" w:color="auto" w:fill="FFFFFF"/>
        </w:rPr>
        <w:t>,</w:t>
      </w:r>
      <w:r w:rsidR="003A2B69" w:rsidRPr="000A7B04">
        <w:rPr>
          <w:color w:val="222222"/>
          <w:shd w:val="clear" w:color="auto" w:fill="FFFFFF"/>
        </w:rPr>
        <w:t xml:space="preserve"> &amp; Opavský, </w:t>
      </w:r>
      <w:r w:rsidR="007862A9" w:rsidRPr="000A7B04">
        <w:rPr>
          <w:color w:val="222222"/>
          <w:shd w:val="clear" w:color="auto" w:fill="FFFFFF"/>
        </w:rPr>
        <w:t>in press</w:t>
      </w:r>
      <w:r w:rsidR="00924076" w:rsidRPr="000A7B04">
        <w:rPr>
          <w:color w:val="auto"/>
        </w:rPr>
        <w:t>)</w:t>
      </w:r>
      <w:r w:rsidR="00244EA0" w:rsidRPr="000A7B04">
        <w:rPr>
          <w:color w:val="auto"/>
        </w:rPr>
        <w:t>.</w:t>
      </w:r>
    </w:p>
    <w:p w:rsidR="00FE0492" w:rsidRPr="000A7B04" w:rsidRDefault="00924076" w:rsidP="00A83DEA">
      <w:pPr>
        <w:pStyle w:val="Default"/>
        <w:spacing w:line="360" w:lineRule="auto"/>
        <w:ind w:firstLine="708"/>
        <w:jc w:val="both"/>
        <w:rPr>
          <w:color w:val="auto"/>
        </w:rPr>
      </w:pPr>
      <w:r w:rsidRPr="000A7B04">
        <w:rPr>
          <w:color w:val="auto"/>
        </w:rPr>
        <w:t>I když nedojde k úplné remodelaci štěpu, klinické výsledky ukazují, že se pacient může navrátit k původní pohybové aktivitě za šest měsíců po zákroku. Do budoucna je důležité, aby došlo k optimalizaci chirurgického zákroku tak, aby koleno mohlo poskytovat remodelujícímu se štěpu stejné stimuly</w:t>
      </w:r>
      <w:r w:rsidR="00FE0492" w:rsidRPr="000A7B04">
        <w:rPr>
          <w:color w:val="auto"/>
        </w:rPr>
        <w:t>,</w:t>
      </w:r>
      <w:r w:rsidRPr="000A7B04">
        <w:rPr>
          <w:color w:val="auto"/>
        </w:rPr>
        <w:t xml:space="preserve"> jako poskytovalo původnímu PZV.</w:t>
      </w:r>
      <w:r w:rsidR="00FE0492" w:rsidRPr="000A7B04">
        <w:rPr>
          <w:color w:val="auto"/>
        </w:rPr>
        <w:t xml:space="preserve"> V současné době se výzkumy zaměřují na urychlení a zkvalitnění hojícího procesu štěpu pomocí exogenních faktorů, především se jedná o použití růstových faktorů </w:t>
      </w:r>
      <w:r w:rsidR="00A06FFD" w:rsidRPr="000A7B04">
        <w:rPr>
          <w:color w:val="auto"/>
        </w:rPr>
        <w:t>(</w:t>
      </w:r>
      <w:r w:rsidR="00A06FFD" w:rsidRPr="000A7B04">
        <w:rPr>
          <w:shd w:val="clear" w:color="auto" w:fill="FFFFFF"/>
        </w:rPr>
        <w:t xml:space="preserve">Anderson et al., 2001; </w:t>
      </w:r>
      <w:r w:rsidR="00A06FFD" w:rsidRPr="000A7B04">
        <w:rPr>
          <w:color w:val="222222"/>
          <w:shd w:val="clear" w:color="auto" w:fill="FFFFFF"/>
        </w:rPr>
        <w:t>Yoshikawa et al., 2006</w:t>
      </w:r>
      <w:r w:rsidR="00FE0492" w:rsidRPr="000A7B04">
        <w:rPr>
          <w:color w:val="auto"/>
        </w:rPr>
        <w:t xml:space="preserve">), mezenchymálních kmenových buněk </w:t>
      </w:r>
      <w:r w:rsidR="00A06FFD" w:rsidRPr="000A7B04">
        <w:rPr>
          <w:color w:val="auto"/>
        </w:rPr>
        <w:t>(</w:t>
      </w:r>
      <w:r w:rsidR="00A06FFD" w:rsidRPr="000A7B04">
        <w:rPr>
          <w:color w:val="222222"/>
          <w:shd w:val="clear" w:color="auto" w:fill="FFFFFF"/>
        </w:rPr>
        <w:t>Lim</w:t>
      </w:r>
      <w:r w:rsidR="00BC7A65" w:rsidRPr="000A7B04">
        <w:rPr>
          <w:color w:val="222222"/>
          <w:shd w:val="clear" w:color="auto" w:fill="FFFFFF"/>
        </w:rPr>
        <w:t>, Hui, Goh &amp; Lee</w:t>
      </w:r>
      <w:r w:rsidR="00A06FFD" w:rsidRPr="000A7B04">
        <w:rPr>
          <w:color w:val="222222"/>
          <w:shd w:val="clear" w:color="auto" w:fill="FFFFFF"/>
        </w:rPr>
        <w:t>, 2004)</w:t>
      </w:r>
      <w:r w:rsidR="00FE0492" w:rsidRPr="000A7B04">
        <w:rPr>
          <w:color w:val="auto"/>
        </w:rPr>
        <w:t xml:space="preserve"> a dalších metod tkáňového inženýrství a molekulární biologie </w:t>
      </w:r>
      <w:r w:rsidR="00A06FFD" w:rsidRPr="000A7B04">
        <w:rPr>
          <w:color w:val="auto"/>
        </w:rPr>
        <w:t>(</w:t>
      </w:r>
      <w:r w:rsidR="00A06FFD" w:rsidRPr="000A7B04">
        <w:rPr>
          <w:color w:val="222222"/>
          <w:shd w:val="clear" w:color="auto" w:fill="FFFFFF"/>
        </w:rPr>
        <w:t>Baxter et al</w:t>
      </w:r>
      <w:r w:rsidR="0031082B" w:rsidRPr="000A7B04">
        <w:rPr>
          <w:color w:val="222222"/>
          <w:shd w:val="clear" w:color="auto" w:fill="FFFFFF"/>
        </w:rPr>
        <w:t>.</w:t>
      </w:r>
      <w:r w:rsidR="00A06FFD" w:rsidRPr="000A7B04">
        <w:rPr>
          <w:color w:val="222222"/>
          <w:shd w:val="clear" w:color="auto" w:fill="FFFFFF"/>
        </w:rPr>
        <w:t>,</w:t>
      </w:r>
      <w:r w:rsidR="009979A8" w:rsidRPr="000A7B04">
        <w:rPr>
          <w:color w:val="222222"/>
          <w:shd w:val="clear" w:color="auto" w:fill="FFFFFF"/>
        </w:rPr>
        <w:t xml:space="preserve"> 2010; Dong, Zhang, Li, Jiang</w:t>
      </w:r>
      <w:r w:rsidR="0031082B" w:rsidRPr="000A7B04">
        <w:rPr>
          <w:color w:val="222222"/>
          <w:shd w:val="clear" w:color="auto" w:fill="FFFFFF"/>
        </w:rPr>
        <w:t>,</w:t>
      </w:r>
      <w:r w:rsidR="009979A8" w:rsidRPr="000A7B04">
        <w:rPr>
          <w:color w:val="222222"/>
          <w:shd w:val="clear" w:color="auto" w:fill="FFFFFF"/>
        </w:rPr>
        <w:t xml:space="preserve"> &amp; </w:t>
      </w:r>
      <w:r w:rsidR="00A06FFD" w:rsidRPr="000A7B04">
        <w:rPr>
          <w:color w:val="222222"/>
          <w:shd w:val="clear" w:color="auto" w:fill="FFFFFF"/>
        </w:rPr>
        <w:t>Chen, 2012; Fisher et al., 2012</w:t>
      </w:r>
      <w:r w:rsidR="00A06FFD" w:rsidRPr="000A7B04">
        <w:rPr>
          <w:color w:val="auto"/>
        </w:rPr>
        <w:t xml:space="preserve">; </w:t>
      </w:r>
      <w:r w:rsidR="00A06FFD" w:rsidRPr="000A7B04">
        <w:rPr>
          <w:shd w:val="clear" w:color="auto" w:fill="FFFFFF"/>
        </w:rPr>
        <w:t>Mifune et al., 2013</w:t>
      </w:r>
      <w:r w:rsidR="00A06FFD" w:rsidRPr="000A7B04">
        <w:rPr>
          <w:color w:val="auto"/>
        </w:rPr>
        <w:t xml:space="preserve">; </w:t>
      </w:r>
      <w:r w:rsidR="00A06FFD" w:rsidRPr="000A7B04">
        <w:rPr>
          <w:color w:val="222222"/>
          <w:shd w:val="clear" w:color="auto" w:fill="FFFFFF"/>
        </w:rPr>
        <w:t>Robayo et al</w:t>
      </w:r>
      <w:r w:rsidR="008E6059" w:rsidRPr="000A7B04">
        <w:rPr>
          <w:color w:val="222222"/>
          <w:shd w:val="clear" w:color="auto" w:fill="FFFFFF"/>
        </w:rPr>
        <w:t>.</w:t>
      </w:r>
      <w:r w:rsidR="00A06FFD" w:rsidRPr="000A7B04">
        <w:rPr>
          <w:color w:val="222222"/>
          <w:shd w:val="clear" w:color="auto" w:fill="FFFFFF"/>
        </w:rPr>
        <w:t>, 2011</w:t>
      </w:r>
      <w:r w:rsidR="00A06FFD" w:rsidRPr="000A7B04">
        <w:rPr>
          <w:color w:val="auto"/>
        </w:rPr>
        <w:t>).</w:t>
      </w:r>
    </w:p>
    <w:p w:rsidR="00D94E28" w:rsidRPr="000A7B04" w:rsidRDefault="00E33177" w:rsidP="00A83DEA">
      <w:pPr>
        <w:pStyle w:val="Nadpis5"/>
        <w:spacing w:line="360" w:lineRule="auto"/>
        <w:rPr>
          <w:rFonts w:ascii="Times New Roman" w:hAnsi="Times New Roman" w:cs="Times New Roman"/>
          <w:b/>
          <w:color w:val="auto"/>
          <w:sz w:val="24"/>
          <w:szCs w:val="24"/>
        </w:rPr>
      </w:pPr>
      <w:bookmarkStart w:id="54" w:name="_Toc385022284"/>
      <w:r w:rsidRPr="000A7B04">
        <w:rPr>
          <w:rFonts w:ascii="Times New Roman" w:hAnsi="Times New Roman" w:cs="Times New Roman"/>
          <w:b/>
          <w:color w:val="auto"/>
          <w:sz w:val="24"/>
          <w:szCs w:val="24"/>
        </w:rPr>
        <w:lastRenderedPageBreak/>
        <w:t>2.5.8.6.5 Vhojení štěpu do kostěného tunelu</w:t>
      </w:r>
      <w:bookmarkEnd w:id="54"/>
    </w:p>
    <w:p w:rsidR="000C0B98" w:rsidRPr="000A7B04" w:rsidRDefault="000C0B98" w:rsidP="00A83DEA">
      <w:pPr>
        <w:pStyle w:val="Default"/>
        <w:spacing w:line="360" w:lineRule="auto"/>
        <w:jc w:val="both"/>
        <w:rPr>
          <w:color w:val="auto"/>
        </w:rPr>
      </w:pPr>
      <w:r w:rsidRPr="000A7B04">
        <w:rPr>
          <w:b/>
          <w:color w:val="auto"/>
        </w:rPr>
        <w:tab/>
      </w:r>
      <w:r w:rsidRPr="000A7B04">
        <w:rPr>
          <w:color w:val="auto"/>
        </w:rPr>
        <w:t xml:space="preserve">Začlenění štěpu do kostěného tunelu hraje zásadní roli v budoucích mechanických vlastnostech štěpu. Čtyřvrstvé spojení mezi intaktním PZV </w:t>
      </w:r>
      <w:r w:rsidR="007A5D3E" w:rsidRPr="000A7B04">
        <w:rPr>
          <w:color w:val="auto"/>
        </w:rPr>
        <w:t>a kostí se nazývá přímý typ inserce, tento typ spojení není nikdy přesně nahrazen</w:t>
      </w:r>
      <w:r w:rsidR="00931F67" w:rsidRPr="000A7B04">
        <w:rPr>
          <w:color w:val="auto"/>
        </w:rPr>
        <w:t xml:space="preserve"> (</w:t>
      </w:r>
      <w:r w:rsidR="00931F67" w:rsidRPr="000A7B04">
        <w:rPr>
          <w:color w:val="222222"/>
          <w:shd w:val="clear" w:color="auto" w:fill="FFFFFF"/>
        </w:rPr>
        <w:t>Smékal, Hanzlíková, Žiak</w:t>
      </w:r>
      <w:r w:rsidR="00B157CA" w:rsidRPr="000A7B04">
        <w:rPr>
          <w:color w:val="222222"/>
          <w:shd w:val="clear" w:color="auto" w:fill="FFFFFF"/>
        </w:rPr>
        <w:t>,</w:t>
      </w:r>
      <w:r w:rsidR="00931F67" w:rsidRPr="000A7B04">
        <w:rPr>
          <w:color w:val="222222"/>
          <w:shd w:val="clear" w:color="auto" w:fill="FFFFFF"/>
        </w:rPr>
        <w:t xml:space="preserve"> &amp; Opavský, in press</w:t>
      </w:r>
      <w:r w:rsidR="00931F67" w:rsidRPr="000A7B04">
        <w:rPr>
          <w:color w:val="auto"/>
        </w:rPr>
        <w:t>)</w:t>
      </w:r>
      <w:r w:rsidR="006B1C9D" w:rsidRPr="000A7B04">
        <w:rPr>
          <w:color w:val="auto"/>
        </w:rPr>
        <w:t>.</w:t>
      </w:r>
      <w:r w:rsidR="007A5D3E" w:rsidRPr="000A7B04">
        <w:rPr>
          <w:color w:val="auto"/>
        </w:rPr>
        <w:t xml:space="preserve"> </w:t>
      </w:r>
    </w:p>
    <w:p w:rsidR="00891478" w:rsidRPr="000A7B04" w:rsidRDefault="007A5D3E" w:rsidP="00A83DEA">
      <w:pPr>
        <w:pStyle w:val="Default"/>
        <w:spacing w:line="360" w:lineRule="auto"/>
        <w:jc w:val="both"/>
        <w:rPr>
          <w:color w:val="auto"/>
        </w:rPr>
      </w:pPr>
      <w:r w:rsidRPr="000A7B04">
        <w:rPr>
          <w:color w:val="auto"/>
        </w:rPr>
        <w:tab/>
        <w:t xml:space="preserve">Kvalita a rychlost vhojení štěpu je závislá na mnoha faktorech, mezi ty nejdůležitější patří typ štěpu. </w:t>
      </w:r>
      <w:r w:rsidR="00CE662E" w:rsidRPr="000A7B04">
        <w:rPr>
          <w:color w:val="auto"/>
        </w:rPr>
        <w:t>Štěp z hamstringů se připojuje ke kosti prostřednictvím kolagenních</w:t>
      </w:r>
      <w:r w:rsidR="00B157CA" w:rsidRPr="000A7B04">
        <w:rPr>
          <w:color w:val="auto"/>
        </w:rPr>
        <w:t xml:space="preserve"> vláken, připomínající Sharpeyova</w:t>
      </w:r>
      <w:r w:rsidR="00CE662E" w:rsidRPr="000A7B04">
        <w:rPr>
          <w:color w:val="auto"/>
        </w:rPr>
        <w:t xml:space="preserve"> vlákna, což jsou vlákna, která například fixují zub k jeho lůžku. Takže mezi šlachou a kostí se </w:t>
      </w:r>
      <w:r w:rsidR="00BC325B" w:rsidRPr="000A7B04">
        <w:rPr>
          <w:color w:val="auto"/>
        </w:rPr>
        <w:t>vytvoř</w:t>
      </w:r>
      <w:r w:rsidR="00CE662E" w:rsidRPr="000A7B04">
        <w:rPr>
          <w:color w:val="auto"/>
        </w:rPr>
        <w:t xml:space="preserve">í vazivového spojení, </w:t>
      </w:r>
      <w:r w:rsidR="00BC325B" w:rsidRPr="000A7B04">
        <w:rPr>
          <w:color w:val="auto"/>
        </w:rPr>
        <w:t xml:space="preserve">ve kterém chybí vrstva </w:t>
      </w:r>
      <w:r w:rsidR="00CE662E" w:rsidRPr="000A7B04">
        <w:rPr>
          <w:color w:val="auto"/>
        </w:rPr>
        <w:t>chrupavky</w:t>
      </w:r>
      <w:r w:rsidR="00BC325B" w:rsidRPr="000A7B04">
        <w:rPr>
          <w:color w:val="auto"/>
        </w:rPr>
        <w:t>, tento typ spojení se nazývá nepřímou insercí</w:t>
      </w:r>
      <w:r w:rsidR="00CE662E" w:rsidRPr="000A7B04">
        <w:rPr>
          <w:color w:val="auto"/>
        </w:rPr>
        <w:t xml:space="preserve">. Dochází k tomu, že vláknitá tkáň navazuje přímo na kost a tedy nedochází k postupnému přenosu zatížení přes tužší a tužší vrstvy jako </w:t>
      </w:r>
      <w:r w:rsidR="008450BC" w:rsidRPr="000A7B04">
        <w:rPr>
          <w:color w:val="auto"/>
        </w:rPr>
        <w:t>je tomu</w:t>
      </w:r>
      <w:r w:rsidR="00CE662E" w:rsidRPr="000A7B04">
        <w:rPr>
          <w:color w:val="auto"/>
        </w:rPr>
        <w:t xml:space="preserve"> u </w:t>
      </w:r>
      <w:r w:rsidR="00BC325B" w:rsidRPr="000A7B04">
        <w:rPr>
          <w:color w:val="auto"/>
        </w:rPr>
        <w:t>intaktního</w:t>
      </w:r>
      <w:r w:rsidR="00CE662E" w:rsidRPr="000A7B04">
        <w:rPr>
          <w:color w:val="auto"/>
        </w:rPr>
        <w:t xml:space="preserve"> PZV.</w:t>
      </w:r>
      <w:r w:rsidR="00D42312" w:rsidRPr="000A7B04">
        <w:rPr>
          <w:color w:val="auto"/>
        </w:rPr>
        <w:t xml:space="preserve"> </w:t>
      </w:r>
      <w:r w:rsidR="004B1E2E" w:rsidRPr="000A7B04">
        <w:rPr>
          <w:color w:val="auto"/>
        </w:rPr>
        <w:t>Hojení štěpu z lig. patellae je odlišné především kvůli kostěným blokům zachovaným na obou koncích štěpu.</w:t>
      </w:r>
      <w:r w:rsidRPr="000A7B04">
        <w:rPr>
          <w:color w:val="auto"/>
        </w:rPr>
        <w:t xml:space="preserve"> </w:t>
      </w:r>
      <w:r w:rsidR="001874DF" w:rsidRPr="000A7B04">
        <w:rPr>
          <w:color w:val="auto"/>
        </w:rPr>
        <w:t xml:space="preserve">Při vhojování kostěných bločků do stěn tunelu dochází k postupné nekróze, remodelaci a resorbci kostní tkáně, která po třech měsících není rozeznatelná od okolní </w:t>
      </w:r>
      <w:r w:rsidR="004B1E2E" w:rsidRPr="000A7B04">
        <w:rPr>
          <w:color w:val="auto"/>
        </w:rPr>
        <w:t xml:space="preserve">původní </w:t>
      </w:r>
      <w:r w:rsidR="001874DF" w:rsidRPr="000A7B04">
        <w:rPr>
          <w:color w:val="auto"/>
        </w:rPr>
        <w:t>kosti.</w:t>
      </w:r>
      <w:r w:rsidR="00483290" w:rsidRPr="000A7B04">
        <w:rPr>
          <w:color w:val="auto"/>
        </w:rPr>
        <w:t xml:space="preserve"> Mezikostní část štěpu se vhojí podobně jako šlacha z hamstringů a to nepřímým typem inserce.</w:t>
      </w:r>
      <w:r w:rsidR="004B1E2E" w:rsidRPr="000A7B04">
        <w:rPr>
          <w:color w:val="auto"/>
        </w:rPr>
        <w:t xml:space="preserve"> Hojení kost na kost, jako tomu je u štěpu z lig. patellae, probíhá rychleji než hojení šlacha na kost, které se vyskytuje u štěpu z hamstringů. Do doby 12. pooperačního týdne je spojení štěpu z lig. patellae a kostí mechanicky silnější než je tomu u štěpu z hamstringů, ale po dvanácti týdnech se tyto rozdíly ztrácejí.</w:t>
      </w:r>
      <w:r w:rsidR="00272E1E" w:rsidRPr="000A7B04">
        <w:rPr>
          <w:color w:val="auto"/>
        </w:rPr>
        <w:t xml:space="preserve"> Po dobu prvních dvou měsíců, kdy je spojení mezi štěpem a kostí nezralé a tedy málo odolné, je potřeba vysoké fixační síly, aby nedošlo k selhání štěpu, kvůli jeho vytažení z</w:t>
      </w:r>
      <w:r w:rsidR="00604081" w:rsidRPr="000A7B04">
        <w:rPr>
          <w:color w:val="auto"/>
        </w:rPr>
        <w:t> </w:t>
      </w:r>
      <w:r w:rsidR="00272E1E" w:rsidRPr="000A7B04">
        <w:rPr>
          <w:color w:val="auto"/>
        </w:rPr>
        <w:t>tunelu</w:t>
      </w:r>
      <w:r w:rsidR="00604081" w:rsidRPr="000A7B04">
        <w:rPr>
          <w:color w:val="auto"/>
        </w:rPr>
        <w:t xml:space="preserve"> (</w:t>
      </w:r>
      <w:r w:rsidR="00604081" w:rsidRPr="000A7B04">
        <w:rPr>
          <w:color w:val="222222"/>
          <w:shd w:val="clear" w:color="auto" w:fill="FFFFFF"/>
        </w:rPr>
        <w:t xml:space="preserve">Smékal, </w:t>
      </w:r>
      <w:r w:rsidR="00647166" w:rsidRPr="000A7B04">
        <w:rPr>
          <w:color w:val="222222"/>
          <w:shd w:val="clear" w:color="auto" w:fill="FFFFFF"/>
        </w:rPr>
        <w:t>Hanzlíková, Žiak</w:t>
      </w:r>
      <w:r w:rsidR="00E822EA" w:rsidRPr="000A7B04">
        <w:rPr>
          <w:color w:val="222222"/>
          <w:shd w:val="clear" w:color="auto" w:fill="FFFFFF"/>
        </w:rPr>
        <w:t>,</w:t>
      </w:r>
      <w:r w:rsidR="00647166" w:rsidRPr="000A7B04">
        <w:rPr>
          <w:color w:val="222222"/>
          <w:shd w:val="clear" w:color="auto" w:fill="FFFFFF"/>
        </w:rPr>
        <w:t xml:space="preserve"> &amp; Opavský, in press</w:t>
      </w:r>
      <w:r w:rsidR="00604081" w:rsidRPr="000A7B04">
        <w:rPr>
          <w:color w:val="222222"/>
          <w:shd w:val="clear" w:color="auto" w:fill="FFFFFF"/>
        </w:rPr>
        <w:t>)</w:t>
      </w:r>
      <w:r w:rsidR="00EA4382" w:rsidRPr="000A7B04">
        <w:rPr>
          <w:color w:val="auto"/>
        </w:rPr>
        <w:t xml:space="preserve">. </w:t>
      </w:r>
      <w:r w:rsidR="00EA1EFF" w:rsidRPr="000A7B04">
        <w:rPr>
          <w:color w:val="auto"/>
        </w:rPr>
        <w:t>Pevnost fixace pomocí vstřebatelných interferenčních šroubů používaných při fixaci štěpu z</w:t>
      </w:r>
      <w:r w:rsidR="00AC17C5" w:rsidRPr="000A7B04">
        <w:rPr>
          <w:color w:val="auto"/>
        </w:rPr>
        <w:t> lig.</w:t>
      </w:r>
      <w:r w:rsidR="00EA1EFF" w:rsidRPr="000A7B04">
        <w:rPr>
          <w:color w:val="auto"/>
        </w:rPr>
        <w:t xml:space="preserve"> p</w:t>
      </w:r>
      <w:r w:rsidR="00E822EA" w:rsidRPr="000A7B04">
        <w:rPr>
          <w:color w:val="auto"/>
        </w:rPr>
        <w:t>atellae a Rigid Fix používaná k </w:t>
      </w:r>
      <w:r w:rsidR="00EA1EFF" w:rsidRPr="000A7B04">
        <w:rPr>
          <w:color w:val="auto"/>
        </w:rPr>
        <w:t>fixaci štěpu z hamstringů je minimálně 490 N, což je dostatečné</w:t>
      </w:r>
      <w:r w:rsidR="00E822EA" w:rsidRPr="000A7B04">
        <w:rPr>
          <w:color w:val="auto"/>
        </w:rPr>
        <w:t>,</w:t>
      </w:r>
      <w:r w:rsidR="00EA1EFF" w:rsidRPr="000A7B04">
        <w:rPr>
          <w:color w:val="auto"/>
        </w:rPr>
        <w:t xml:space="preserve"> jelikož potřebná pevnost pro běž</w:t>
      </w:r>
      <w:r w:rsidR="00AC17C5" w:rsidRPr="000A7B04">
        <w:rPr>
          <w:color w:val="auto"/>
        </w:rPr>
        <w:t>no</w:t>
      </w:r>
      <w:r w:rsidR="00604081" w:rsidRPr="000A7B04">
        <w:rPr>
          <w:color w:val="auto"/>
        </w:rPr>
        <w:t>u denní zátěž je okolo 450 N (</w:t>
      </w:r>
      <w:r w:rsidR="00604081" w:rsidRPr="000A7B04">
        <w:rPr>
          <w:color w:val="auto"/>
          <w:shd w:val="clear" w:color="auto" w:fill="FFFFFF"/>
        </w:rPr>
        <w:t>Musil, Sadovský, Filip, Vodička</w:t>
      </w:r>
      <w:r w:rsidR="00E822EA" w:rsidRPr="000A7B04">
        <w:rPr>
          <w:color w:val="auto"/>
          <w:shd w:val="clear" w:color="auto" w:fill="FFFFFF"/>
        </w:rPr>
        <w:t>,</w:t>
      </w:r>
      <w:r w:rsidR="00604081" w:rsidRPr="000A7B04">
        <w:rPr>
          <w:color w:val="auto"/>
          <w:shd w:val="clear" w:color="auto" w:fill="FFFFFF"/>
        </w:rPr>
        <w:t xml:space="preserve"> &amp; Stehlík, 2005</w:t>
      </w:r>
      <w:r w:rsidR="00AC17C5" w:rsidRPr="000A7B04">
        <w:rPr>
          <w:color w:val="auto"/>
        </w:rPr>
        <w:t xml:space="preserve">). </w:t>
      </w:r>
      <w:r w:rsidR="00EA4382" w:rsidRPr="000A7B04">
        <w:rPr>
          <w:color w:val="auto"/>
        </w:rPr>
        <w:t xml:space="preserve">V rehabilitaci </w:t>
      </w:r>
      <w:r w:rsidR="003D2086" w:rsidRPr="000A7B04">
        <w:rPr>
          <w:color w:val="auto"/>
        </w:rPr>
        <w:t xml:space="preserve">preferujeme v prvních týdnech cvičení v uzavřených řetězcích a vyhýbáme se násilnému zvětšování rozsahu do krajních poloh kolenního kloubu, abychom eliminovali tah </w:t>
      </w:r>
      <w:r w:rsidR="00604081" w:rsidRPr="000A7B04">
        <w:rPr>
          <w:color w:val="auto"/>
        </w:rPr>
        <w:t>na čerstvě implantovaný štěp (</w:t>
      </w:r>
      <w:r w:rsidR="00604081" w:rsidRPr="000A7B04">
        <w:rPr>
          <w:color w:val="222222"/>
          <w:shd w:val="clear" w:color="auto" w:fill="FFFFFF"/>
        </w:rPr>
        <w:t>Smékal</w:t>
      </w:r>
      <w:r w:rsidR="00647166" w:rsidRPr="000A7B04">
        <w:rPr>
          <w:color w:val="222222"/>
          <w:shd w:val="clear" w:color="auto" w:fill="FFFFFF"/>
        </w:rPr>
        <w:t xml:space="preserve"> et al., in press</w:t>
      </w:r>
      <w:r w:rsidR="003D2086" w:rsidRPr="000A7B04">
        <w:rPr>
          <w:color w:val="auto"/>
        </w:rPr>
        <w:t>)</w:t>
      </w:r>
      <w:r w:rsidR="00BC325B" w:rsidRPr="000A7B04">
        <w:rPr>
          <w:color w:val="auto"/>
        </w:rPr>
        <w:t>. Začlenění štěpu do kosti záleží i na jiných faktorech než je typ štěpu</w:t>
      </w:r>
      <w:r w:rsidR="002D34BE" w:rsidRPr="000A7B04">
        <w:rPr>
          <w:color w:val="auto"/>
        </w:rPr>
        <w:t xml:space="preserve">, a to </w:t>
      </w:r>
      <w:r w:rsidR="00BC325B" w:rsidRPr="000A7B04">
        <w:rPr>
          <w:color w:val="auto"/>
        </w:rPr>
        <w:t>na metodě fixace</w:t>
      </w:r>
      <w:r w:rsidR="00AC17C5" w:rsidRPr="000A7B04">
        <w:rPr>
          <w:color w:val="auto"/>
        </w:rPr>
        <w:t>, kdy například dříve často používaná Endo Button fixace se nyní považuje za nevhodnou, kvůli nemožnosti zabránit longitudinálním pohybům, kt</w:t>
      </w:r>
      <w:r w:rsidR="00604081" w:rsidRPr="000A7B04">
        <w:rPr>
          <w:color w:val="auto"/>
        </w:rPr>
        <w:t>eré vedou k rozšíření tunelu (</w:t>
      </w:r>
      <w:r w:rsidR="00604081" w:rsidRPr="000A7B04">
        <w:rPr>
          <w:color w:val="auto"/>
          <w:shd w:val="clear" w:color="auto" w:fill="FFFFFF"/>
        </w:rPr>
        <w:t>Mu</w:t>
      </w:r>
      <w:r w:rsidR="00A9152B" w:rsidRPr="000A7B04">
        <w:rPr>
          <w:color w:val="auto"/>
          <w:shd w:val="clear" w:color="auto" w:fill="FFFFFF"/>
        </w:rPr>
        <w:t>sil et al.</w:t>
      </w:r>
      <w:r w:rsidR="00604081" w:rsidRPr="000A7B04">
        <w:rPr>
          <w:color w:val="auto"/>
          <w:shd w:val="clear" w:color="auto" w:fill="FFFFFF"/>
        </w:rPr>
        <w:t>, 2005</w:t>
      </w:r>
      <w:r w:rsidR="00AC17C5" w:rsidRPr="000A7B04">
        <w:rPr>
          <w:color w:val="auto"/>
        </w:rPr>
        <w:t>). V případě zájmu uvádím studie zabývající se začleněním štěpu při použití různého fixačního materiálu</w:t>
      </w:r>
      <w:r w:rsidR="00BC325B" w:rsidRPr="000A7B04">
        <w:rPr>
          <w:color w:val="auto"/>
        </w:rPr>
        <w:t xml:space="preserve"> (</w:t>
      </w:r>
      <w:r w:rsidR="006C1575" w:rsidRPr="000A7B04">
        <w:rPr>
          <w:color w:val="222222"/>
          <w:shd w:val="clear" w:color="auto" w:fill="FFFFFF"/>
        </w:rPr>
        <w:t>Hunt, Rehm</w:t>
      </w:r>
      <w:r w:rsidR="00E822EA" w:rsidRPr="000A7B04">
        <w:rPr>
          <w:color w:val="222222"/>
          <w:shd w:val="clear" w:color="auto" w:fill="FFFFFF"/>
        </w:rPr>
        <w:t>,</w:t>
      </w:r>
      <w:r w:rsidR="006C1575" w:rsidRPr="000A7B04">
        <w:rPr>
          <w:color w:val="222222"/>
          <w:shd w:val="clear" w:color="auto" w:fill="FFFFFF"/>
        </w:rPr>
        <w:t xml:space="preserve"> &amp;</w:t>
      </w:r>
      <w:r w:rsidR="00E822EA" w:rsidRPr="000A7B04">
        <w:rPr>
          <w:color w:val="222222"/>
          <w:shd w:val="clear" w:color="auto" w:fill="FFFFFF"/>
        </w:rPr>
        <w:t xml:space="preserve"> </w:t>
      </w:r>
      <w:r w:rsidR="00604081" w:rsidRPr="000A7B04">
        <w:rPr>
          <w:color w:val="222222"/>
          <w:shd w:val="clear" w:color="auto" w:fill="FFFFFF"/>
        </w:rPr>
        <w:t>Weiler, 2006; Weiler, Hoffmann, Bail, Rehm</w:t>
      </w:r>
      <w:r w:rsidR="00E822EA" w:rsidRPr="000A7B04">
        <w:rPr>
          <w:color w:val="222222"/>
          <w:shd w:val="clear" w:color="auto" w:fill="FFFFFF"/>
        </w:rPr>
        <w:t>,</w:t>
      </w:r>
      <w:r w:rsidR="00604081" w:rsidRPr="000A7B04">
        <w:rPr>
          <w:color w:val="222222"/>
          <w:shd w:val="clear" w:color="auto" w:fill="FFFFFF"/>
        </w:rPr>
        <w:t xml:space="preserve"> &amp;</w:t>
      </w:r>
      <w:r w:rsidR="00860AB4" w:rsidRPr="000A7B04">
        <w:rPr>
          <w:color w:val="222222"/>
          <w:shd w:val="clear" w:color="auto" w:fill="FFFFFF"/>
        </w:rPr>
        <w:t> </w:t>
      </w:r>
      <w:r w:rsidR="00604081" w:rsidRPr="000A7B04">
        <w:rPr>
          <w:color w:val="222222"/>
          <w:shd w:val="clear" w:color="auto" w:fill="FFFFFF"/>
        </w:rPr>
        <w:t>Südkamp, 2002; Weiler, Peine et al., 2002</w:t>
      </w:r>
      <w:r w:rsidR="00BC325B" w:rsidRPr="000A7B04">
        <w:rPr>
          <w:color w:val="auto"/>
        </w:rPr>
        <w:t>)</w:t>
      </w:r>
      <w:r w:rsidR="00AC17C5" w:rsidRPr="000A7B04">
        <w:rPr>
          <w:color w:val="auto"/>
        </w:rPr>
        <w:t xml:space="preserve">. Začlenění štěpu dále záleží na </w:t>
      </w:r>
      <w:r w:rsidR="00392156" w:rsidRPr="000A7B04">
        <w:rPr>
          <w:color w:val="auto"/>
        </w:rPr>
        <w:t>počátečním napětí</w:t>
      </w:r>
      <w:r w:rsidR="00BC325B" w:rsidRPr="000A7B04">
        <w:rPr>
          <w:color w:val="auto"/>
        </w:rPr>
        <w:t xml:space="preserve"> štěpu </w:t>
      </w:r>
      <w:r w:rsidR="00604081" w:rsidRPr="000A7B04">
        <w:rPr>
          <w:color w:val="auto"/>
        </w:rPr>
        <w:t>(</w:t>
      </w:r>
      <w:r w:rsidR="00604081" w:rsidRPr="000A7B04">
        <w:rPr>
          <w:color w:val="222222"/>
          <w:shd w:val="clear" w:color="auto" w:fill="FFFFFF"/>
        </w:rPr>
        <w:t xml:space="preserve">Abramowitch, </w:t>
      </w:r>
      <w:r w:rsidR="00604081" w:rsidRPr="000A7B04">
        <w:rPr>
          <w:color w:val="222222"/>
          <w:shd w:val="clear" w:color="auto" w:fill="FFFFFF"/>
        </w:rPr>
        <w:lastRenderedPageBreak/>
        <w:t>Papageorgious, Winthrow, Gillbert</w:t>
      </w:r>
      <w:r w:rsidR="00BF091D" w:rsidRPr="000A7B04">
        <w:rPr>
          <w:color w:val="222222"/>
          <w:shd w:val="clear" w:color="auto" w:fill="FFFFFF"/>
        </w:rPr>
        <w:t>,</w:t>
      </w:r>
      <w:r w:rsidR="00604081" w:rsidRPr="000A7B04">
        <w:rPr>
          <w:color w:val="222222"/>
          <w:shd w:val="clear" w:color="auto" w:fill="FFFFFF"/>
        </w:rPr>
        <w:t xml:space="preserve"> &amp; Woo, 2003; Fu et al., 2012) </w:t>
      </w:r>
      <w:r w:rsidR="00BC325B" w:rsidRPr="000A7B04">
        <w:rPr>
          <w:color w:val="auto"/>
        </w:rPr>
        <w:t>kvalitě okol</w:t>
      </w:r>
      <w:r w:rsidR="000A7B04">
        <w:rPr>
          <w:color w:val="auto"/>
        </w:rPr>
        <w:t>ní kosti a </w:t>
      </w:r>
      <w:r w:rsidR="004D5461" w:rsidRPr="000A7B04">
        <w:rPr>
          <w:color w:val="auto"/>
        </w:rPr>
        <w:t>mechanickém zatížení</w:t>
      </w:r>
      <w:r w:rsidR="00BC325B" w:rsidRPr="000A7B04">
        <w:rPr>
          <w:color w:val="auto"/>
        </w:rPr>
        <w:t xml:space="preserve"> operovaného kloubu.</w:t>
      </w:r>
    </w:p>
    <w:p w:rsidR="00891478" w:rsidRPr="000A7B04" w:rsidRDefault="00E33177" w:rsidP="00A83DEA">
      <w:pPr>
        <w:pStyle w:val="Nadpis5"/>
        <w:spacing w:line="360" w:lineRule="auto"/>
        <w:rPr>
          <w:rFonts w:ascii="Times New Roman" w:hAnsi="Times New Roman" w:cs="Times New Roman"/>
          <w:b/>
          <w:color w:val="auto"/>
          <w:sz w:val="24"/>
          <w:szCs w:val="24"/>
        </w:rPr>
      </w:pPr>
      <w:bookmarkStart w:id="55" w:name="_Toc385022285"/>
      <w:r w:rsidRPr="000A7B04">
        <w:rPr>
          <w:rFonts w:ascii="Times New Roman" w:hAnsi="Times New Roman" w:cs="Times New Roman"/>
          <w:b/>
          <w:color w:val="auto"/>
          <w:sz w:val="24"/>
          <w:szCs w:val="24"/>
        </w:rPr>
        <w:t>2.5.8.6.6 Regenerace hamstringů po odebrání štěpu</w:t>
      </w:r>
      <w:bookmarkEnd w:id="55"/>
    </w:p>
    <w:p w:rsidR="00757781" w:rsidRPr="000A7B04" w:rsidRDefault="00891478" w:rsidP="00A83DEA">
      <w:pPr>
        <w:pStyle w:val="Default"/>
        <w:spacing w:line="360" w:lineRule="auto"/>
        <w:jc w:val="both"/>
        <w:rPr>
          <w:color w:val="auto"/>
        </w:rPr>
      </w:pPr>
      <w:r w:rsidRPr="000A7B04">
        <w:rPr>
          <w:b/>
          <w:color w:val="auto"/>
        </w:rPr>
        <w:tab/>
      </w:r>
      <w:r w:rsidR="008C6665" w:rsidRPr="000A7B04">
        <w:rPr>
          <w:color w:val="auto"/>
        </w:rPr>
        <w:t>V ro</w:t>
      </w:r>
      <w:r w:rsidR="00A44DD3" w:rsidRPr="000A7B04">
        <w:rPr>
          <w:color w:val="auto"/>
        </w:rPr>
        <w:t xml:space="preserve">ce 1992 Cross a kolektiv (in </w:t>
      </w:r>
      <w:r w:rsidR="00A44DD3" w:rsidRPr="000A7B04">
        <w:rPr>
          <w:shd w:val="clear" w:color="auto" w:fill="FFFFFF"/>
        </w:rPr>
        <w:t>Nikolaou, Efstathopoulos</w:t>
      </w:r>
      <w:r w:rsidR="004D5461" w:rsidRPr="000A7B04">
        <w:rPr>
          <w:shd w:val="clear" w:color="auto" w:fill="FFFFFF"/>
        </w:rPr>
        <w:t>,</w:t>
      </w:r>
      <w:r w:rsidR="00A44DD3" w:rsidRPr="000A7B04">
        <w:rPr>
          <w:shd w:val="clear" w:color="auto" w:fill="FFFFFF"/>
        </w:rPr>
        <w:t xml:space="preserve"> &amp; Wredmark, 2007</w:t>
      </w:r>
      <w:r w:rsidR="008C6665" w:rsidRPr="000A7B04">
        <w:rPr>
          <w:color w:val="auto"/>
        </w:rPr>
        <w:t>) jako první popsali zdánlivou regeneraci</w:t>
      </w:r>
      <w:r w:rsidR="0090644C" w:rsidRPr="000A7B04">
        <w:rPr>
          <w:color w:val="auto"/>
        </w:rPr>
        <w:t xml:space="preserve"> šlach m. semitendinosus a m. g</w:t>
      </w:r>
      <w:r w:rsidR="008C6665" w:rsidRPr="000A7B04">
        <w:rPr>
          <w:color w:val="auto"/>
        </w:rPr>
        <w:t>r</w:t>
      </w:r>
      <w:r w:rsidR="0090644C" w:rsidRPr="000A7B04">
        <w:rPr>
          <w:color w:val="auto"/>
        </w:rPr>
        <w:t>a</w:t>
      </w:r>
      <w:r w:rsidR="008C6665" w:rsidRPr="000A7B04">
        <w:rPr>
          <w:color w:val="auto"/>
        </w:rPr>
        <w:t xml:space="preserve">cilis po odběru štěpu </w:t>
      </w:r>
      <w:r w:rsidR="001060CC" w:rsidRPr="000A7B04">
        <w:rPr>
          <w:color w:val="auto"/>
        </w:rPr>
        <w:t>p</w:t>
      </w:r>
      <w:r w:rsidR="00006A33" w:rsidRPr="000A7B04">
        <w:rPr>
          <w:color w:val="auto"/>
        </w:rPr>
        <w:t>o rekonstrukci PZV. Jejich domněnku</w:t>
      </w:r>
      <w:r w:rsidR="008C6665" w:rsidRPr="000A7B04">
        <w:rPr>
          <w:color w:val="auto"/>
        </w:rPr>
        <w:t xml:space="preserve"> potvrdilo vyšetření magnetickou rezonancí, které ukázalo nové zakončení svalu umístěné ví</w:t>
      </w:r>
      <w:r w:rsidR="001060CC" w:rsidRPr="000A7B04">
        <w:rPr>
          <w:color w:val="auto"/>
        </w:rPr>
        <w:t>ce proximálně než původní. Toto</w:t>
      </w:r>
      <w:r w:rsidR="008C6665" w:rsidRPr="000A7B04">
        <w:rPr>
          <w:color w:val="auto"/>
        </w:rPr>
        <w:t xml:space="preserve"> zjištění vedlo autory k předpokladu, že k regeneraci došlo z distálního řezu na konci svalového bříška.</w:t>
      </w:r>
      <w:r w:rsidR="000A0BD2" w:rsidRPr="000A7B04">
        <w:rPr>
          <w:color w:val="auto"/>
        </w:rPr>
        <w:t xml:space="preserve"> Po této studii potvrzující regeneraci hamstringů, se začali objevovat další studie potvrzující předchozí zjištění jako například Simonia a kolektiv</w:t>
      </w:r>
      <w:r w:rsidR="00A44DD3" w:rsidRPr="000A7B04">
        <w:rPr>
          <w:color w:val="auto"/>
        </w:rPr>
        <w:t xml:space="preserve"> (in </w:t>
      </w:r>
      <w:r w:rsidR="00A44DD3" w:rsidRPr="000A7B04">
        <w:rPr>
          <w:shd w:val="clear" w:color="auto" w:fill="FFFFFF"/>
        </w:rPr>
        <w:t>Niko</w:t>
      </w:r>
      <w:r w:rsidR="006C1575" w:rsidRPr="000A7B04">
        <w:rPr>
          <w:shd w:val="clear" w:color="auto" w:fill="FFFFFF"/>
        </w:rPr>
        <w:t>laou et al.,</w:t>
      </w:r>
      <w:r w:rsidR="00A44DD3" w:rsidRPr="000A7B04">
        <w:rPr>
          <w:shd w:val="clear" w:color="auto" w:fill="FFFFFF"/>
        </w:rPr>
        <w:t xml:space="preserve"> 2007)</w:t>
      </w:r>
      <w:r w:rsidR="000A0BD2" w:rsidRPr="000A7B04">
        <w:rPr>
          <w:color w:val="auto"/>
        </w:rPr>
        <w:t>, Papandrea a kolektiv</w:t>
      </w:r>
      <w:r w:rsidR="00A44DD3" w:rsidRPr="000A7B04">
        <w:rPr>
          <w:color w:val="auto"/>
        </w:rPr>
        <w:t xml:space="preserve"> (</w:t>
      </w:r>
      <w:r w:rsidR="004A2220" w:rsidRPr="000A7B04">
        <w:rPr>
          <w:color w:val="auto"/>
        </w:rPr>
        <w:t xml:space="preserve">in </w:t>
      </w:r>
      <w:r w:rsidR="004A2220" w:rsidRPr="000A7B04">
        <w:rPr>
          <w:shd w:val="clear" w:color="auto" w:fill="FFFFFF"/>
        </w:rPr>
        <w:t>Nikolaou et al., 2007</w:t>
      </w:r>
      <w:r w:rsidR="00A44DD3" w:rsidRPr="000A7B04">
        <w:rPr>
          <w:shd w:val="clear" w:color="auto" w:fill="FFFFFF"/>
        </w:rPr>
        <w:t>)</w:t>
      </w:r>
      <w:r w:rsidR="000A0BD2" w:rsidRPr="000A7B04">
        <w:rPr>
          <w:color w:val="auto"/>
        </w:rPr>
        <w:t>, Eriksson a kolektiv</w:t>
      </w:r>
      <w:r w:rsidR="00A44DD3" w:rsidRPr="000A7B04">
        <w:rPr>
          <w:color w:val="auto"/>
        </w:rPr>
        <w:t xml:space="preserve"> (</w:t>
      </w:r>
      <w:r w:rsidR="004A2220" w:rsidRPr="000A7B04">
        <w:rPr>
          <w:color w:val="auto"/>
        </w:rPr>
        <w:t xml:space="preserve">in </w:t>
      </w:r>
      <w:r w:rsidR="004A2220" w:rsidRPr="000A7B04">
        <w:rPr>
          <w:shd w:val="clear" w:color="auto" w:fill="FFFFFF"/>
        </w:rPr>
        <w:t>Nikolaou et al., 2007</w:t>
      </w:r>
      <w:r w:rsidR="00A44DD3" w:rsidRPr="000A7B04">
        <w:rPr>
          <w:shd w:val="clear" w:color="auto" w:fill="FFFFFF"/>
        </w:rPr>
        <w:t>)</w:t>
      </w:r>
      <w:r w:rsidR="00A44DD3" w:rsidRPr="000A7B04">
        <w:rPr>
          <w:color w:val="auto"/>
        </w:rPr>
        <w:t>, a další</w:t>
      </w:r>
      <w:r w:rsidR="00405EDD" w:rsidRPr="000A7B04">
        <w:rPr>
          <w:color w:val="auto"/>
        </w:rPr>
        <w:t>. Díky těmto studiím je nyní již potvr</w:t>
      </w:r>
      <w:r w:rsidR="00006A33" w:rsidRPr="000A7B04">
        <w:rPr>
          <w:color w:val="auto"/>
        </w:rPr>
        <w:t>zeno, že hamstringy mají schopnost</w:t>
      </w:r>
      <w:r w:rsidR="0090644C" w:rsidRPr="000A7B04">
        <w:rPr>
          <w:color w:val="auto"/>
        </w:rPr>
        <w:t xml:space="preserve"> regenerovat</w:t>
      </w:r>
      <w:r w:rsidR="00405EDD" w:rsidRPr="000A7B04">
        <w:rPr>
          <w:color w:val="auto"/>
        </w:rPr>
        <w:t xml:space="preserve"> v tkáň, která histologicky velmi připomíná původní šlachu. Doba, kdy je šlacha plně vyzrálá</w:t>
      </w:r>
      <w:r w:rsidR="00006A33" w:rsidRPr="000A7B04">
        <w:rPr>
          <w:color w:val="auto"/>
        </w:rPr>
        <w:t>,</w:t>
      </w:r>
      <w:r w:rsidR="00405EDD" w:rsidRPr="000A7B04">
        <w:rPr>
          <w:color w:val="auto"/>
        </w:rPr>
        <w:t xml:space="preserve"> není dosud přesně známá, na zvířatech regenerace končí asi </w:t>
      </w:r>
      <w:r w:rsidR="00006A33" w:rsidRPr="000A7B04">
        <w:rPr>
          <w:color w:val="auto"/>
        </w:rPr>
        <w:t xml:space="preserve">ve </w:t>
      </w:r>
      <w:r w:rsidR="00405EDD" w:rsidRPr="000A7B04">
        <w:rPr>
          <w:color w:val="auto"/>
        </w:rPr>
        <w:t>28</w:t>
      </w:r>
      <w:r w:rsidR="00006A33" w:rsidRPr="000A7B04">
        <w:rPr>
          <w:color w:val="auto"/>
        </w:rPr>
        <w:t>.</w:t>
      </w:r>
      <w:r w:rsidR="0090644C" w:rsidRPr="000A7B04">
        <w:rPr>
          <w:color w:val="auto"/>
        </w:rPr>
        <w:t xml:space="preserve"> týdnu</w:t>
      </w:r>
      <w:r w:rsidR="00405EDD" w:rsidRPr="000A7B04">
        <w:rPr>
          <w:color w:val="auto"/>
        </w:rPr>
        <w:t xml:space="preserve"> od operace, ale u lidí byla regenerace pozorována i </w:t>
      </w:r>
      <w:r w:rsidR="00006A33" w:rsidRPr="000A7B04">
        <w:rPr>
          <w:color w:val="auto"/>
        </w:rPr>
        <w:t xml:space="preserve">po </w:t>
      </w:r>
      <w:r w:rsidR="00405EDD" w:rsidRPr="000A7B04">
        <w:rPr>
          <w:color w:val="auto"/>
        </w:rPr>
        <w:t>27</w:t>
      </w:r>
      <w:r w:rsidR="00006A33" w:rsidRPr="000A7B04">
        <w:rPr>
          <w:color w:val="auto"/>
        </w:rPr>
        <w:t xml:space="preserve"> měsících</w:t>
      </w:r>
      <w:r w:rsidR="00405EDD" w:rsidRPr="000A7B04">
        <w:rPr>
          <w:color w:val="auto"/>
        </w:rPr>
        <w:t xml:space="preserve"> od operace. Je však předpoklad, že proces zr</w:t>
      </w:r>
      <w:r w:rsidR="00A44DD3" w:rsidRPr="000A7B04">
        <w:rPr>
          <w:color w:val="auto"/>
        </w:rPr>
        <w:t>ání trvá u většiny lidí kolem 2 </w:t>
      </w:r>
      <w:r w:rsidR="00405EDD" w:rsidRPr="000A7B04">
        <w:rPr>
          <w:color w:val="auto"/>
        </w:rPr>
        <w:t>let. Regenerace probíhá od dis</w:t>
      </w:r>
      <w:r w:rsidR="009979A8" w:rsidRPr="000A7B04">
        <w:rPr>
          <w:color w:val="auto"/>
        </w:rPr>
        <w:t>tálního řezu na svalovém bříšku. P</w:t>
      </w:r>
      <w:r w:rsidR="00405EDD" w:rsidRPr="000A7B04">
        <w:rPr>
          <w:color w:val="auto"/>
        </w:rPr>
        <w:t>ooperační hematom nejspí</w:t>
      </w:r>
      <w:r w:rsidR="001060CC" w:rsidRPr="000A7B04">
        <w:rPr>
          <w:color w:val="auto"/>
        </w:rPr>
        <w:t xml:space="preserve">š hraje </w:t>
      </w:r>
      <w:r w:rsidR="00405EDD" w:rsidRPr="000A7B04">
        <w:rPr>
          <w:color w:val="auto"/>
        </w:rPr>
        <w:t>roli „lešení“</w:t>
      </w:r>
      <w:r w:rsidR="00006A33" w:rsidRPr="000A7B04">
        <w:rPr>
          <w:color w:val="auto"/>
        </w:rPr>
        <w:t xml:space="preserve">, po kterém, </w:t>
      </w:r>
      <w:r w:rsidR="00405EDD" w:rsidRPr="000A7B04">
        <w:rPr>
          <w:color w:val="auto"/>
        </w:rPr>
        <w:t>díky procesu proliferace</w:t>
      </w:r>
      <w:r w:rsidR="00006A33" w:rsidRPr="000A7B04">
        <w:rPr>
          <w:color w:val="auto"/>
        </w:rPr>
        <w:t>,</w:t>
      </w:r>
      <w:r w:rsidR="00405EDD" w:rsidRPr="000A7B04">
        <w:rPr>
          <w:color w:val="auto"/>
        </w:rPr>
        <w:t xml:space="preserve"> se nová šlacha dostává až k</w:t>
      </w:r>
      <w:r w:rsidR="00482530" w:rsidRPr="000A7B04">
        <w:rPr>
          <w:color w:val="auto"/>
        </w:rPr>
        <w:t> proximální tibii, kde insertuje u vě</w:t>
      </w:r>
      <w:r w:rsidR="006168D2" w:rsidRPr="000A7B04">
        <w:rPr>
          <w:color w:val="auto"/>
        </w:rPr>
        <w:t>tšiny případů více proximálně a </w:t>
      </w:r>
      <w:r w:rsidR="00482530" w:rsidRPr="000A7B04">
        <w:rPr>
          <w:color w:val="auto"/>
        </w:rPr>
        <w:t>mediálně než původní šlacha. K regeneraci š</w:t>
      </w:r>
      <w:r w:rsidR="00923C0D" w:rsidRPr="000A7B04">
        <w:rPr>
          <w:color w:val="auto"/>
        </w:rPr>
        <w:t>lachy dojde asi u 89 % pacientů. P</w:t>
      </w:r>
      <w:r w:rsidR="00482530" w:rsidRPr="000A7B04">
        <w:rPr>
          <w:color w:val="auto"/>
        </w:rPr>
        <w:t>ředpokládá se, že je důležitá velikost ponechaného svalového pahýlu, která rozhoduje o tom, jestli k regeneraci d</w:t>
      </w:r>
      <w:r w:rsidR="00A44DD3" w:rsidRPr="000A7B04">
        <w:rPr>
          <w:color w:val="auto"/>
        </w:rPr>
        <w:t>ojde nebo nikoliv</w:t>
      </w:r>
      <w:r w:rsidR="00031280" w:rsidRPr="000A7B04">
        <w:rPr>
          <w:color w:val="auto"/>
        </w:rPr>
        <w:t>. Přesná délka pahýlu, která</w:t>
      </w:r>
      <w:r w:rsidR="009979A8" w:rsidRPr="000A7B04">
        <w:rPr>
          <w:color w:val="auto"/>
        </w:rPr>
        <w:t xml:space="preserve"> by vedla</w:t>
      </w:r>
      <w:r w:rsidR="00031280" w:rsidRPr="000A7B04">
        <w:rPr>
          <w:color w:val="auto"/>
        </w:rPr>
        <w:t xml:space="preserve"> k regeneraci šlachy</w:t>
      </w:r>
      <w:r w:rsidR="009979A8" w:rsidRPr="000A7B04">
        <w:rPr>
          <w:color w:val="auto"/>
        </w:rPr>
        <w:t>,</w:t>
      </w:r>
      <w:r w:rsidR="00031280" w:rsidRPr="000A7B04">
        <w:rPr>
          <w:color w:val="auto"/>
        </w:rPr>
        <w:t xml:space="preserve"> není zatím jednoznačně dokázána, ale vědci se shodují, že delší svalový pahýl má větší pravděpodobnost regenerace než kratší</w:t>
      </w:r>
      <w:r w:rsidR="00A44DD3" w:rsidRPr="000A7B04">
        <w:rPr>
          <w:color w:val="auto"/>
        </w:rPr>
        <w:t xml:space="preserve"> (</w:t>
      </w:r>
      <w:r w:rsidR="00A44DD3" w:rsidRPr="000A7B04">
        <w:rPr>
          <w:shd w:val="clear" w:color="auto" w:fill="FFFFFF"/>
        </w:rPr>
        <w:t>Nikol</w:t>
      </w:r>
      <w:r w:rsidR="004E2485" w:rsidRPr="000A7B04">
        <w:rPr>
          <w:shd w:val="clear" w:color="auto" w:fill="FFFFFF"/>
        </w:rPr>
        <w:t xml:space="preserve">aou et al., </w:t>
      </w:r>
      <w:r w:rsidR="00A44DD3" w:rsidRPr="000A7B04">
        <w:rPr>
          <w:shd w:val="clear" w:color="auto" w:fill="FFFFFF"/>
        </w:rPr>
        <w:t>2007; Okahashi et al., 2006</w:t>
      </w:r>
      <w:r w:rsidR="00A44DD3" w:rsidRPr="000A7B04">
        <w:rPr>
          <w:color w:val="auto"/>
        </w:rPr>
        <w:t>).</w:t>
      </w:r>
    </w:p>
    <w:p w:rsidR="00757781" w:rsidRPr="000A7B04" w:rsidRDefault="00E33177" w:rsidP="00A83DEA">
      <w:pPr>
        <w:pStyle w:val="Nadpis4"/>
        <w:spacing w:line="360" w:lineRule="auto"/>
        <w:rPr>
          <w:rFonts w:ascii="Times New Roman" w:hAnsi="Times New Roman" w:cs="Times New Roman"/>
          <w:i w:val="0"/>
          <w:color w:val="auto"/>
          <w:sz w:val="24"/>
          <w:szCs w:val="24"/>
        </w:rPr>
      </w:pPr>
      <w:bookmarkStart w:id="56" w:name="_Toc385022286"/>
      <w:r w:rsidRPr="000A7B04">
        <w:rPr>
          <w:rFonts w:ascii="Times New Roman" w:hAnsi="Times New Roman" w:cs="Times New Roman"/>
          <w:i w:val="0"/>
          <w:color w:val="auto"/>
          <w:sz w:val="24"/>
          <w:szCs w:val="24"/>
        </w:rPr>
        <w:t>2.5.8.7 Rehabilitace</w:t>
      </w:r>
      <w:bookmarkEnd w:id="56"/>
      <w:r w:rsidRPr="000A7B04">
        <w:rPr>
          <w:rFonts w:ascii="Times New Roman" w:hAnsi="Times New Roman" w:cs="Times New Roman"/>
          <w:i w:val="0"/>
          <w:color w:val="auto"/>
          <w:sz w:val="24"/>
          <w:szCs w:val="24"/>
        </w:rPr>
        <w:t xml:space="preserve"> </w:t>
      </w:r>
    </w:p>
    <w:p w:rsidR="00AD2F7B" w:rsidRPr="000A7B04" w:rsidRDefault="00757781" w:rsidP="00A83DEA">
      <w:pPr>
        <w:pStyle w:val="Default"/>
        <w:spacing w:line="360" w:lineRule="auto"/>
        <w:jc w:val="both"/>
        <w:rPr>
          <w:color w:val="auto"/>
        </w:rPr>
      </w:pPr>
      <w:r w:rsidRPr="000A7B04">
        <w:rPr>
          <w:color w:val="auto"/>
        </w:rPr>
        <w:tab/>
        <w:t xml:space="preserve">Rehabilitace má nesporný význam jak při konzervativní, tak při operativní léčbě PZV. </w:t>
      </w:r>
      <w:r w:rsidR="006325BF" w:rsidRPr="000A7B04">
        <w:rPr>
          <w:color w:val="auto"/>
        </w:rPr>
        <w:t xml:space="preserve">Dobře provedená operace a kvalitní rehabilitace jsou podmínkou pro úspěch léčby PZV. </w:t>
      </w:r>
      <w:r w:rsidR="001B2FCB" w:rsidRPr="000A7B04">
        <w:rPr>
          <w:color w:val="auto"/>
        </w:rPr>
        <w:t>Celosvětové zkušenosti s léčbou PZV ukazují, že bez komplexní rehabilitace nedosáhne i ta nejlépe provedená operace požadovaných výsledků a spokojenosti pacienta a naopak i ta nejlepší rehabilitace nenapraví špatně provedenou operaci a an</w:t>
      </w:r>
      <w:r w:rsidR="00F21107" w:rsidRPr="000A7B04">
        <w:rPr>
          <w:color w:val="auto"/>
        </w:rPr>
        <w:t xml:space="preserve">i poškození PZV, které </w:t>
      </w:r>
      <w:r w:rsidR="001B2FCB" w:rsidRPr="000A7B04">
        <w:rPr>
          <w:color w:val="auto"/>
        </w:rPr>
        <w:t>operační léčbu</w:t>
      </w:r>
      <w:r w:rsidR="00F21107" w:rsidRPr="000A7B04">
        <w:rPr>
          <w:color w:val="auto"/>
        </w:rPr>
        <w:t xml:space="preserve"> vyžaduje</w:t>
      </w:r>
      <w:r w:rsidR="001B2FCB" w:rsidRPr="000A7B04">
        <w:rPr>
          <w:color w:val="auto"/>
        </w:rPr>
        <w:t xml:space="preserve">. </w:t>
      </w:r>
      <w:r w:rsidR="00C648A6" w:rsidRPr="000A7B04">
        <w:rPr>
          <w:color w:val="auto"/>
        </w:rPr>
        <w:t>Cílem rehabilitace</w:t>
      </w:r>
      <w:r w:rsidRPr="000A7B04">
        <w:rPr>
          <w:color w:val="auto"/>
        </w:rPr>
        <w:t xml:space="preserve"> je minimalizovat následky poranění PZV zmíněné výše. Léčebná rehabilitace se zaměřuje </w:t>
      </w:r>
      <w:r w:rsidR="00C648A6" w:rsidRPr="000A7B04">
        <w:rPr>
          <w:color w:val="auto"/>
        </w:rPr>
        <w:t xml:space="preserve">především </w:t>
      </w:r>
      <w:r w:rsidR="0052133F" w:rsidRPr="000A7B04">
        <w:rPr>
          <w:color w:val="auto"/>
        </w:rPr>
        <w:t>na obnovení rozsahu pohybu a </w:t>
      </w:r>
      <w:r w:rsidRPr="000A7B04">
        <w:rPr>
          <w:color w:val="auto"/>
        </w:rPr>
        <w:t>původní svalové síly, zlepšení koordinace pohybu a stab</w:t>
      </w:r>
      <w:r w:rsidR="0052133F" w:rsidRPr="000A7B04">
        <w:rPr>
          <w:color w:val="auto"/>
        </w:rPr>
        <w:t>ility kolenního kloubu (</w:t>
      </w:r>
      <w:r w:rsidR="0052133F" w:rsidRPr="000A7B04">
        <w:t>Paša, 2010</w:t>
      </w:r>
      <w:r w:rsidRPr="000A7B04">
        <w:rPr>
          <w:color w:val="auto"/>
        </w:rPr>
        <w:t>).</w:t>
      </w:r>
    </w:p>
    <w:p w:rsidR="00757781" w:rsidRPr="000A7B04" w:rsidRDefault="00E33177" w:rsidP="00A83DEA">
      <w:pPr>
        <w:pStyle w:val="Nadpis5"/>
        <w:spacing w:line="360" w:lineRule="auto"/>
        <w:rPr>
          <w:rFonts w:ascii="Times New Roman" w:hAnsi="Times New Roman" w:cs="Times New Roman"/>
          <w:b/>
          <w:color w:val="auto"/>
          <w:sz w:val="24"/>
          <w:szCs w:val="24"/>
        </w:rPr>
      </w:pPr>
      <w:bookmarkStart w:id="57" w:name="_Toc385022287"/>
      <w:r w:rsidRPr="000A7B04">
        <w:rPr>
          <w:rFonts w:ascii="Times New Roman" w:hAnsi="Times New Roman" w:cs="Times New Roman"/>
          <w:b/>
          <w:color w:val="auto"/>
          <w:sz w:val="24"/>
          <w:szCs w:val="24"/>
        </w:rPr>
        <w:lastRenderedPageBreak/>
        <w:t>2.5.8.7.1 Léčebná rehabilitace při konzervativní léčbě</w:t>
      </w:r>
      <w:bookmarkEnd w:id="57"/>
      <w:r w:rsidR="00757781" w:rsidRPr="000A7B04">
        <w:rPr>
          <w:rFonts w:ascii="Times New Roman" w:hAnsi="Times New Roman" w:cs="Times New Roman"/>
          <w:b/>
          <w:color w:val="auto"/>
          <w:sz w:val="24"/>
          <w:szCs w:val="24"/>
        </w:rPr>
        <w:tab/>
      </w:r>
    </w:p>
    <w:p w:rsidR="00C33618" w:rsidRPr="000A7B04" w:rsidRDefault="00AD2F7B" w:rsidP="00A83DEA">
      <w:pPr>
        <w:pStyle w:val="Default"/>
        <w:spacing w:line="360" w:lineRule="auto"/>
        <w:jc w:val="both"/>
        <w:rPr>
          <w:color w:val="auto"/>
        </w:rPr>
      </w:pPr>
      <w:r w:rsidRPr="000A7B04">
        <w:rPr>
          <w:b/>
          <w:color w:val="auto"/>
        </w:rPr>
        <w:tab/>
      </w:r>
      <w:r w:rsidRPr="000A7B04">
        <w:rPr>
          <w:color w:val="auto"/>
        </w:rPr>
        <w:t>Při zvolení konzervativní terapie po ruptuře PZV se doporučuje v akutním stádiu kloub znehybnit, v</w:t>
      </w:r>
      <w:r w:rsidR="00C648A6" w:rsidRPr="000A7B04">
        <w:rPr>
          <w:color w:val="auto"/>
        </w:rPr>
        <w:t xml:space="preserve">ětšinou pomocí ortézy, a snížit </w:t>
      </w:r>
      <w:r w:rsidRPr="000A7B04">
        <w:rPr>
          <w:color w:val="auto"/>
        </w:rPr>
        <w:t>jeho zatížení</w:t>
      </w:r>
      <w:r w:rsidR="00C33618" w:rsidRPr="000A7B04">
        <w:rPr>
          <w:color w:val="auto"/>
        </w:rPr>
        <w:t xml:space="preserve">. V terapii patří mezi hlavní cíle odstranit otok, snížit bolest a snížit následky poranění. Častým problémem je rozvoj chronické nestability kvůli významnému oslabení svalových skupin v oblasti kolenního kloubu, proti kterému se snažíme </w:t>
      </w:r>
      <w:r w:rsidR="00784C5F" w:rsidRPr="000A7B04">
        <w:rPr>
          <w:color w:val="auto"/>
        </w:rPr>
        <w:t xml:space="preserve">působit </w:t>
      </w:r>
      <w:r w:rsidR="00C33618" w:rsidRPr="000A7B04">
        <w:rPr>
          <w:color w:val="auto"/>
        </w:rPr>
        <w:t>pomocí proprioceptivního neuromu</w:t>
      </w:r>
      <w:r w:rsidR="0052133F" w:rsidRPr="000A7B04">
        <w:rPr>
          <w:color w:val="auto"/>
        </w:rPr>
        <w:t>skulárního tréninku bojovat (</w:t>
      </w:r>
      <w:r w:rsidR="0052133F" w:rsidRPr="000A7B04">
        <w:t xml:space="preserve">Nýdrle &amp; Veselá, 1992; </w:t>
      </w:r>
      <w:r w:rsidR="0052133F" w:rsidRPr="000A7B04">
        <w:rPr>
          <w:shd w:val="clear" w:color="auto" w:fill="FFFFFF"/>
        </w:rPr>
        <w:t>Smékal, Kalina</w:t>
      </w:r>
      <w:r w:rsidR="006168D2" w:rsidRPr="000A7B04">
        <w:rPr>
          <w:shd w:val="clear" w:color="auto" w:fill="FFFFFF"/>
        </w:rPr>
        <w:t>,</w:t>
      </w:r>
      <w:r w:rsidR="0052133F" w:rsidRPr="000A7B04">
        <w:rPr>
          <w:shd w:val="clear" w:color="auto" w:fill="FFFFFF"/>
        </w:rPr>
        <w:t xml:space="preserve"> &amp; Urban, 2006</w:t>
      </w:r>
      <w:r w:rsidR="00C33618" w:rsidRPr="000A7B04">
        <w:rPr>
          <w:color w:val="auto"/>
        </w:rPr>
        <w:t>).</w:t>
      </w:r>
    </w:p>
    <w:p w:rsidR="00C33618" w:rsidRPr="000A7B04" w:rsidRDefault="00553B43" w:rsidP="00A83DEA">
      <w:pPr>
        <w:pStyle w:val="Nadpis5"/>
        <w:spacing w:line="360" w:lineRule="auto"/>
        <w:rPr>
          <w:rFonts w:ascii="Times New Roman" w:hAnsi="Times New Roman" w:cs="Times New Roman"/>
          <w:b/>
          <w:color w:val="auto"/>
          <w:sz w:val="24"/>
          <w:szCs w:val="24"/>
        </w:rPr>
      </w:pPr>
      <w:bookmarkStart w:id="58" w:name="_Toc385022288"/>
      <w:r w:rsidRPr="000A7B04">
        <w:rPr>
          <w:rFonts w:ascii="Times New Roman" w:hAnsi="Times New Roman" w:cs="Times New Roman"/>
          <w:b/>
          <w:color w:val="auto"/>
          <w:sz w:val="24"/>
          <w:szCs w:val="24"/>
        </w:rPr>
        <w:t>2.5.8.7.2 Léčebn</w:t>
      </w:r>
      <w:r w:rsidR="00033C5F" w:rsidRPr="000A7B04">
        <w:rPr>
          <w:rFonts w:ascii="Times New Roman" w:hAnsi="Times New Roman" w:cs="Times New Roman"/>
          <w:b/>
          <w:color w:val="auto"/>
          <w:sz w:val="24"/>
          <w:szCs w:val="24"/>
        </w:rPr>
        <w:t>á rehabilitace po operaci</w:t>
      </w:r>
      <w:r w:rsidRPr="000A7B04">
        <w:rPr>
          <w:rFonts w:ascii="Times New Roman" w:hAnsi="Times New Roman" w:cs="Times New Roman"/>
          <w:b/>
          <w:color w:val="auto"/>
          <w:sz w:val="24"/>
          <w:szCs w:val="24"/>
        </w:rPr>
        <w:t xml:space="preserve"> předního zkříženého vazu</w:t>
      </w:r>
      <w:bookmarkEnd w:id="58"/>
    </w:p>
    <w:p w:rsidR="001B2FCB" w:rsidRPr="000A7B04" w:rsidRDefault="001B2FCB" w:rsidP="00A83DEA">
      <w:pPr>
        <w:pStyle w:val="Default"/>
        <w:spacing w:line="360" w:lineRule="auto"/>
        <w:jc w:val="both"/>
        <w:rPr>
          <w:color w:val="auto"/>
        </w:rPr>
      </w:pPr>
      <w:r w:rsidRPr="000A7B04">
        <w:rPr>
          <w:b/>
          <w:color w:val="auto"/>
        </w:rPr>
        <w:tab/>
      </w:r>
      <w:r w:rsidR="00D77D8F" w:rsidRPr="000A7B04">
        <w:rPr>
          <w:color w:val="auto"/>
        </w:rPr>
        <w:t>Cílem léčebné rehabilitace po rekonstrukci PZV je navrátit pacienta do původní funkční úrovně, v co nejkratší době, aniž by došlo k poškození náhrady PZV</w:t>
      </w:r>
      <w:r w:rsidR="0052133F" w:rsidRPr="000A7B04">
        <w:rPr>
          <w:color w:val="auto"/>
        </w:rPr>
        <w:t xml:space="preserve"> (</w:t>
      </w:r>
      <w:r w:rsidR="0052133F" w:rsidRPr="000A7B04">
        <w:t>Hart &amp; Špičák, 2010</w:t>
      </w:r>
      <w:r w:rsidR="007D0EAC" w:rsidRPr="000A7B04">
        <w:rPr>
          <w:color w:val="auto"/>
        </w:rPr>
        <w:t>)</w:t>
      </w:r>
      <w:r w:rsidR="00D77D8F" w:rsidRPr="000A7B04">
        <w:rPr>
          <w:color w:val="auto"/>
        </w:rPr>
        <w:t xml:space="preserve">. </w:t>
      </w:r>
      <w:r w:rsidR="006325BF" w:rsidRPr="000A7B04">
        <w:rPr>
          <w:color w:val="auto"/>
        </w:rPr>
        <w:t>Rehabilitační proces je ovlivněn jak faktory ze strany zdravotního personálu, kam patří typ a technick</w:t>
      </w:r>
      <w:r w:rsidR="009979A8" w:rsidRPr="000A7B04">
        <w:rPr>
          <w:color w:val="auto"/>
        </w:rPr>
        <w:t>é provedení operace, terapeutovi</w:t>
      </w:r>
      <w:r w:rsidR="006325BF" w:rsidRPr="000A7B04">
        <w:rPr>
          <w:color w:val="auto"/>
        </w:rPr>
        <w:t xml:space="preserve"> znalosti a schopnosti, zázemí a kvalita pracoviště, tak ze strany pacienta, jako</w:t>
      </w:r>
      <w:r w:rsidR="00431FFE" w:rsidRPr="000A7B04">
        <w:rPr>
          <w:color w:val="auto"/>
        </w:rPr>
        <w:t xml:space="preserve"> je například jeho motivace, pre</w:t>
      </w:r>
      <w:r w:rsidR="006325BF" w:rsidRPr="000A7B04">
        <w:rPr>
          <w:color w:val="auto"/>
        </w:rPr>
        <w:t>operační zdravotní stav, hojivé schopnosti jeho organismu, intramuskulární koordinace pacienta a je</w:t>
      </w:r>
      <w:r w:rsidR="0052133F" w:rsidRPr="000A7B04">
        <w:rPr>
          <w:color w:val="auto"/>
        </w:rPr>
        <w:t>ho sociální podmínky (Kolář, 2010</w:t>
      </w:r>
      <w:r w:rsidR="006325BF" w:rsidRPr="000A7B04">
        <w:rPr>
          <w:color w:val="auto"/>
        </w:rPr>
        <w:t xml:space="preserve">). </w:t>
      </w:r>
      <w:r w:rsidR="005A2312" w:rsidRPr="000A7B04">
        <w:rPr>
          <w:color w:val="auto"/>
        </w:rPr>
        <w:t>Rozdělení fází r</w:t>
      </w:r>
      <w:r w:rsidR="006325BF" w:rsidRPr="000A7B04">
        <w:rPr>
          <w:color w:val="auto"/>
        </w:rPr>
        <w:t>ehabilita</w:t>
      </w:r>
      <w:r w:rsidR="005A2312" w:rsidRPr="000A7B04">
        <w:rPr>
          <w:color w:val="auto"/>
        </w:rPr>
        <w:t>ci po poranění PZV se mezi autory liší, v mé bakalářské práci bude použito rozděle</w:t>
      </w:r>
      <w:r w:rsidR="00A45544" w:rsidRPr="000A7B04">
        <w:rPr>
          <w:color w:val="auto"/>
        </w:rPr>
        <w:t>ní podle Smékala, Kalina a Urban</w:t>
      </w:r>
      <w:r w:rsidR="0052133F" w:rsidRPr="000A7B04">
        <w:rPr>
          <w:color w:val="auto"/>
        </w:rPr>
        <w:t xml:space="preserve"> (2006</w:t>
      </w:r>
      <w:r w:rsidR="005A2312" w:rsidRPr="000A7B04">
        <w:rPr>
          <w:color w:val="auto"/>
        </w:rPr>
        <w:t>) na fázi předoperační, časnou pooperační, pooperační, pozdní pooperační a rekonvalescenční.</w:t>
      </w:r>
    </w:p>
    <w:p w:rsidR="00431FFE" w:rsidRPr="000A7B04" w:rsidRDefault="00553B43" w:rsidP="00A83DEA">
      <w:pPr>
        <w:pStyle w:val="Nadpis6"/>
        <w:spacing w:line="360" w:lineRule="auto"/>
        <w:rPr>
          <w:rFonts w:ascii="Times New Roman" w:hAnsi="Times New Roman" w:cs="Times New Roman"/>
          <w:b/>
          <w:i w:val="0"/>
          <w:color w:val="auto"/>
          <w:sz w:val="24"/>
          <w:szCs w:val="24"/>
        </w:rPr>
      </w:pPr>
      <w:bookmarkStart w:id="59" w:name="_Toc385022289"/>
      <w:r w:rsidRPr="000A7B04">
        <w:rPr>
          <w:rFonts w:ascii="Times New Roman" w:hAnsi="Times New Roman" w:cs="Times New Roman"/>
          <w:b/>
          <w:i w:val="0"/>
          <w:color w:val="auto"/>
          <w:sz w:val="24"/>
          <w:szCs w:val="24"/>
        </w:rPr>
        <w:t>2.5.8.7.2.1 Zásady léčebné tělesné výchovy</w:t>
      </w:r>
      <w:bookmarkEnd w:id="59"/>
    </w:p>
    <w:p w:rsidR="00431FFE" w:rsidRPr="000A7B04" w:rsidRDefault="00431FFE" w:rsidP="00A83DEA">
      <w:pPr>
        <w:pStyle w:val="Default"/>
        <w:spacing w:line="360" w:lineRule="auto"/>
        <w:ind w:firstLine="708"/>
        <w:jc w:val="both"/>
        <w:rPr>
          <w:color w:val="auto"/>
        </w:rPr>
      </w:pPr>
      <w:r w:rsidRPr="000A7B04">
        <w:rPr>
          <w:color w:val="auto"/>
        </w:rPr>
        <w:t>Při léčebné tělesné výchově, by měl fyzioterapeut dodržovat obecné zásady. Necvičit přes bolest, respektovat požadavky operatéra</w:t>
      </w:r>
      <w:r w:rsidR="00AE5DCA" w:rsidRPr="000A7B04">
        <w:rPr>
          <w:color w:val="auto"/>
        </w:rPr>
        <w:t xml:space="preserve">, respektovat únavu jedince, upřednostňovat kvalitu před kvantitou, </w:t>
      </w:r>
      <w:r w:rsidR="00B25C9F" w:rsidRPr="000A7B04">
        <w:rPr>
          <w:color w:val="auto"/>
        </w:rPr>
        <w:t>postupovat od jednodušších pozic a cviků ke složitějším.</w:t>
      </w:r>
      <w:r w:rsidR="00176075" w:rsidRPr="000A7B04">
        <w:rPr>
          <w:color w:val="auto"/>
        </w:rPr>
        <w:t xml:space="preserve"> Při terapii kolenního kloubu neopomíjet ostatní části těla a zaměřit se i na neoperovanou dolní končetinu.</w:t>
      </w:r>
      <w:r w:rsidR="004E5201" w:rsidRPr="000A7B04">
        <w:rPr>
          <w:color w:val="auto"/>
        </w:rPr>
        <w:t xml:space="preserve"> Při stabilizaci bychom měli postupovat od statické sta</w:t>
      </w:r>
      <w:r w:rsidR="003849CF" w:rsidRPr="000A7B04">
        <w:rPr>
          <w:color w:val="auto"/>
        </w:rPr>
        <w:t xml:space="preserve">bilizace k dynamické </w:t>
      </w:r>
      <w:r w:rsidR="0052133F" w:rsidRPr="000A7B04">
        <w:rPr>
          <w:color w:val="auto"/>
        </w:rPr>
        <w:t>(</w:t>
      </w:r>
      <w:r w:rsidR="0052133F" w:rsidRPr="000A7B04">
        <w:t>Mayer &amp; Smékal, 2004</w:t>
      </w:r>
      <w:r w:rsidR="0012741C" w:rsidRPr="000A7B04">
        <w:rPr>
          <w:color w:val="auto"/>
        </w:rPr>
        <w:t>)</w:t>
      </w:r>
      <w:r w:rsidR="004E5201" w:rsidRPr="000A7B04">
        <w:rPr>
          <w:color w:val="auto"/>
        </w:rPr>
        <w:t>.</w:t>
      </w:r>
      <w:r w:rsidR="00C648A6" w:rsidRPr="000A7B04">
        <w:rPr>
          <w:color w:val="auto"/>
        </w:rPr>
        <w:t xml:space="preserve"> </w:t>
      </w:r>
    </w:p>
    <w:p w:rsidR="00031210" w:rsidRPr="000A7B04" w:rsidRDefault="00553B43" w:rsidP="00A83DEA">
      <w:pPr>
        <w:pStyle w:val="Nadpis6"/>
        <w:spacing w:line="360" w:lineRule="auto"/>
        <w:rPr>
          <w:rFonts w:ascii="Times New Roman" w:hAnsi="Times New Roman" w:cs="Times New Roman"/>
          <w:b/>
          <w:i w:val="0"/>
          <w:color w:val="auto"/>
          <w:sz w:val="24"/>
          <w:szCs w:val="24"/>
        </w:rPr>
      </w:pPr>
      <w:bookmarkStart w:id="60" w:name="_Toc385022290"/>
      <w:r w:rsidRPr="000A7B04">
        <w:rPr>
          <w:rFonts w:ascii="Times New Roman" w:hAnsi="Times New Roman" w:cs="Times New Roman"/>
          <w:b/>
          <w:i w:val="0"/>
          <w:color w:val="auto"/>
          <w:sz w:val="24"/>
          <w:szCs w:val="24"/>
        </w:rPr>
        <w:t>2.5.8.7.2.2 Fáze předoperační</w:t>
      </w:r>
      <w:bookmarkEnd w:id="60"/>
    </w:p>
    <w:p w:rsidR="00D5085E" w:rsidRPr="000A7B04" w:rsidRDefault="00D5085E" w:rsidP="00A83DEA">
      <w:pPr>
        <w:pStyle w:val="Default"/>
        <w:spacing w:line="360" w:lineRule="auto"/>
        <w:jc w:val="both"/>
        <w:rPr>
          <w:color w:val="auto"/>
        </w:rPr>
      </w:pPr>
      <w:r w:rsidRPr="000A7B04">
        <w:rPr>
          <w:color w:val="auto"/>
        </w:rPr>
        <w:tab/>
        <w:t>Mezi hlavní cíle předoperační fáze patří redukce bolesti, sníž</w:t>
      </w:r>
      <w:r w:rsidR="0092471D" w:rsidRPr="000A7B04">
        <w:rPr>
          <w:color w:val="auto"/>
        </w:rPr>
        <w:t>ení, případně odstranění otoku a</w:t>
      </w:r>
      <w:r w:rsidRPr="000A7B04">
        <w:rPr>
          <w:color w:val="auto"/>
        </w:rPr>
        <w:t xml:space="preserve"> obnova, co největšího rozsahu</w:t>
      </w:r>
      <w:r w:rsidR="00077F4B" w:rsidRPr="000A7B04">
        <w:rPr>
          <w:color w:val="auto"/>
        </w:rPr>
        <w:t xml:space="preserve"> pohybu</w:t>
      </w:r>
      <w:r w:rsidR="0092471D" w:rsidRPr="000A7B04">
        <w:rPr>
          <w:color w:val="auto"/>
        </w:rPr>
        <w:t>. Pokud dosáhneme v předoperační fázi plného rozsahu pohybu, snížíme tím pravděpodobnost problémů s rozcvičením rozsahu pohybu po operaci. Nemělo by se zapomínat na psychickou přípravu</w:t>
      </w:r>
      <w:r w:rsidR="0067436D" w:rsidRPr="000A7B04">
        <w:rPr>
          <w:color w:val="auto"/>
        </w:rPr>
        <w:t xml:space="preserve"> pacienta na op</w:t>
      </w:r>
      <w:r w:rsidR="00784C5F" w:rsidRPr="000A7B04">
        <w:rPr>
          <w:color w:val="auto"/>
        </w:rPr>
        <w:t>eraci a pooperační rehabilitaci</w:t>
      </w:r>
      <w:r w:rsidR="0067436D" w:rsidRPr="000A7B04">
        <w:rPr>
          <w:color w:val="auto"/>
        </w:rPr>
        <w:t xml:space="preserve">. </w:t>
      </w:r>
      <w:r w:rsidR="00077F4B" w:rsidRPr="000A7B04">
        <w:rPr>
          <w:color w:val="auto"/>
        </w:rPr>
        <w:t>Dále je dobré se zaměřit</w:t>
      </w:r>
      <w:r w:rsidRPr="000A7B04">
        <w:rPr>
          <w:color w:val="auto"/>
        </w:rPr>
        <w:t xml:space="preserve"> na nácvik stereotypu chůze o dvou francouzských holí</w:t>
      </w:r>
      <w:r w:rsidR="004908C1" w:rsidRPr="000A7B04">
        <w:rPr>
          <w:color w:val="auto"/>
        </w:rPr>
        <w:t>ch</w:t>
      </w:r>
      <w:r w:rsidRPr="000A7B04">
        <w:rPr>
          <w:color w:val="auto"/>
        </w:rPr>
        <w:t>, p</w:t>
      </w:r>
      <w:r w:rsidR="00077F4B" w:rsidRPr="000A7B04">
        <w:rPr>
          <w:color w:val="auto"/>
        </w:rPr>
        <w:t>okud to stav dovoluje tak i na nácvik</w:t>
      </w:r>
      <w:r w:rsidRPr="000A7B04">
        <w:rPr>
          <w:color w:val="auto"/>
        </w:rPr>
        <w:t xml:space="preserve"> normálního stereotypu chůze bez lokomočních pomůcek</w:t>
      </w:r>
      <w:r w:rsidR="0052133F" w:rsidRPr="000A7B04">
        <w:rPr>
          <w:color w:val="auto"/>
        </w:rPr>
        <w:t xml:space="preserve"> (</w:t>
      </w:r>
      <w:r w:rsidR="0052133F" w:rsidRPr="000A7B04">
        <w:t xml:space="preserve">Prodromos et al., 2008; </w:t>
      </w:r>
      <w:r w:rsidR="00AF7F24" w:rsidRPr="000A7B04">
        <w:rPr>
          <w:shd w:val="clear" w:color="auto" w:fill="FFFFFF"/>
        </w:rPr>
        <w:t>Smékal, Kalina</w:t>
      </w:r>
      <w:r w:rsidR="006168D2" w:rsidRPr="000A7B04">
        <w:rPr>
          <w:shd w:val="clear" w:color="auto" w:fill="FFFFFF"/>
        </w:rPr>
        <w:t>,</w:t>
      </w:r>
      <w:r w:rsidR="00AF7F24" w:rsidRPr="000A7B04">
        <w:rPr>
          <w:shd w:val="clear" w:color="auto" w:fill="FFFFFF"/>
        </w:rPr>
        <w:t xml:space="preserve"> &amp; Urban, 2006</w:t>
      </w:r>
      <w:r w:rsidR="009B129C" w:rsidRPr="000A7B04">
        <w:rPr>
          <w:color w:val="auto"/>
        </w:rPr>
        <w:t>)</w:t>
      </w:r>
      <w:r w:rsidRPr="000A7B04">
        <w:rPr>
          <w:color w:val="auto"/>
        </w:rPr>
        <w:t>.</w:t>
      </w:r>
    </w:p>
    <w:p w:rsidR="005100FA" w:rsidRPr="000A7B04" w:rsidRDefault="00077F4B" w:rsidP="00A83DEA">
      <w:pPr>
        <w:pStyle w:val="Default"/>
        <w:spacing w:line="360" w:lineRule="auto"/>
        <w:jc w:val="both"/>
        <w:rPr>
          <w:color w:val="auto"/>
        </w:rPr>
      </w:pPr>
      <w:r w:rsidRPr="000A7B04">
        <w:rPr>
          <w:color w:val="auto"/>
        </w:rPr>
        <w:lastRenderedPageBreak/>
        <w:tab/>
        <w:t>V první fázi od úrazu se používá k tlumení bolesti a snížení otoku především kryoterapie, elevace p</w:t>
      </w:r>
      <w:r w:rsidR="00F1138F" w:rsidRPr="000A7B04">
        <w:rPr>
          <w:color w:val="auto"/>
        </w:rPr>
        <w:t>ostižené k</w:t>
      </w:r>
      <w:r w:rsidR="006168D2" w:rsidRPr="000A7B04">
        <w:rPr>
          <w:color w:val="auto"/>
        </w:rPr>
        <w:t>ončetiny a aplikace</w:t>
      </w:r>
      <w:r w:rsidR="00784C5F" w:rsidRPr="000A7B04">
        <w:rPr>
          <w:color w:val="auto"/>
        </w:rPr>
        <w:t xml:space="preserve"> diadynamických</w:t>
      </w:r>
      <w:r w:rsidRPr="000A7B04">
        <w:rPr>
          <w:color w:val="auto"/>
        </w:rPr>
        <w:t xml:space="preserve"> proudů.</w:t>
      </w:r>
      <w:r w:rsidR="00E779E0" w:rsidRPr="000A7B04">
        <w:rPr>
          <w:color w:val="auto"/>
        </w:rPr>
        <w:t xml:space="preserve"> </w:t>
      </w:r>
      <w:r w:rsidR="0086290F" w:rsidRPr="000A7B04">
        <w:rPr>
          <w:color w:val="auto"/>
        </w:rPr>
        <w:t>Z </w:t>
      </w:r>
      <w:r w:rsidR="00F1138F" w:rsidRPr="000A7B04">
        <w:rPr>
          <w:color w:val="auto"/>
        </w:rPr>
        <w:t>diadynamických</w:t>
      </w:r>
      <w:r w:rsidRPr="000A7B04">
        <w:rPr>
          <w:color w:val="auto"/>
        </w:rPr>
        <w:t xml:space="preserve"> proudů se většinou doporučuje používat CP proudy,</w:t>
      </w:r>
      <w:r w:rsidR="00E779E0" w:rsidRPr="000A7B04">
        <w:rPr>
          <w:color w:val="auto"/>
        </w:rPr>
        <w:t xml:space="preserve"> které mají trofotropní a antiede</w:t>
      </w:r>
      <w:r w:rsidRPr="000A7B04">
        <w:rPr>
          <w:color w:val="auto"/>
        </w:rPr>
        <w:t xml:space="preserve">matózní účinek v kombinaci s LP proudy, které tlumí bolest. </w:t>
      </w:r>
      <w:r w:rsidR="00E779E0" w:rsidRPr="000A7B04">
        <w:rPr>
          <w:color w:val="auto"/>
        </w:rPr>
        <w:t>V delším intervalu od úrazu lze k eliminaci otoku použít vakuum-kompresní terapii, s v</w:t>
      </w:r>
      <w:r w:rsidR="0086290F" w:rsidRPr="000A7B04">
        <w:rPr>
          <w:color w:val="auto"/>
        </w:rPr>
        <w:t>yššími hodnotami přetlaku a </w:t>
      </w:r>
      <w:r w:rsidR="00E779E0" w:rsidRPr="000A7B04">
        <w:rPr>
          <w:color w:val="auto"/>
        </w:rPr>
        <w:t xml:space="preserve">elektrogymnastiku. Elektrogymnastika je </w:t>
      </w:r>
      <w:r w:rsidR="00784C5F" w:rsidRPr="000A7B04">
        <w:rPr>
          <w:color w:val="auto"/>
        </w:rPr>
        <w:t xml:space="preserve">nejčastěji </w:t>
      </w:r>
      <w:r w:rsidR="00E779E0" w:rsidRPr="000A7B04">
        <w:rPr>
          <w:color w:val="auto"/>
        </w:rPr>
        <w:t xml:space="preserve">aplikována na oblast vastů m. QF, mezi její hlavní účinky patří </w:t>
      </w:r>
      <w:r w:rsidR="003A2B6F" w:rsidRPr="000A7B04">
        <w:rPr>
          <w:color w:val="auto"/>
        </w:rPr>
        <w:t>zlepšení venózního návratu pomocí svalové pumpy, facilitace mm. vasti k zapojení do pohybových schémat, ze kterých mohly vypadnout následkem nocicepce, otoku a výpotku a má i velký význam v tvorbě nenociceptivních aferentních informací, které jsou v důsledku nocicepce v této oblasti z motorických cent</w:t>
      </w:r>
      <w:r w:rsidR="00AB66E5" w:rsidRPr="000A7B04">
        <w:rPr>
          <w:color w:val="auto"/>
        </w:rPr>
        <w:t>e</w:t>
      </w:r>
      <w:r w:rsidR="003A2B6F" w:rsidRPr="000A7B04">
        <w:rPr>
          <w:color w:val="auto"/>
        </w:rPr>
        <w:t>r negovány.</w:t>
      </w:r>
      <w:r w:rsidR="005604F2" w:rsidRPr="000A7B04">
        <w:rPr>
          <w:color w:val="auto"/>
        </w:rPr>
        <w:t xml:space="preserve"> Pokud kvůli nocicepci a otoku dojde k vypadnutí mediálního vastu z pohybových </w:t>
      </w:r>
      <w:r w:rsidR="00F648E8" w:rsidRPr="000A7B04">
        <w:rPr>
          <w:color w:val="auto"/>
        </w:rPr>
        <w:t>schémat</w:t>
      </w:r>
      <w:r w:rsidR="005604F2" w:rsidRPr="000A7B04">
        <w:rPr>
          <w:color w:val="auto"/>
        </w:rPr>
        <w:t>, můžeme</w:t>
      </w:r>
      <w:r w:rsidR="00F648E8" w:rsidRPr="000A7B04">
        <w:rPr>
          <w:color w:val="auto"/>
        </w:rPr>
        <w:t xml:space="preserve"> použít, a to i po operaci, </w:t>
      </w:r>
      <w:r w:rsidR="00784C5F" w:rsidRPr="000A7B04">
        <w:rPr>
          <w:color w:val="auto"/>
        </w:rPr>
        <w:t xml:space="preserve">metody biofeedbacku. </w:t>
      </w:r>
      <w:r w:rsidR="00EA0109" w:rsidRPr="000A7B04">
        <w:rPr>
          <w:color w:val="auto"/>
        </w:rPr>
        <w:t xml:space="preserve">Při této metodě přístroj snímá napětí svalu pomocí elektrod umístěných na kůži pacienta a přes zvukové či vizuální podněty ukazuje pacientovi do jaké míry je sval aktivován. Pacient </w:t>
      </w:r>
      <w:r w:rsidR="00805368" w:rsidRPr="000A7B04">
        <w:rPr>
          <w:color w:val="auto"/>
        </w:rPr>
        <w:t xml:space="preserve">se </w:t>
      </w:r>
      <w:r w:rsidR="002B5E76" w:rsidRPr="000A7B04">
        <w:rPr>
          <w:color w:val="auto"/>
        </w:rPr>
        <w:t>pomocí</w:t>
      </w:r>
      <w:r w:rsidR="005604F2" w:rsidRPr="000A7B04">
        <w:rPr>
          <w:color w:val="auto"/>
        </w:rPr>
        <w:t xml:space="preserve"> </w:t>
      </w:r>
      <w:r w:rsidR="00EA0109" w:rsidRPr="000A7B04">
        <w:rPr>
          <w:color w:val="auto"/>
        </w:rPr>
        <w:t xml:space="preserve">této </w:t>
      </w:r>
      <w:r w:rsidR="005604F2" w:rsidRPr="000A7B04">
        <w:rPr>
          <w:color w:val="auto"/>
        </w:rPr>
        <w:t>zpětné vazby</w:t>
      </w:r>
      <w:r w:rsidR="00EA0109" w:rsidRPr="000A7B04">
        <w:rPr>
          <w:color w:val="auto"/>
        </w:rPr>
        <w:t xml:space="preserve"> učí</w:t>
      </w:r>
      <w:r w:rsidR="00B21D4C" w:rsidRPr="000A7B04">
        <w:rPr>
          <w:color w:val="auto"/>
        </w:rPr>
        <w:t xml:space="preserve"> opět vědomě</w:t>
      </w:r>
      <w:r w:rsidR="0086290F" w:rsidRPr="000A7B04">
        <w:rPr>
          <w:color w:val="auto"/>
        </w:rPr>
        <w:t xml:space="preserve"> mediální vastus aktivovat.</w:t>
      </w:r>
      <w:r w:rsidR="00F648E8" w:rsidRPr="000A7B04">
        <w:rPr>
          <w:color w:val="auto"/>
        </w:rPr>
        <w:t xml:space="preserve"> </w:t>
      </w:r>
      <w:r w:rsidR="003A2B6F" w:rsidRPr="000A7B04">
        <w:rPr>
          <w:color w:val="auto"/>
        </w:rPr>
        <w:t>Z měkkých a mobilizačních technik v této fázi l</w:t>
      </w:r>
      <w:r w:rsidR="009F33C5" w:rsidRPr="000A7B04">
        <w:rPr>
          <w:color w:val="auto"/>
        </w:rPr>
        <w:t>ze použít postizometrická relaxa</w:t>
      </w:r>
      <w:r w:rsidR="003A2B6F" w:rsidRPr="000A7B04">
        <w:rPr>
          <w:color w:val="auto"/>
        </w:rPr>
        <w:t>ce</w:t>
      </w:r>
      <w:r w:rsidR="00573A9F" w:rsidRPr="000A7B04">
        <w:rPr>
          <w:color w:val="auto"/>
        </w:rPr>
        <w:t xml:space="preserve"> </w:t>
      </w:r>
      <w:r w:rsidR="009B129C" w:rsidRPr="000A7B04">
        <w:rPr>
          <w:color w:val="auto"/>
        </w:rPr>
        <w:t xml:space="preserve">na </w:t>
      </w:r>
      <w:r w:rsidR="00573A9F" w:rsidRPr="000A7B04">
        <w:rPr>
          <w:color w:val="auto"/>
        </w:rPr>
        <w:t>m</w:t>
      </w:r>
      <w:r w:rsidR="009F33C5" w:rsidRPr="000A7B04">
        <w:rPr>
          <w:color w:val="auto"/>
        </w:rPr>
        <w:t>.</w:t>
      </w:r>
      <w:r w:rsidR="009B129C" w:rsidRPr="000A7B04">
        <w:rPr>
          <w:color w:val="auto"/>
        </w:rPr>
        <w:t xml:space="preserve"> </w:t>
      </w:r>
      <w:r w:rsidR="009F33C5" w:rsidRPr="000A7B04">
        <w:rPr>
          <w:color w:val="auto"/>
        </w:rPr>
        <w:t>rectus femoris</w:t>
      </w:r>
      <w:r w:rsidR="009F0F3E" w:rsidRPr="000A7B04">
        <w:rPr>
          <w:color w:val="auto"/>
        </w:rPr>
        <w:t>, mobilizace pately, hlavičky fibuly a kloubů nohy.</w:t>
      </w:r>
      <w:r w:rsidR="003A2B6F" w:rsidRPr="000A7B04">
        <w:rPr>
          <w:color w:val="auto"/>
        </w:rPr>
        <w:t xml:space="preserve"> </w:t>
      </w:r>
      <w:r w:rsidR="00573A9F" w:rsidRPr="000A7B04">
        <w:rPr>
          <w:color w:val="auto"/>
        </w:rPr>
        <w:t xml:space="preserve">Léčebná tělesná výchova je zaměřena na zlepšení svalové síly a koordinace, která je kvůli poranění, následnému reparačnímu procesu v postižené </w:t>
      </w:r>
      <w:r w:rsidR="00252B61" w:rsidRPr="000A7B04">
        <w:rPr>
          <w:color w:val="auto"/>
        </w:rPr>
        <w:t>oblasti a snížení</w:t>
      </w:r>
      <w:r w:rsidR="00AB66E5" w:rsidRPr="000A7B04">
        <w:rPr>
          <w:color w:val="auto"/>
        </w:rPr>
        <w:t>m</w:t>
      </w:r>
      <w:r w:rsidR="00252B61" w:rsidRPr="000A7B04">
        <w:rPr>
          <w:color w:val="auto"/>
        </w:rPr>
        <w:t xml:space="preserve"> aferentace z dané oblasti</w:t>
      </w:r>
      <w:r w:rsidR="00573A9F" w:rsidRPr="000A7B04">
        <w:rPr>
          <w:color w:val="auto"/>
        </w:rPr>
        <w:t xml:space="preserve"> zhoršena</w:t>
      </w:r>
      <w:r w:rsidR="0086290F" w:rsidRPr="000A7B04">
        <w:rPr>
          <w:color w:val="auto"/>
        </w:rPr>
        <w:t xml:space="preserve"> (</w:t>
      </w:r>
      <w:r w:rsidR="0086290F" w:rsidRPr="000A7B04">
        <w:t xml:space="preserve">Hart &amp; Špičák, 2010; </w:t>
      </w:r>
      <w:r w:rsidR="00AF7F24" w:rsidRPr="000A7B04">
        <w:rPr>
          <w:shd w:val="clear" w:color="auto" w:fill="FFFFFF"/>
        </w:rPr>
        <w:t>Smékal, Kalina</w:t>
      </w:r>
      <w:r w:rsidR="006168D2" w:rsidRPr="000A7B04">
        <w:rPr>
          <w:shd w:val="clear" w:color="auto" w:fill="FFFFFF"/>
        </w:rPr>
        <w:t>.</w:t>
      </w:r>
      <w:r w:rsidR="00AF7F24" w:rsidRPr="000A7B04">
        <w:rPr>
          <w:shd w:val="clear" w:color="auto" w:fill="FFFFFF"/>
        </w:rPr>
        <w:t xml:space="preserve"> &amp; Urban, 2006</w:t>
      </w:r>
      <w:r w:rsidR="00135B11" w:rsidRPr="000A7B04">
        <w:rPr>
          <w:color w:val="auto"/>
        </w:rPr>
        <w:t>)</w:t>
      </w:r>
      <w:r w:rsidR="00573A9F" w:rsidRPr="000A7B04">
        <w:rPr>
          <w:color w:val="auto"/>
        </w:rPr>
        <w:t>.</w:t>
      </w:r>
    </w:p>
    <w:p w:rsidR="005100FA" w:rsidRPr="000A7B04" w:rsidRDefault="00553B43" w:rsidP="00A83DEA">
      <w:pPr>
        <w:pStyle w:val="Nadpis6"/>
        <w:spacing w:line="360" w:lineRule="auto"/>
        <w:rPr>
          <w:rFonts w:ascii="Times New Roman" w:hAnsi="Times New Roman" w:cs="Times New Roman"/>
          <w:b/>
          <w:i w:val="0"/>
          <w:color w:val="auto"/>
          <w:sz w:val="24"/>
          <w:szCs w:val="24"/>
        </w:rPr>
      </w:pPr>
      <w:bookmarkStart w:id="61" w:name="_Toc385022291"/>
      <w:r w:rsidRPr="000A7B04">
        <w:rPr>
          <w:rFonts w:ascii="Times New Roman" w:hAnsi="Times New Roman" w:cs="Times New Roman"/>
          <w:b/>
          <w:i w:val="0"/>
          <w:color w:val="auto"/>
          <w:sz w:val="24"/>
          <w:szCs w:val="24"/>
        </w:rPr>
        <w:t>2.5.8.</w:t>
      </w:r>
      <w:r w:rsidR="00603AEE" w:rsidRPr="000A7B04">
        <w:rPr>
          <w:rFonts w:ascii="Times New Roman" w:hAnsi="Times New Roman" w:cs="Times New Roman"/>
          <w:b/>
          <w:i w:val="0"/>
          <w:color w:val="auto"/>
          <w:sz w:val="24"/>
          <w:szCs w:val="24"/>
        </w:rPr>
        <w:t>7.2.3 Č</w:t>
      </w:r>
      <w:r w:rsidRPr="000A7B04">
        <w:rPr>
          <w:rFonts w:ascii="Times New Roman" w:hAnsi="Times New Roman" w:cs="Times New Roman"/>
          <w:b/>
          <w:i w:val="0"/>
          <w:color w:val="auto"/>
          <w:sz w:val="24"/>
          <w:szCs w:val="24"/>
        </w:rPr>
        <w:t>asná pooperační fáze</w:t>
      </w:r>
      <w:bookmarkEnd w:id="61"/>
    </w:p>
    <w:p w:rsidR="002E05DF" w:rsidRPr="000A7B04" w:rsidRDefault="005100FA" w:rsidP="00A83DEA">
      <w:pPr>
        <w:pStyle w:val="Default"/>
        <w:spacing w:line="360" w:lineRule="auto"/>
        <w:jc w:val="both"/>
        <w:rPr>
          <w:color w:val="auto"/>
        </w:rPr>
      </w:pPr>
      <w:r w:rsidRPr="000A7B04">
        <w:rPr>
          <w:color w:val="auto"/>
        </w:rPr>
        <w:tab/>
      </w:r>
      <w:r w:rsidR="00E91B7D" w:rsidRPr="000A7B04">
        <w:rPr>
          <w:color w:val="auto"/>
        </w:rPr>
        <w:t>Časná pooperační fáze trvá po dobu prvních dvou týdnů po operaci</w:t>
      </w:r>
      <w:r w:rsidR="0086290F" w:rsidRPr="000A7B04">
        <w:rPr>
          <w:color w:val="auto"/>
        </w:rPr>
        <w:t xml:space="preserve"> (Smékal et al., 2006</w:t>
      </w:r>
      <w:r w:rsidR="00096471" w:rsidRPr="000A7B04">
        <w:rPr>
          <w:color w:val="auto"/>
        </w:rPr>
        <w:t>)</w:t>
      </w:r>
      <w:r w:rsidR="00E91B7D" w:rsidRPr="000A7B04">
        <w:rPr>
          <w:color w:val="auto"/>
        </w:rPr>
        <w:t>. V této fázi si rehabilitace klade za hlavní úkol snížit otok a bolest</w:t>
      </w:r>
      <w:r w:rsidR="00096471" w:rsidRPr="000A7B04">
        <w:rPr>
          <w:color w:val="auto"/>
        </w:rPr>
        <w:t xml:space="preserve">, které reflexně </w:t>
      </w:r>
      <w:r w:rsidR="0086290F" w:rsidRPr="000A7B04">
        <w:rPr>
          <w:color w:val="auto"/>
        </w:rPr>
        <w:t>inhibují svalovou aktivitu</w:t>
      </w:r>
      <w:r w:rsidR="00E91B7D" w:rsidRPr="000A7B04">
        <w:rPr>
          <w:color w:val="auto"/>
        </w:rPr>
        <w:t>. Hlavní</w:t>
      </w:r>
      <w:r w:rsidR="00096471" w:rsidRPr="000A7B04">
        <w:rPr>
          <w:color w:val="auto"/>
        </w:rPr>
        <w:t>mi</w:t>
      </w:r>
      <w:r w:rsidR="00E91B7D" w:rsidRPr="000A7B04">
        <w:rPr>
          <w:color w:val="auto"/>
        </w:rPr>
        <w:t xml:space="preserve"> prostředky pro dosažení</w:t>
      </w:r>
      <w:r w:rsidR="009B3EB9" w:rsidRPr="000A7B04">
        <w:rPr>
          <w:color w:val="auto"/>
        </w:rPr>
        <w:t xml:space="preserve"> tohoto cíle jsou kryoterapie a </w:t>
      </w:r>
      <w:r w:rsidR="00E91B7D" w:rsidRPr="000A7B04">
        <w:rPr>
          <w:color w:val="auto"/>
        </w:rPr>
        <w:t>polohování operované končetiny do elevace</w:t>
      </w:r>
      <w:r w:rsidR="002A4DDE" w:rsidRPr="000A7B04">
        <w:rPr>
          <w:color w:val="auto"/>
        </w:rPr>
        <w:t xml:space="preserve"> a</w:t>
      </w:r>
      <w:r w:rsidR="00B404B5" w:rsidRPr="000A7B04">
        <w:rPr>
          <w:color w:val="auto"/>
        </w:rPr>
        <w:t xml:space="preserve"> podávání analgetik (nepodávají se antirevmatika, </w:t>
      </w:r>
      <w:r w:rsidR="00805368" w:rsidRPr="000A7B04">
        <w:rPr>
          <w:color w:val="auto"/>
        </w:rPr>
        <w:t>která</w:t>
      </w:r>
      <w:r w:rsidR="005604F2" w:rsidRPr="000A7B04">
        <w:rPr>
          <w:color w:val="auto"/>
        </w:rPr>
        <w:t xml:space="preserve"> zhoršují vhojování štěpu)</w:t>
      </w:r>
      <w:r w:rsidR="0086290F" w:rsidRPr="000A7B04">
        <w:rPr>
          <w:color w:val="auto"/>
        </w:rPr>
        <w:t>(</w:t>
      </w:r>
      <w:r w:rsidR="0086290F" w:rsidRPr="000A7B04">
        <w:t>Hart &amp; Špičák, 2010</w:t>
      </w:r>
      <w:r w:rsidR="00B404B5" w:rsidRPr="000A7B04">
        <w:rPr>
          <w:color w:val="auto"/>
        </w:rPr>
        <w:t>)</w:t>
      </w:r>
      <w:r w:rsidR="00E91B7D" w:rsidRPr="000A7B04">
        <w:rPr>
          <w:color w:val="auto"/>
        </w:rPr>
        <w:t>. K boji proti otoku je účin</w:t>
      </w:r>
      <w:r w:rsidR="00F1138F" w:rsidRPr="000A7B04">
        <w:rPr>
          <w:color w:val="auto"/>
        </w:rPr>
        <w:t>n</w:t>
      </w:r>
      <w:r w:rsidR="00E91B7D" w:rsidRPr="000A7B04">
        <w:rPr>
          <w:color w:val="auto"/>
        </w:rPr>
        <w:t>á i tzv. „cévní gymnastika“, která má důležitou roli v prevenci tromboembolické nemoci.</w:t>
      </w:r>
      <w:r w:rsidR="00573A9F" w:rsidRPr="000A7B04">
        <w:rPr>
          <w:color w:val="auto"/>
        </w:rPr>
        <w:t xml:space="preserve"> </w:t>
      </w:r>
      <w:r w:rsidR="00F1138F" w:rsidRPr="000A7B04">
        <w:rPr>
          <w:color w:val="auto"/>
        </w:rPr>
        <w:t xml:space="preserve">K tlumení bolesti se používá farmakoterapie, ale lze použít i metody fyzikální terapie jako </w:t>
      </w:r>
      <w:r w:rsidR="00805368" w:rsidRPr="000A7B04">
        <w:rPr>
          <w:color w:val="auto"/>
        </w:rPr>
        <w:t xml:space="preserve">jsou </w:t>
      </w:r>
      <w:r w:rsidR="00F1138F" w:rsidRPr="000A7B04">
        <w:rPr>
          <w:color w:val="auto"/>
        </w:rPr>
        <w:t>například diadynamické – LP proudy a středofrekvenční proudy s analgetickým nastavením parametrů</w:t>
      </w:r>
      <w:r w:rsidR="00AD3FC7" w:rsidRPr="000A7B04">
        <w:rPr>
          <w:color w:val="auto"/>
        </w:rPr>
        <w:t xml:space="preserve"> (</w:t>
      </w:r>
      <w:r w:rsidR="00AD3FC7" w:rsidRPr="000A7B04">
        <w:rPr>
          <w:shd w:val="clear" w:color="auto" w:fill="FFFFFF"/>
        </w:rPr>
        <w:t>Smékal, Kalina</w:t>
      </w:r>
      <w:r w:rsidR="002C6B1D" w:rsidRPr="000A7B04">
        <w:rPr>
          <w:shd w:val="clear" w:color="auto" w:fill="FFFFFF"/>
        </w:rPr>
        <w:t>,</w:t>
      </w:r>
      <w:r w:rsidR="00AD3FC7" w:rsidRPr="000A7B04">
        <w:rPr>
          <w:shd w:val="clear" w:color="auto" w:fill="FFFFFF"/>
        </w:rPr>
        <w:t xml:space="preserve"> &amp; Urban, 2006</w:t>
      </w:r>
      <w:r w:rsidR="00096471" w:rsidRPr="000A7B04">
        <w:rPr>
          <w:color w:val="auto"/>
        </w:rPr>
        <w:t>)</w:t>
      </w:r>
      <w:r w:rsidR="00F1138F" w:rsidRPr="000A7B04">
        <w:rPr>
          <w:color w:val="auto"/>
        </w:rPr>
        <w:t>.</w:t>
      </w:r>
    </w:p>
    <w:p w:rsidR="001B6DD2" w:rsidRPr="000A7B04" w:rsidRDefault="002E05DF" w:rsidP="00A83DEA">
      <w:pPr>
        <w:pStyle w:val="Default"/>
        <w:spacing w:line="360" w:lineRule="auto"/>
        <w:jc w:val="both"/>
        <w:rPr>
          <w:color w:val="auto"/>
        </w:rPr>
      </w:pPr>
      <w:r w:rsidRPr="000A7B04">
        <w:rPr>
          <w:color w:val="auto"/>
        </w:rPr>
        <w:tab/>
        <w:t>V časné pooperační fázi dochází i k zvětšování rozsahu pohybu, vždy by mělo být prováděno bez iritace bolesti.</w:t>
      </w:r>
      <w:r w:rsidR="00F1138F" w:rsidRPr="000A7B04">
        <w:rPr>
          <w:color w:val="auto"/>
        </w:rPr>
        <w:t xml:space="preserve"> </w:t>
      </w:r>
      <w:r w:rsidR="0062653A" w:rsidRPr="000A7B04">
        <w:rPr>
          <w:color w:val="auto"/>
        </w:rPr>
        <w:t xml:space="preserve">Ideální doba k dosažení plné extenze je často diskutovanou otázkou. Autoři se shodují, že první den by měl být kolenní kloub polohován v mírné semiflexi, dále se však autoři ve svých názorech rozcházejí. Někteří doporučují dosažení plné </w:t>
      </w:r>
      <w:r w:rsidR="0062653A" w:rsidRPr="000A7B04">
        <w:rPr>
          <w:color w:val="auto"/>
        </w:rPr>
        <w:lastRenderedPageBreak/>
        <w:t>extenze již do konce prvního pooperačního týdne, jiní tvrdí, že plné extenze by mělo být dosaženo do konce 6. týdne po operaci.</w:t>
      </w:r>
      <w:r w:rsidR="008D7F80" w:rsidRPr="000A7B04">
        <w:rPr>
          <w:color w:val="auto"/>
        </w:rPr>
        <w:t xml:space="preserve"> </w:t>
      </w:r>
      <w:r w:rsidR="00B11E2A" w:rsidRPr="000A7B04">
        <w:rPr>
          <w:color w:val="auto"/>
        </w:rPr>
        <w:t xml:space="preserve">Během prvních dvou týdnů by měl rozsah flekčního pohybu dosáhnout 90°. V některých zařízeních se </w:t>
      </w:r>
      <w:r w:rsidR="0010435D" w:rsidRPr="000A7B04">
        <w:rPr>
          <w:color w:val="auto"/>
        </w:rPr>
        <w:t>k dosažení pravého úhlu v kolenním kloubu</w:t>
      </w:r>
      <w:r w:rsidR="00B11E2A" w:rsidRPr="000A7B04">
        <w:rPr>
          <w:color w:val="auto"/>
        </w:rPr>
        <w:t xml:space="preserve"> používá pasivní pohyb gene</w:t>
      </w:r>
      <w:r w:rsidR="00805368" w:rsidRPr="000A7B04">
        <w:rPr>
          <w:color w:val="auto"/>
        </w:rPr>
        <w:t>rovaný motodlahou. Dnes je tato</w:t>
      </w:r>
      <w:r w:rsidR="00B11E2A" w:rsidRPr="000A7B04">
        <w:rPr>
          <w:color w:val="auto"/>
        </w:rPr>
        <w:t xml:space="preserve"> řešení bráno za překonané, jelikož po používání motodlahy docházelo u některých pacientů k výraznému nárůstu bolesti, reflexnímu zvýšení tonu m. QF a u některých případů i k nadměrnému vytažení štěpu. Kvůli zmíněným nevýhodám se v dnešní době dává předno</w:t>
      </w:r>
      <w:r w:rsidR="004D47B7" w:rsidRPr="000A7B04">
        <w:rPr>
          <w:color w:val="auto"/>
        </w:rPr>
        <w:t>st pasivnímu pohybu generovanému</w:t>
      </w:r>
      <w:r w:rsidR="00B11E2A" w:rsidRPr="000A7B04">
        <w:rPr>
          <w:color w:val="auto"/>
        </w:rPr>
        <w:t xml:space="preserve"> terapeutem</w:t>
      </w:r>
      <w:r w:rsidR="004D47B7" w:rsidRPr="000A7B04">
        <w:rPr>
          <w:color w:val="auto"/>
        </w:rPr>
        <w:t>, který má zpětnou vazbu o pohybu a stavu pacienta a je schopen vnímat bariéry</w:t>
      </w:r>
      <w:r w:rsidR="00805368" w:rsidRPr="000A7B04">
        <w:rPr>
          <w:color w:val="auto"/>
        </w:rPr>
        <w:t xml:space="preserve"> pohybu</w:t>
      </w:r>
      <w:r w:rsidR="004D47B7" w:rsidRPr="000A7B04">
        <w:rPr>
          <w:color w:val="auto"/>
        </w:rPr>
        <w:t xml:space="preserve">. </w:t>
      </w:r>
      <w:r w:rsidR="00805368" w:rsidRPr="000A7B04">
        <w:rPr>
          <w:color w:val="auto"/>
        </w:rPr>
        <w:t>Nynějším cílem</w:t>
      </w:r>
      <w:r w:rsidR="00E16493" w:rsidRPr="000A7B04">
        <w:rPr>
          <w:color w:val="auto"/>
        </w:rPr>
        <w:t xml:space="preserve"> je, co nejrychleji po operaci začít s rehabilitací a pohybem operované dolní končetiny</w:t>
      </w:r>
      <w:r w:rsidR="00223FC0" w:rsidRPr="000A7B04">
        <w:rPr>
          <w:color w:val="auto"/>
        </w:rPr>
        <w:t xml:space="preserve"> avšak studie Henrikssona </w:t>
      </w:r>
      <w:r w:rsidR="00AD3FC7" w:rsidRPr="000A7B04">
        <w:rPr>
          <w:color w:val="auto"/>
        </w:rPr>
        <w:t xml:space="preserve">(in </w:t>
      </w:r>
      <w:r w:rsidR="00AD3FC7" w:rsidRPr="000A7B04">
        <w:rPr>
          <w:shd w:val="clear" w:color="auto" w:fill="FFFFFF"/>
        </w:rPr>
        <w:t>Smékal, Kalina</w:t>
      </w:r>
      <w:r w:rsidR="002C6B1D" w:rsidRPr="000A7B04">
        <w:rPr>
          <w:shd w:val="clear" w:color="auto" w:fill="FFFFFF"/>
        </w:rPr>
        <w:t>,</w:t>
      </w:r>
      <w:r w:rsidR="00AD3FC7" w:rsidRPr="000A7B04">
        <w:rPr>
          <w:shd w:val="clear" w:color="auto" w:fill="FFFFFF"/>
        </w:rPr>
        <w:t xml:space="preserve"> &amp; Urban, 2006</w:t>
      </w:r>
      <w:r w:rsidR="00E16493" w:rsidRPr="000A7B04">
        <w:rPr>
          <w:color w:val="auto"/>
        </w:rPr>
        <w:t>) uvádí, že mezi pacie</w:t>
      </w:r>
      <w:r w:rsidR="006078B1" w:rsidRPr="000A7B04">
        <w:rPr>
          <w:color w:val="auto"/>
        </w:rPr>
        <w:t>nty, kteří byli imobilizováni</w:t>
      </w:r>
      <w:r w:rsidR="00E16493" w:rsidRPr="000A7B04">
        <w:rPr>
          <w:color w:val="auto"/>
        </w:rPr>
        <w:t xml:space="preserve"> po dobu 4 týdnů a pacienty s časnou rehabilitací není po 20</w:t>
      </w:r>
      <w:r w:rsidR="009B129C" w:rsidRPr="000A7B04">
        <w:rPr>
          <w:color w:val="auto"/>
        </w:rPr>
        <w:t>.</w:t>
      </w:r>
      <w:r w:rsidR="00E16493" w:rsidRPr="000A7B04">
        <w:rPr>
          <w:color w:val="auto"/>
        </w:rPr>
        <w:t xml:space="preserve"> týdnu od operace významný rozdíl ve stabilitě, rozsahu pohybu ani </w:t>
      </w:r>
      <w:r w:rsidR="001B6DD2" w:rsidRPr="000A7B04">
        <w:rPr>
          <w:color w:val="auto"/>
        </w:rPr>
        <w:t>svalové síle kolenního kloubu. Někteří terapeuti pro zvýšení rozsahu pohybu v časné pooperační fázi doporučují použití funkční rehabilitační ortézy s rozsahe</w:t>
      </w:r>
      <w:r w:rsidR="00160EE0" w:rsidRPr="000A7B04">
        <w:rPr>
          <w:color w:val="auto"/>
        </w:rPr>
        <w:t>m nastaveným na 90° flexe. Tato</w:t>
      </w:r>
      <w:r w:rsidR="001B6DD2" w:rsidRPr="000A7B04">
        <w:rPr>
          <w:color w:val="auto"/>
        </w:rPr>
        <w:t xml:space="preserve"> ortéza nejen pomáhá zvýšit rozsah pohybu, ale i zamezuje nocicepci vznikající při nadměrné flexi </w:t>
      </w:r>
      <w:r w:rsidR="00BB4CEC" w:rsidRPr="000A7B04">
        <w:rPr>
          <w:color w:val="auto"/>
        </w:rPr>
        <w:t>a </w:t>
      </w:r>
      <w:r w:rsidR="00160EE0" w:rsidRPr="000A7B04">
        <w:rPr>
          <w:color w:val="auto"/>
        </w:rPr>
        <w:t xml:space="preserve">extenzi </w:t>
      </w:r>
      <w:r w:rsidR="001B6DD2" w:rsidRPr="000A7B04">
        <w:rPr>
          <w:color w:val="auto"/>
        </w:rPr>
        <w:t xml:space="preserve">a zachovává vhodné podmínky pro </w:t>
      </w:r>
      <w:r w:rsidR="00EC01CB" w:rsidRPr="000A7B04">
        <w:rPr>
          <w:color w:val="auto"/>
        </w:rPr>
        <w:t xml:space="preserve">intraartikulární </w:t>
      </w:r>
      <w:r w:rsidR="001B6DD2" w:rsidRPr="000A7B04">
        <w:rPr>
          <w:color w:val="auto"/>
        </w:rPr>
        <w:t>hojení štěpu</w:t>
      </w:r>
      <w:r w:rsidR="00223FC0" w:rsidRPr="000A7B04">
        <w:rPr>
          <w:color w:val="auto"/>
        </w:rPr>
        <w:t xml:space="preserve"> (Smékal et al., 2006)</w:t>
      </w:r>
      <w:r w:rsidR="001B6DD2" w:rsidRPr="000A7B04">
        <w:rPr>
          <w:color w:val="auto"/>
        </w:rPr>
        <w:t>.</w:t>
      </w:r>
    </w:p>
    <w:p w:rsidR="00B315FD" w:rsidRPr="000A7B04" w:rsidRDefault="001B6DD2" w:rsidP="00A83DEA">
      <w:pPr>
        <w:pStyle w:val="Default"/>
        <w:spacing w:line="360" w:lineRule="auto"/>
        <w:jc w:val="both"/>
        <w:rPr>
          <w:color w:val="auto"/>
        </w:rPr>
      </w:pPr>
      <w:r w:rsidRPr="000A7B04">
        <w:rPr>
          <w:color w:val="auto"/>
        </w:rPr>
        <w:tab/>
        <w:t>Z léčebné tělesné výchovy učíme pa</w:t>
      </w:r>
      <w:r w:rsidR="00B224B1" w:rsidRPr="000A7B04">
        <w:rPr>
          <w:color w:val="auto"/>
        </w:rPr>
        <w:t>cienta izometrickou kontrakci</w:t>
      </w:r>
      <w:r w:rsidRPr="000A7B04">
        <w:rPr>
          <w:color w:val="auto"/>
        </w:rPr>
        <w:t xml:space="preserve"> m. QF, nejlépe v uzavřeném řetězci</w:t>
      </w:r>
      <w:r w:rsidR="00C17EB7" w:rsidRPr="000A7B04">
        <w:rPr>
          <w:color w:val="auto"/>
        </w:rPr>
        <w:t xml:space="preserve"> (</w:t>
      </w:r>
      <w:r w:rsidR="00C17EB7" w:rsidRPr="000A7B04">
        <w:rPr>
          <w:shd w:val="clear" w:color="auto" w:fill="FFFFFF"/>
        </w:rPr>
        <w:t>Smékal, Kalina &amp; Urban, 2006</w:t>
      </w:r>
      <w:r w:rsidR="00C36FB9" w:rsidRPr="000A7B04">
        <w:rPr>
          <w:color w:val="auto"/>
        </w:rPr>
        <w:t xml:space="preserve">). </w:t>
      </w:r>
      <w:r w:rsidR="00206AB9" w:rsidRPr="000A7B04">
        <w:rPr>
          <w:color w:val="auto"/>
        </w:rPr>
        <w:t>Cvičení v uzavřených kine</w:t>
      </w:r>
      <w:r w:rsidR="00532A5F" w:rsidRPr="000A7B04">
        <w:rPr>
          <w:color w:val="auto"/>
        </w:rPr>
        <w:t>ma</w:t>
      </w:r>
      <w:r w:rsidR="00206AB9" w:rsidRPr="000A7B04">
        <w:rPr>
          <w:color w:val="auto"/>
        </w:rPr>
        <w:t>tických řetězcích, což znamená, že více segmentů končetiny se hýbe, zatímco ten distální zůstává fixován</w:t>
      </w:r>
      <w:r w:rsidR="00E05812" w:rsidRPr="000A7B04">
        <w:rPr>
          <w:color w:val="auto"/>
        </w:rPr>
        <w:t>, vyvíjí</w:t>
      </w:r>
      <w:r w:rsidR="00206AB9" w:rsidRPr="000A7B04">
        <w:rPr>
          <w:color w:val="auto"/>
        </w:rPr>
        <w:t xml:space="preserve"> vyšší kompresní síly v kolenu,</w:t>
      </w:r>
      <w:r w:rsidR="00E05812" w:rsidRPr="000A7B04">
        <w:rPr>
          <w:color w:val="auto"/>
        </w:rPr>
        <w:t xml:space="preserve"> při současné kontrakci</w:t>
      </w:r>
      <w:r w:rsidR="00206AB9" w:rsidRPr="000A7B04">
        <w:rPr>
          <w:color w:val="auto"/>
        </w:rPr>
        <w:t xml:space="preserve"> </w:t>
      </w:r>
      <w:r w:rsidR="00E05812" w:rsidRPr="000A7B04">
        <w:rPr>
          <w:color w:val="auto"/>
        </w:rPr>
        <w:t xml:space="preserve">také </w:t>
      </w:r>
      <w:r w:rsidR="00C36FB9" w:rsidRPr="000A7B04">
        <w:rPr>
          <w:color w:val="auto"/>
        </w:rPr>
        <w:t>zadních svalů stehna, která</w:t>
      </w:r>
      <w:r w:rsidR="00206AB9" w:rsidRPr="000A7B04">
        <w:rPr>
          <w:color w:val="auto"/>
        </w:rPr>
        <w:t xml:space="preserve"> redukuje síly působící do anteriorního posunu tibie a tím chrání náhradu PZV</w:t>
      </w:r>
      <w:r w:rsidR="00BB4CEC" w:rsidRPr="000A7B04">
        <w:rPr>
          <w:color w:val="auto"/>
        </w:rPr>
        <w:t xml:space="preserve"> (</w:t>
      </w:r>
      <w:r w:rsidR="00BB4CEC" w:rsidRPr="000A7B04">
        <w:t>Hart &amp; Špičák, 2010</w:t>
      </w:r>
      <w:r w:rsidR="00042EBB" w:rsidRPr="000A7B04">
        <w:rPr>
          <w:color w:val="auto"/>
        </w:rPr>
        <w:t>)</w:t>
      </w:r>
      <w:r w:rsidR="00206AB9" w:rsidRPr="000A7B04">
        <w:rPr>
          <w:color w:val="auto"/>
        </w:rPr>
        <w:t xml:space="preserve">. </w:t>
      </w:r>
      <w:r w:rsidR="009E783B" w:rsidRPr="000A7B04">
        <w:rPr>
          <w:color w:val="auto"/>
        </w:rPr>
        <w:t>Izometrické cvičení na m. QF</w:t>
      </w:r>
      <w:r w:rsidR="00C36FB9" w:rsidRPr="000A7B04">
        <w:rPr>
          <w:color w:val="auto"/>
        </w:rPr>
        <w:t xml:space="preserve"> je vhodné provádět </w:t>
      </w:r>
      <w:r w:rsidR="00042EBB" w:rsidRPr="000A7B04">
        <w:rPr>
          <w:color w:val="auto"/>
        </w:rPr>
        <w:t>s kolenem v semiflexi, v této pozici</w:t>
      </w:r>
      <w:r w:rsidR="00C36FB9" w:rsidRPr="000A7B04">
        <w:rPr>
          <w:color w:val="auto"/>
        </w:rPr>
        <w:t xml:space="preserve"> se lépe facilitují mm. vasti a mají maximální stabilizační vliv na patelu. Ideální hodno</w:t>
      </w:r>
      <w:r w:rsidR="00D67D95" w:rsidRPr="000A7B04">
        <w:rPr>
          <w:color w:val="auto"/>
        </w:rPr>
        <w:t>ta flexe je 15°, při tomto stupni flexe nedochází k protažení štěpu. P</w:t>
      </w:r>
      <w:r w:rsidR="009E783B" w:rsidRPr="000A7B04">
        <w:rPr>
          <w:color w:val="auto"/>
        </w:rPr>
        <w:t xml:space="preserve">acient </w:t>
      </w:r>
      <w:r w:rsidR="00D67D95" w:rsidRPr="000A7B04">
        <w:rPr>
          <w:color w:val="auto"/>
        </w:rPr>
        <w:t xml:space="preserve">by měl být instruován, aby izometrickou kontrakci m. QF </w:t>
      </w:r>
      <w:r w:rsidR="003F0189" w:rsidRPr="000A7B04">
        <w:rPr>
          <w:color w:val="auto"/>
        </w:rPr>
        <w:t>cvičil</w:t>
      </w:r>
      <w:r w:rsidR="009E783B" w:rsidRPr="000A7B04">
        <w:rPr>
          <w:color w:val="auto"/>
        </w:rPr>
        <w:t xml:space="preserve"> sám několikrát za den. U jedinců s konstituční hypermobilitou se vyhýbáme izometrickému cvičení v nulové pozici kolenníh</w:t>
      </w:r>
      <w:r w:rsidR="000F5E06" w:rsidRPr="000A7B04">
        <w:rPr>
          <w:color w:val="auto"/>
        </w:rPr>
        <w:t>o kloubu. P</w:t>
      </w:r>
      <w:r w:rsidR="009E783B" w:rsidRPr="000A7B04">
        <w:rPr>
          <w:color w:val="auto"/>
        </w:rPr>
        <w:t>ři izometrické kontrakci m. QF v otevřeném řetězci</w:t>
      </w:r>
      <w:r w:rsidR="000F5E06" w:rsidRPr="000A7B04">
        <w:rPr>
          <w:color w:val="auto"/>
        </w:rPr>
        <w:t xml:space="preserve"> u nich může docházet</w:t>
      </w:r>
      <w:r w:rsidR="009E783B" w:rsidRPr="000A7B04">
        <w:rPr>
          <w:color w:val="auto"/>
        </w:rPr>
        <w:t xml:space="preserve"> k anteriornímu posunu tibie a tím k napínání štěpu a k jeho uvolnění</w:t>
      </w:r>
      <w:r w:rsidR="00BB4CEC" w:rsidRPr="000A7B04">
        <w:rPr>
          <w:color w:val="auto"/>
        </w:rPr>
        <w:t xml:space="preserve"> (Smékal et al., 2006)</w:t>
      </w:r>
      <w:r w:rsidR="009E783B" w:rsidRPr="000A7B04">
        <w:rPr>
          <w:color w:val="auto"/>
        </w:rPr>
        <w:t>.</w:t>
      </w:r>
      <w:r w:rsidR="00A41E37" w:rsidRPr="000A7B04">
        <w:rPr>
          <w:color w:val="auto"/>
        </w:rPr>
        <w:t xml:space="preserve"> Další metoda využitelná v časné pooperační fázi je metoda proprioceptivní neuromuskulární facilitace (PNF). PNF</w:t>
      </w:r>
      <w:r w:rsidR="0036612B" w:rsidRPr="000A7B04">
        <w:rPr>
          <w:color w:val="auto"/>
        </w:rPr>
        <w:t>, jak již název napovídá,</w:t>
      </w:r>
      <w:r w:rsidR="00A41E37" w:rsidRPr="000A7B04">
        <w:rPr>
          <w:color w:val="auto"/>
        </w:rPr>
        <w:t xml:space="preserve"> je metoda zal</w:t>
      </w:r>
      <w:r w:rsidR="009B129C" w:rsidRPr="000A7B04">
        <w:rPr>
          <w:color w:val="auto"/>
        </w:rPr>
        <w:t>ožená na neurologickém podkladě a p</w:t>
      </w:r>
      <w:r w:rsidR="00A41E37" w:rsidRPr="000A7B04">
        <w:rPr>
          <w:color w:val="auto"/>
        </w:rPr>
        <w:t>omocí diagonálního pohybu segment</w:t>
      </w:r>
      <w:r w:rsidR="0036612B" w:rsidRPr="000A7B04">
        <w:rPr>
          <w:color w:val="auto"/>
        </w:rPr>
        <w:t xml:space="preserve">ů dosahuje maximální funkční aktivity svalových struktur. Z metody PNF se v této fázi nejvíce uplatňuje technika rytmické stabilizace a stabilizačního zvratu. </w:t>
      </w:r>
      <w:r w:rsidR="007F351C" w:rsidRPr="000A7B04">
        <w:rPr>
          <w:color w:val="auto"/>
        </w:rPr>
        <w:t xml:space="preserve">Při rytmické stabilizaci se jedná o izometrickou </w:t>
      </w:r>
      <w:r w:rsidR="007F351C" w:rsidRPr="000A7B04">
        <w:rPr>
          <w:color w:val="auto"/>
        </w:rPr>
        <w:lastRenderedPageBreak/>
        <w:t>ko-kontrakci antago</w:t>
      </w:r>
      <w:r w:rsidR="001A7BF6" w:rsidRPr="000A7B04">
        <w:rPr>
          <w:color w:val="auto"/>
        </w:rPr>
        <w:t>nistických svalových skupin</w:t>
      </w:r>
      <w:r w:rsidR="007F351C" w:rsidRPr="000A7B04">
        <w:rPr>
          <w:color w:val="auto"/>
        </w:rPr>
        <w:t xml:space="preserve">. V praxi </w:t>
      </w:r>
      <w:r w:rsidR="0036612B" w:rsidRPr="000A7B04">
        <w:rPr>
          <w:color w:val="auto"/>
        </w:rPr>
        <w:t xml:space="preserve">je pacient instruován </w:t>
      </w:r>
      <w:r w:rsidR="007F351C" w:rsidRPr="000A7B04">
        <w:rPr>
          <w:color w:val="auto"/>
        </w:rPr>
        <w:t>stabilizovat operovaný segment a terapeut ho vychyluje do diagonálního směru. Při technice stabilizačního zvratu je pacient instruován tlačit do směru, ve kterém mu dává terapeut odpor, terapeut svým odporem zabraňuje pohybu, takže je kontrakce izometrická. Obě techniky zvyšují stabilitu, svalovou sí</w:t>
      </w:r>
      <w:r w:rsidR="001A7BF6" w:rsidRPr="000A7B04">
        <w:rPr>
          <w:color w:val="auto"/>
        </w:rPr>
        <w:t>lu a koordinaci mezi agonisty a </w:t>
      </w:r>
      <w:r w:rsidR="007F351C" w:rsidRPr="000A7B04">
        <w:rPr>
          <w:color w:val="auto"/>
        </w:rPr>
        <w:t>antagonisty</w:t>
      </w:r>
      <w:r w:rsidR="001A7BF6" w:rsidRPr="000A7B04">
        <w:rPr>
          <w:color w:val="auto"/>
        </w:rPr>
        <w:t xml:space="preserve"> (</w:t>
      </w:r>
      <w:r w:rsidR="002A4DDE" w:rsidRPr="000A7B04">
        <w:t>Adler, Becker</w:t>
      </w:r>
      <w:r w:rsidR="00471699" w:rsidRPr="000A7B04">
        <w:t>,</w:t>
      </w:r>
      <w:r w:rsidR="002A4DDE" w:rsidRPr="000A7B04">
        <w:t xml:space="preserve"> &amp; </w:t>
      </w:r>
      <w:r w:rsidR="001A7BF6" w:rsidRPr="000A7B04">
        <w:t>Buck, 2008</w:t>
      </w:r>
      <w:r w:rsidR="001D2DD2" w:rsidRPr="000A7B04">
        <w:rPr>
          <w:color w:val="auto"/>
        </w:rPr>
        <w:t>).</w:t>
      </w:r>
      <w:r w:rsidR="00F702A4" w:rsidRPr="000A7B04">
        <w:rPr>
          <w:color w:val="auto"/>
        </w:rPr>
        <w:t xml:space="preserve"> </w:t>
      </w:r>
      <w:r w:rsidR="00E42D50" w:rsidRPr="000A7B04">
        <w:rPr>
          <w:color w:val="auto"/>
        </w:rPr>
        <w:t>Pokud nastanou komplikace a pacientovi je zakázáno cvičit s operovanou dolní končetinou, nebo pokud chceme zesílit účinky cvičení, můžeme využít efektu takzvaného „cross – training</w:t>
      </w:r>
      <w:r w:rsidR="00F70A1F" w:rsidRPr="000A7B04">
        <w:rPr>
          <w:color w:val="auto"/>
        </w:rPr>
        <w:t>u</w:t>
      </w:r>
      <w:r w:rsidR="00E42D50" w:rsidRPr="000A7B04">
        <w:rPr>
          <w:color w:val="auto"/>
        </w:rPr>
        <w:t>“. „Cross – training“ je založen na teorii, že cvičení s </w:t>
      </w:r>
      <w:r w:rsidR="004F0C9B" w:rsidRPr="000A7B04">
        <w:rPr>
          <w:color w:val="auto"/>
        </w:rPr>
        <w:t>jednou</w:t>
      </w:r>
      <w:r w:rsidR="00E42D50" w:rsidRPr="000A7B04">
        <w:rPr>
          <w:color w:val="auto"/>
        </w:rPr>
        <w:t xml:space="preserve"> dolní končetinou, má pozitivní vl</w:t>
      </w:r>
      <w:r w:rsidR="004F0C9B" w:rsidRPr="000A7B04">
        <w:rPr>
          <w:color w:val="auto"/>
        </w:rPr>
        <w:t>iv na kontralaterální končetinu</w:t>
      </w:r>
      <w:r w:rsidR="001A7BF6" w:rsidRPr="000A7B04">
        <w:rPr>
          <w:color w:val="auto"/>
        </w:rPr>
        <w:t xml:space="preserve">. Studie </w:t>
      </w:r>
      <w:r w:rsidR="001A7BF6" w:rsidRPr="000A7B04">
        <w:rPr>
          <w:shd w:val="clear" w:color="auto" w:fill="FFFFFF"/>
        </w:rPr>
        <w:t>Kofotolise a Kellise (2007)</w:t>
      </w:r>
      <w:r w:rsidR="004F0C9B" w:rsidRPr="000A7B04">
        <w:rPr>
          <w:color w:val="auto"/>
        </w:rPr>
        <w:t xml:space="preserve"> se zaměřila na použití metody</w:t>
      </w:r>
      <w:r w:rsidR="001A7BF6" w:rsidRPr="000A7B04">
        <w:rPr>
          <w:color w:val="auto"/>
        </w:rPr>
        <w:t xml:space="preserve"> PNF na jednu dolní končetinu u </w:t>
      </w:r>
      <w:r w:rsidR="002A4DDE" w:rsidRPr="000A7B04">
        <w:rPr>
          <w:color w:val="auto"/>
        </w:rPr>
        <w:t>zdravých jedinců a </w:t>
      </w:r>
      <w:r w:rsidR="004F0C9B" w:rsidRPr="000A7B04">
        <w:rPr>
          <w:color w:val="auto"/>
        </w:rPr>
        <w:t>zkoumala její vliv na svaly opačného kolenního kloubu. Autoři ve své studii hodnotili</w:t>
      </w:r>
      <w:r w:rsidR="00E42D50" w:rsidRPr="000A7B04">
        <w:rPr>
          <w:color w:val="auto"/>
        </w:rPr>
        <w:t xml:space="preserve"> </w:t>
      </w:r>
      <w:r w:rsidR="004F0C9B" w:rsidRPr="000A7B04">
        <w:rPr>
          <w:color w:val="auto"/>
        </w:rPr>
        <w:t xml:space="preserve">ihned po 8 týdenní terapii </w:t>
      </w:r>
      <w:r w:rsidR="003F0189" w:rsidRPr="000A7B04">
        <w:rPr>
          <w:color w:val="auto"/>
        </w:rPr>
        <w:t>svalovou sílu</w:t>
      </w:r>
      <w:r w:rsidR="00E42D50" w:rsidRPr="000A7B04">
        <w:rPr>
          <w:color w:val="auto"/>
        </w:rPr>
        <w:t xml:space="preserve"> </w:t>
      </w:r>
      <w:r w:rsidR="004F0C9B" w:rsidRPr="000A7B04">
        <w:rPr>
          <w:color w:val="auto"/>
        </w:rPr>
        <w:t xml:space="preserve">a únavu </w:t>
      </w:r>
      <w:r w:rsidR="003F0189" w:rsidRPr="000A7B04">
        <w:rPr>
          <w:color w:val="auto"/>
        </w:rPr>
        <w:t>extenzorů a flexorů</w:t>
      </w:r>
      <w:r w:rsidR="00E42D50" w:rsidRPr="000A7B04">
        <w:rPr>
          <w:color w:val="auto"/>
        </w:rPr>
        <w:t xml:space="preserve"> </w:t>
      </w:r>
      <w:r w:rsidR="004F0C9B" w:rsidRPr="000A7B04">
        <w:rPr>
          <w:color w:val="auto"/>
        </w:rPr>
        <w:t>obou kolen a výsledky následně porovnávali s kontrolní skupinou bez terapie.</w:t>
      </w:r>
      <w:r w:rsidR="007476BF" w:rsidRPr="000A7B04">
        <w:rPr>
          <w:color w:val="auto"/>
        </w:rPr>
        <w:t xml:space="preserve"> </w:t>
      </w:r>
      <w:r w:rsidR="00E42D50" w:rsidRPr="000A7B04">
        <w:rPr>
          <w:color w:val="auto"/>
        </w:rPr>
        <w:t xml:space="preserve">Ze studie vyplynulo, že „cross – training“ má efekt </w:t>
      </w:r>
      <w:r w:rsidR="004F0C9B" w:rsidRPr="000A7B04">
        <w:rPr>
          <w:color w:val="auto"/>
        </w:rPr>
        <w:t xml:space="preserve">pouze na </w:t>
      </w:r>
      <w:r w:rsidR="001A7BF6" w:rsidRPr="000A7B04">
        <w:rPr>
          <w:color w:val="auto"/>
        </w:rPr>
        <w:t>svalovou sílu</w:t>
      </w:r>
      <w:r w:rsidR="004F0C9B" w:rsidRPr="000A7B04">
        <w:rPr>
          <w:color w:val="auto"/>
        </w:rPr>
        <w:t xml:space="preserve"> extenzorového aparátu</w:t>
      </w:r>
      <w:r w:rsidR="007476BF" w:rsidRPr="000A7B04">
        <w:rPr>
          <w:color w:val="auto"/>
        </w:rPr>
        <w:t>, kdy po 8 týdenní t</w:t>
      </w:r>
      <w:r w:rsidR="00471699" w:rsidRPr="000A7B04">
        <w:rPr>
          <w:color w:val="auto"/>
        </w:rPr>
        <w:t>erapii se zvýšil v průměru o 9,</w:t>
      </w:r>
      <w:r w:rsidR="007476BF" w:rsidRPr="000A7B04">
        <w:rPr>
          <w:color w:val="auto"/>
        </w:rPr>
        <w:t>9</w:t>
      </w:r>
      <w:r w:rsidR="00557D13" w:rsidRPr="000A7B04">
        <w:rPr>
          <w:color w:val="auto"/>
        </w:rPr>
        <w:t xml:space="preserve"> </w:t>
      </w:r>
      <w:r w:rsidR="001A7BF6" w:rsidRPr="000A7B04">
        <w:rPr>
          <w:color w:val="auto"/>
        </w:rPr>
        <w:t>%</w:t>
      </w:r>
      <w:r w:rsidR="007476BF" w:rsidRPr="000A7B04">
        <w:rPr>
          <w:color w:val="auto"/>
        </w:rPr>
        <w:t>. Působením efektu „cross – training</w:t>
      </w:r>
      <w:r w:rsidR="00F70A1F" w:rsidRPr="000A7B04">
        <w:rPr>
          <w:color w:val="auto"/>
        </w:rPr>
        <w:t>u</w:t>
      </w:r>
      <w:r w:rsidR="007476BF" w:rsidRPr="000A7B04">
        <w:rPr>
          <w:color w:val="auto"/>
        </w:rPr>
        <w:t>“ na kontralaterální končetinu za použití různých metod se zaobírají</w:t>
      </w:r>
      <w:r w:rsidR="001A7BF6" w:rsidRPr="000A7B04">
        <w:rPr>
          <w:color w:val="auto"/>
        </w:rPr>
        <w:t xml:space="preserve"> i studie autorů </w:t>
      </w:r>
      <w:r w:rsidR="001A7BF6" w:rsidRPr="000A7B04">
        <w:t>Munn, Herbert, Hancock a Gandevia (2005)</w:t>
      </w:r>
      <w:r w:rsidR="007476BF" w:rsidRPr="000A7B04">
        <w:rPr>
          <w:color w:val="auto"/>
        </w:rPr>
        <w:t>,</w:t>
      </w:r>
      <w:r w:rsidR="001A7BF6" w:rsidRPr="000A7B04">
        <w:t xml:space="preserve"> Carroll, Herbert, Munn, Lee a Gandevia (2006</w:t>
      </w:r>
      <w:r w:rsidR="00B315FD" w:rsidRPr="000A7B04">
        <w:rPr>
          <w:color w:val="auto"/>
        </w:rPr>
        <w:t>) a další.</w:t>
      </w:r>
    </w:p>
    <w:p w:rsidR="009E783B" w:rsidRPr="000A7B04" w:rsidRDefault="00F702A4" w:rsidP="00A83DEA">
      <w:pPr>
        <w:pStyle w:val="Default"/>
        <w:spacing w:line="360" w:lineRule="auto"/>
        <w:ind w:firstLine="708"/>
        <w:jc w:val="both"/>
        <w:rPr>
          <w:color w:val="auto"/>
        </w:rPr>
      </w:pPr>
      <w:r w:rsidRPr="000A7B04">
        <w:rPr>
          <w:color w:val="auto"/>
        </w:rPr>
        <w:t xml:space="preserve">Pokud vše probíhá bez komplikací, je pacient </w:t>
      </w:r>
      <w:r w:rsidR="006078B1" w:rsidRPr="000A7B04">
        <w:rPr>
          <w:color w:val="auto"/>
        </w:rPr>
        <w:t>třetí den propuštěn z nemocnice. N</w:t>
      </w:r>
      <w:r w:rsidRPr="000A7B04">
        <w:rPr>
          <w:color w:val="auto"/>
        </w:rPr>
        <w:t>e vždy navazuje ihned ambulantní rehabilitační péče, proto je důležité instruovat pacienta k domácímu cvičení a doporučit režimová opatření.</w:t>
      </w:r>
    </w:p>
    <w:p w:rsidR="001D2DD2" w:rsidRPr="000A7B04" w:rsidRDefault="001D2DD2" w:rsidP="00A83DEA">
      <w:pPr>
        <w:pStyle w:val="Default"/>
        <w:spacing w:line="360" w:lineRule="auto"/>
        <w:jc w:val="both"/>
        <w:rPr>
          <w:color w:val="auto"/>
        </w:rPr>
      </w:pPr>
      <w:r w:rsidRPr="000A7B04">
        <w:rPr>
          <w:color w:val="auto"/>
        </w:rPr>
        <w:tab/>
        <w:t xml:space="preserve">Po vytažení stehů aplikujeme měkké techniky na jizvu a mobilizujeme patelu. </w:t>
      </w:r>
      <w:r w:rsidR="009863CA" w:rsidRPr="000A7B04">
        <w:rPr>
          <w:color w:val="auto"/>
        </w:rPr>
        <w:t>Můžeme použít i mobilizaci hlavičky fibuly a kloubů nohy</w:t>
      </w:r>
      <w:r w:rsidR="00277C8C" w:rsidRPr="000A7B04">
        <w:rPr>
          <w:color w:val="auto"/>
        </w:rPr>
        <w:t xml:space="preserve"> (</w:t>
      </w:r>
      <w:r w:rsidR="00277C8C" w:rsidRPr="000A7B04">
        <w:rPr>
          <w:shd w:val="clear" w:color="auto" w:fill="FFFFFF"/>
        </w:rPr>
        <w:t>Smékal, Kalina</w:t>
      </w:r>
      <w:r w:rsidR="00471699" w:rsidRPr="000A7B04">
        <w:rPr>
          <w:shd w:val="clear" w:color="auto" w:fill="FFFFFF"/>
        </w:rPr>
        <w:t>,</w:t>
      </w:r>
      <w:r w:rsidR="00277C8C" w:rsidRPr="000A7B04">
        <w:rPr>
          <w:shd w:val="clear" w:color="auto" w:fill="FFFFFF"/>
        </w:rPr>
        <w:t xml:space="preserve"> &amp; Urban, 2006</w:t>
      </w:r>
      <w:r w:rsidR="001A3C4C" w:rsidRPr="000A7B04">
        <w:rPr>
          <w:shd w:val="clear" w:color="auto" w:fill="FFFFFF"/>
        </w:rPr>
        <w:t>)</w:t>
      </w:r>
      <w:r w:rsidR="009863CA" w:rsidRPr="000A7B04">
        <w:rPr>
          <w:color w:val="auto"/>
        </w:rPr>
        <w:t>.</w:t>
      </w:r>
    </w:p>
    <w:p w:rsidR="00FB556D" w:rsidRPr="000A7B04" w:rsidRDefault="00553B43" w:rsidP="00A83DEA">
      <w:pPr>
        <w:pStyle w:val="Nadpis6"/>
        <w:spacing w:line="360" w:lineRule="auto"/>
        <w:rPr>
          <w:rFonts w:ascii="Times New Roman" w:hAnsi="Times New Roman" w:cs="Times New Roman"/>
          <w:b/>
          <w:i w:val="0"/>
          <w:color w:val="auto"/>
          <w:sz w:val="24"/>
          <w:szCs w:val="24"/>
        </w:rPr>
      </w:pPr>
      <w:bookmarkStart w:id="62" w:name="_Toc385022292"/>
      <w:r w:rsidRPr="000A7B04">
        <w:rPr>
          <w:rFonts w:ascii="Times New Roman" w:hAnsi="Times New Roman" w:cs="Times New Roman"/>
          <w:b/>
          <w:i w:val="0"/>
          <w:color w:val="auto"/>
          <w:sz w:val="24"/>
          <w:szCs w:val="24"/>
        </w:rPr>
        <w:t>2.5.8.7.2.4 Pooperační fáze</w:t>
      </w:r>
      <w:bookmarkEnd w:id="62"/>
    </w:p>
    <w:p w:rsidR="00F702A4" w:rsidRPr="000A7B04" w:rsidRDefault="00FB556D" w:rsidP="00A83DEA">
      <w:pPr>
        <w:pStyle w:val="Default"/>
        <w:spacing w:line="360" w:lineRule="auto"/>
        <w:jc w:val="both"/>
        <w:rPr>
          <w:color w:val="auto"/>
        </w:rPr>
      </w:pPr>
      <w:r w:rsidRPr="000A7B04">
        <w:rPr>
          <w:color w:val="auto"/>
        </w:rPr>
        <w:tab/>
        <w:t>Pooperační fáze trvá od konce druhého do konce šestého týdne, většinou na začátku této fáze je zahájena ambulantní rehabilitační léčba.</w:t>
      </w:r>
      <w:r w:rsidR="00F702A4" w:rsidRPr="000A7B04">
        <w:rPr>
          <w:color w:val="auto"/>
        </w:rPr>
        <w:t xml:space="preserve"> Hlavní cíl tohoto období je kontrola a</w:t>
      </w:r>
      <w:r w:rsidR="004B3D74" w:rsidRPr="000A7B04">
        <w:rPr>
          <w:color w:val="auto"/>
        </w:rPr>
        <w:t> </w:t>
      </w:r>
      <w:r w:rsidR="00F702A4" w:rsidRPr="000A7B04">
        <w:rPr>
          <w:color w:val="auto"/>
        </w:rPr>
        <w:t>případná korekce chůze s plnou zátěží operované končetiny, obnova ko-kontrakce flexorového a extenzorového aparátu kolena, zlepšení propriocepce a zvětšení rozsahu pohybu</w:t>
      </w:r>
      <w:r w:rsidR="00931F67" w:rsidRPr="000A7B04">
        <w:rPr>
          <w:color w:val="auto"/>
        </w:rPr>
        <w:t xml:space="preserve"> (</w:t>
      </w:r>
      <w:r w:rsidR="00931F67" w:rsidRPr="000A7B04">
        <w:rPr>
          <w:shd w:val="clear" w:color="auto" w:fill="FFFFFF"/>
        </w:rPr>
        <w:t>Smékal, Kalina &amp; Urban, 2006)</w:t>
      </w:r>
      <w:r w:rsidR="00F702A4" w:rsidRPr="000A7B04">
        <w:rPr>
          <w:color w:val="auto"/>
        </w:rPr>
        <w:t>.</w:t>
      </w:r>
    </w:p>
    <w:p w:rsidR="00FB556D" w:rsidRPr="000A7B04" w:rsidRDefault="00F702A4" w:rsidP="00A83DEA">
      <w:pPr>
        <w:pStyle w:val="Default"/>
        <w:spacing w:line="360" w:lineRule="auto"/>
        <w:jc w:val="both"/>
        <w:rPr>
          <w:color w:val="auto"/>
        </w:rPr>
      </w:pPr>
      <w:r w:rsidRPr="000A7B04">
        <w:rPr>
          <w:color w:val="auto"/>
        </w:rPr>
        <w:tab/>
        <w:t>Součástí rehabilitačního plánu by měly být techniky používané v předchozí fázi jako měkké a mobilizační techniky s hlavním zaměřením na jizvu</w:t>
      </w:r>
      <w:r w:rsidR="00606C0C" w:rsidRPr="000A7B04">
        <w:rPr>
          <w:color w:val="auto"/>
        </w:rPr>
        <w:t xml:space="preserve"> a na plosku nohy kvůli chůzi s plnou zátěží</w:t>
      </w:r>
      <w:r w:rsidRPr="000A7B04">
        <w:rPr>
          <w:color w:val="auto"/>
        </w:rPr>
        <w:t>, prostředky fyzikální terapie zmíněné u časné pooperační fáze, pasivní a aktivní cvičení</w:t>
      </w:r>
      <w:r w:rsidR="00135DC4" w:rsidRPr="000A7B04">
        <w:rPr>
          <w:color w:val="auto"/>
        </w:rPr>
        <w:t>. Pokud</w:t>
      </w:r>
      <w:r w:rsidRPr="000A7B04">
        <w:rPr>
          <w:color w:val="auto"/>
        </w:rPr>
        <w:t xml:space="preserve"> </w:t>
      </w:r>
      <w:r w:rsidR="00135DC4" w:rsidRPr="000A7B04">
        <w:rPr>
          <w:color w:val="auto"/>
        </w:rPr>
        <w:t xml:space="preserve">přetrvává </w:t>
      </w:r>
      <w:r w:rsidR="00633F1D" w:rsidRPr="000A7B04">
        <w:rPr>
          <w:color w:val="auto"/>
        </w:rPr>
        <w:t>otok</w:t>
      </w:r>
      <w:r w:rsidR="00135DC4" w:rsidRPr="000A7B04">
        <w:rPr>
          <w:color w:val="auto"/>
        </w:rPr>
        <w:t>,</w:t>
      </w:r>
      <w:r w:rsidRPr="000A7B04">
        <w:rPr>
          <w:color w:val="auto"/>
        </w:rPr>
        <w:t xml:space="preserve"> </w:t>
      </w:r>
      <w:r w:rsidR="00ED7151" w:rsidRPr="000A7B04">
        <w:rPr>
          <w:color w:val="auto"/>
        </w:rPr>
        <w:t>nadále</w:t>
      </w:r>
      <w:r w:rsidR="00135DC4" w:rsidRPr="000A7B04">
        <w:rPr>
          <w:color w:val="auto"/>
        </w:rPr>
        <w:t xml:space="preserve"> pokračujeme</w:t>
      </w:r>
      <w:r w:rsidR="00ED7151" w:rsidRPr="000A7B04">
        <w:rPr>
          <w:color w:val="auto"/>
        </w:rPr>
        <w:t xml:space="preserve"> v</w:t>
      </w:r>
      <w:r w:rsidRPr="000A7B04">
        <w:rPr>
          <w:color w:val="auto"/>
        </w:rPr>
        <w:t xml:space="preserve"> </w:t>
      </w:r>
      <w:r w:rsidR="00ED7151" w:rsidRPr="000A7B04">
        <w:rPr>
          <w:color w:val="auto"/>
        </w:rPr>
        <w:t xml:space="preserve">cévní gymnastice a polohování </w:t>
      </w:r>
      <w:r w:rsidR="00ED7151" w:rsidRPr="000A7B04">
        <w:rPr>
          <w:color w:val="auto"/>
        </w:rPr>
        <w:lastRenderedPageBreak/>
        <w:t>postižené končetiny do elevace</w:t>
      </w:r>
      <w:r w:rsidR="00606C0C" w:rsidRPr="000A7B04">
        <w:rPr>
          <w:color w:val="auto"/>
        </w:rPr>
        <w:t>, a to hlavně po ukončení cvičební jednotky, kdy má otok tendenci k</w:t>
      </w:r>
      <w:r w:rsidR="00931F67" w:rsidRPr="000A7B04">
        <w:rPr>
          <w:color w:val="auto"/>
        </w:rPr>
        <w:t> </w:t>
      </w:r>
      <w:r w:rsidR="00606C0C" w:rsidRPr="000A7B04">
        <w:rPr>
          <w:color w:val="auto"/>
        </w:rPr>
        <w:t>zvětšení</w:t>
      </w:r>
      <w:r w:rsidR="00931F67" w:rsidRPr="000A7B04">
        <w:rPr>
          <w:color w:val="auto"/>
        </w:rPr>
        <w:t xml:space="preserve"> (</w:t>
      </w:r>
      <w:r w:rsidR="00931F67" w:rsidRPr="000A7B04">
        <w:rPr>
          <w:shd w:val="clear" w:color="auto" w:fill="FFFFFF"/>
        </w:rPr>
        <w:t>Smékal, Kalina &amp; Urban, 2006)</w:t>
      </w:r>
      <w:r w:rsidR="00ED7151" w:rsidRPr="000A7B04">
        <w:rPr>
          <w:color w:val="auto"/>
        </w:rPr>
        <w:t>.</w:t>
      </w:r>
      <w:r w:rsidR="00606C0C" w:rsidRPr="000A7B04">
        <w:rPr>
          <w:color w:val="auto"/>
        </w:rPr>
        <w:t xml:space="preserve"> </w:t>
      </w:r>
    </w:p>
    <w:p w:rsidR="00606C0C" w:rsidRPr="000A7B04" w:rsidRDefault="00606C0C" w:rsidP="00A83DEA">
      <w:pPr>
        <w:pStyle w:val="Default"/>
        <w:spacing w:line="360" w:lineRule="auto"/>
        <w:jc w:val="both"/>
        <w:rPr>
          <w:color w:val="auto"/>
        </w:rPr>
      </w:pPr>
      <w:r w:rsidRPr="000A7B04">
        <w:rPr>
          <w:color w:val="auto"/>
        </w:rPr>
        <w:tab/>
        <w:t>Při nácviku chůze provádíme korekci přenášení váhy přes operovanou končetinu v různých fázích krokového cyklu. Kontrolujeme a upravujeme nadměrnou zevní rotaci operované končetiny při ch</w:t>
      </w:r>
      <w:r w:rsidR="00CA4F4F" w:rsidRPr="000A7B04">
        <w:rPr>
          <w:color w:val="auto"/>
        </w:rPr>
        <w:t>ůzi. Je doporučeno, aby pacient</w:t>
      </w:r>
      <w:r w:rsidRPr="000A7B04">
        <w:rPr>
          <w:color w:val="auto"/>
        </w:rPr>
        <w:t xml:space="preserve"> nosil první tři týdny během nácviku chůze funkční ortézu, kterou by po třetím týdnu měl postupně odkládat</w:t>
      </w:r>
      <w:r w:rsidR="004B3D74" w:rsidRPr="000A7B04">
        <w:rPr>
          <w:color w:val="auto"/>
        </w:rPr>
        <w:t xml:space="preserve"> (Smékal et al., 2006</w:t>
      </w:r>
      <w:r w:rsidR="00921CD7" w:rsidRPr="000A7B04">
        <w:rPr>
          <w:color w:val="auto"/>
        </w:rPr>
        <w:t>)</w:t>
      </w:r>
      <w:r w:rsidR="004B3D74" w:rsidRPr="000A7B04">
        <w:rPr>
          <w:color w:val="auto"/>
        </w:rPr>
        <w:t>.</w:t>
      </w:r>
      <w:r w:rsidRPr="000A7B04">
        <w:rPr>
          <w:color w:val="auto"/>
        </w:rPr>
        <w:t xml:space="preserve"> </w:t>
      </w:r>
      <w:r w:rsidR="00B404B5" w:rsidRPr="000A7B04">
        <w:rPr>
          <w:color w:val="auto"/>
        </w:rPr>
        <w:t xml:space="preserve">Je snaha o co nejčasnější </w:t>
      </w:r>
      <w:r w:rsidR="006A1B88" w:rsidRPr="000A7B04">
        <w:rPr>
          <w:color w:val="auto"/>
        </w:rPr>
        <w:t>dosažení</w:t>
      </w:r>
      <w:r w:rsidR="00B404B5" w:rsidRPr="000A7B04">
        <w:rPr>
          <w:color w:val="auto"/>
        </w:rPr>
        <w:t xml:space="preserve"> </w:t>
      </w:r>
      <w:r w:rsidR="00921CD7" w:rsidRPr="000A7B04">
        <w:rPr>
          <w:color w:val="auto"/>
        </w:rPr>
        <w:t xml:space="preserve">plné </w:t>
      </w:r>
      <w:r w:rsidR="00B404B5" w:rsidRPr="000A7B04">
        <w:rPr>
          <w:color w:val="auto"/>
        </w:rPr>
        <w:t xml:space="preserve">zátěže na operovanou dolní končetinu. Zlepší se tím výživa chrupavky, eliminuje se vznik peripatelární fibrózy a riziko lokální osteoporózy z inaktivity </w:t>
      </w:r>
      <w:r w:rsidR="00921CD7" w:rsidRPr="000A7B04">
        <w:rPr>
          <w:color w:val="auto"/>
        </w:rPr>
        <w:t>a obnovuje se</w:t>
      </w:r>
      <w:r w:rsidR="004B3D74" w:rsidRPr="000A7B04">
        <w:rPr>
          <w:color w:val="auto"/>
        </w:rPr>
        <w:t xml:space="preserve"> síla extenzorového aparátu (</w:t>
      </w:r>
      <w:r w:rsidR="004B3D74" w:rsidRPr="000A7B04">
        <w:t>Hart &amp; Špičák, 2010</w:t>
      </w:r>
      <w:r w:rsidR="00921CD7" w:rsidRPr="000A7B04">
        <w:rPr>
          <w:color w:val="auto"/>
        </w:rPr>
        <w:t>).</w:t>
      </w:r>
    </w:p>
    <w:p w:rsidR="004A357D" w:rsidRPr="000A7B04" w:rsidRDefault="00606C0C" w:rsidP="00A83DEA">
      <w:pPr>
        <w:pStyle w:val="Default"/>
        <w:spacing w:line="360" w:lineRule="auto"/>
        <w:jc w:val="both"/>
        <w:rPr>
          <w:color w:val="auto"/>
        </w:rPr>
      </w:pPr>
      <w:r w:rsidRPr="000A7B04">
        <w:rPr>
          <w:color w:val="auto"/>
        </w:rPr>
        <w:tab/>
        <w:t xml:space="preserve">Kvůli nižšímu tahu na náhradu PZV opět pokračujeme v cvičení v uzavřených </w:t>
      </w:r>
      <w:r w:rsidR="00594CE5" w:rsidRPr="000A7B04">
        <w:rPr>
          <w:color w:val="auto"/>
        </w:rPr>
        <w:t>kine</w:t>
      </w:r>
      <w:r w:rsidR="00532A5F" w:rsidRPr="000A7B04">
        <w:rPr>
          <w:color w:val="auto"/>
        </w:rPr>
        <w:t>ma</w:t>
      </w:r>
      <w:r w:rsidR="00594CE5" w:rsidRPr="000A7B04">
        <w:rPr>
          <w:color w:val="auto"/>
        </w:rPr>
        <w:t>tických řetězcích, které jsou výhodné</w:t>
      </w:r>
      <w:r w:rsidRPr="000A7B04">
        <w:rPr>
          <w:color w:val="auto"/>
        </w:rPr>
        <w:t xml:space="preserve"> i </w:t>
      </w:r>
      <w:r w:rsidR="00594CE5" w:rsidRPr="000A7B04">
        <w:rPr>
          <w:color w:val="auto"/>
        </w:rPr>
        <w:t xml:space="preserve">kvůli </w:t>
      </w:r>
      <w:r w:rsidR="00826563" w:rsidRPr="000A7B04">
        <w:rPr>
          <w:color w:val="auto"/>
        </w:rPr>
        <w:t>lepší svalové</w:t>
      </w:r>
      <w:r w:rsidR="006A1B88" w:rsidRPr="000A7B04">
        <w:rPr>
          <w:color w:val="auto"/>
        </w:rPr>
        <w:t xml:space="preserve"> ko-kontrakci</w:t>
      </w:r>
      <w:r w:rsidR="00594CE5" w:rsidRPr="000A7B04">
        <w:rPr>
          <w:color w:val="auto"/>
        </w:rPr>
        <w:t xml:space="preserve"> mezi svalovými skupinami flexorů a extenzorů a </w:t>
      </w:r>
      <w:r w:rsidR="00826563" w:rsidRPr="000A7B04">
        <w:rPr>
          <w:color w:val="auto"/>
        </w:rPr>
        <w:t>tím lepší stabilizaci</w:t>
      </w:r>
      <w:r w:rsidR="00594CE5" w:rsidRPr="000A7B04">
        <w:rPr>
          <w:color w:val="auto"/>
        </w:rPr>
        <w:t xml:space="preserve"> kolenního kloubu.</w:t>
      </w:r>
      <w:r w:rsidR="004B3D74" w:rsidRPr="000A7B04">
        <w:rPr>
          <w:color w:val="auto"/>
        </w:rPr>
        <w:t xml:space="preserve"> Risberg a </w:t>
      </w:r>
      <w:r w:rsidR="003C55E7" w:rsidRPr="000A7B04">
        <w:rPr>
          <w:color w:val="auto"/>
        </w:rPr>
        <w:t xml:space="preserve">kolektiv (in </w:t>
      </w:r>
      <w:r w:rsidR="003C55E7" w:rsidRPr="000A7B04">
        <w:rPr>
          <w:shd w:val="clear" w:color="auto" w:fill="FFFFFF"/>
        </w:rPr>
        <w:t>Smékal, Kalina</w:t>
      </w:r>
      <w:r w:rsidR="00BD3E64" w:rsidRPr="000A7B04">
        <w:rPr>
          <w:shd w:val="clear" w:color="auto" w:fill="FFFFFF"/>
        </w:rPr>
        <w:t>,</w:t>
      </w:r>
      <w:r w:rsidR="003C55E7" w:rsidRPr="000A7B04">
        <w:rPr>
          <w:shd w:val="clear" w:color="auto" w:fill="FFFFFF"/>
        </w:rPr>
        <w:t xml:space="preserve"> &amp; Urban, 2006</w:t>
      </w:r>
      <w:r w:rsidR="00826563" w:rsidRPr="000A7B04">
        <w:rPr>
          <w:color w:val="auto"/>
        </w:rPr>
        <w:t>) doporučují kvůli minimáln</w:t>
      </w:r>
      <w:r w:rsidR="004B3D74" w:rsidRPr="000A7B04">
        <w:rPr>
          <w:color w:val="auto"/>
        </w:rPr>
        <w:t>ímu tahu na implantovaný štěp a </w:t>
      </w:r>
      <w:r w:rsidR="00826563" w:rsidRPr="000A7B04">
        <w:rPr>
          <w:color w:val="auto"/>
        </w:rPr>
        <w:t>kvůli eliminaci kompresních sil ve femoropatelárním spojením, provádět cvičení v u</w:t>
      </w:r>
      <w:r w:rsidR="004B3D74" w:rsidRPr="000A7B04">
        <w:rPr>
          <w:color w:val="auto"/>
        </w:rPr>
        <w:t>zavřených řetězcích v rozsahu 0-</w:t>
      </w:r>
      <w:r w:rsidR="00826563" w:rsidRPr="000A7B04">
        <w:rPr>
          <w:color w:val="auto"/>
        </w:rPr>
        <w:t xml:space="preserve">60° flexe. V této rehabilitační fázi lze kromě uzavřených řetězců </w:t>
      </w:r>
      <w:r w:rsidR="00036F01" w:rsidRPr="000A7B04">
        <w:rPr>
          <w:color w:val="auto"/>
        </w:rPr>
        <w:t xml:space="preserve">začít používat i otevřené, ale </w:t>
      </w:r>
      <w:r w:rsidR="006F419B" w:rsidRPr="000A7B04">
        <w:rPr>
          <w:color w:val="auto"/>
        </w:rPr>
        <w:t xml:space="preserve">pouze v rozsahu od maximální možné flexe v kolenu po </w:t>
      </w:r>
      <w:r w:rsidR="00826563" w:rsidRPr="000A7B04">
        <w:rPr>
          <w:color w:val="auto"/>
        </w:rPr>
        <w:t>40° flexe v kolenu, samozřejmě je nutné nejít přes bolest.</w:t>
      </w:r>
      <w:r w:rsidR="00D83B2B" w:rsidRPr="000A7B04">
        <w:rPr>
          <w:color w:val="auto"/>
        </w:rPr>
        <w:t xml:space="preserve"> </w:t>
      </w:r>
      <w:r w:rsidR="00532A5F" w:rsidRPr="000A7B04">
        <w:rPr>
          <w:color w:val="auto"/>
        </w:rPr>
        <w:t>Studie</w:t>
      </w:r>
      <w:r w:rsidR="004B3D74" w:rsidRPr="000A7B04">
        <w:t xml:space="preserve"> Heijneho</w:t>
      </w:r>
      <w:r w:rsidR="001C69AA" w:rsidRPr="000A7B04">
        <w:t xml:space="preserve"> a </w:t>
      </w:r>
      <w:r w:rsidR="004B3D74" w:rsidRPr="000A7B04">
        <w:t>Wernera (2007)</w:t>
      </w:r>
      <w:r w:rsidR="003D0F85" w:rsidRPr="000A7B04">
        <w:rPr>
          <w:color w:val="auto"/>
        </w:rPr>
        <w:t xml:space="preserve"> </w:t>
      </w:r>
      <w:r w:rsidR="00532A5F" w:rsidRPr="000A7B04">
        <w:rPr>
          <w:color w:val="auto"/>
        </w:rPr>
        <w:t>doka</w:t>
      </w:r>
      <w:r w:rsidR="003D0F85" w:rsidRPr="000A7B04">
        <w:rPr>
          <w:color w:val="auto"/>
        </w:rPr>
        <w:t>zuje</w:t>
      </w:r>
      <w:r w:rsidR="00532A5F" w:rsidRPr="000A7B04">
        <w:rPr>
          <w:color w:val="auto"/>
        </w:rPr>
        <w:t xml:space="preserve">, že při </w:t>
      </w:r>
      <w:r w:rsidR="003D0F85" w:rsidRPr="000A7B04">
        <w:rPr>
          <w:color w:val="auto"/>
        </w:rPr>
        <w:t xml:space="preserve">zahájení </w:t>
      </w:r>
      <w:r w:rsidR="00532A5F" w:rsidRPr="000A7B04">
        <w:rPr>
          <w:color w:val="auto"/>
        </w:rPr>
        <w:t xml:space="preserve">cvičení v otevřených kinematických řetězcích </w:t>
      </w:r>
      <w:r w:rsidR="003D0F85" w:rsidRPr="000A7B04">
        <w:rPr>
          <w:color w:val="auto"/>
        </w:rPr>
        <w:t xml:space="preserve">v období 4. pooperačního týdne </w:t>
      </w:r>
      <w:r w:rsidR="00532A5F" w:rsidRPr="000A7B04">
        <w:rPr>
          <w:color w:val="auto"/>
        </w:rPr>
        <w:t>je vyšší</w:t>
      </w:r>
      <w:r w:rsidR="00BD3E64" w:rsidRPr="000A7B04">
        <w:rPr>
          <w:color w:val="auto"/>
        </w:rPr>
        <w:t xml:space="preserve"> riziko laxicity do anteriorního posunu tibie</w:t>
      </w:r>
      <w:r w:rsidR="00532A5F" w:rsidRPr="000A7B04">
        <w:rPr>
          <w:color w:val="auto"/>
        </w:rPr>
        <w:t xml:space="preserve"> po rekonstrukcích PZV provedených pomocí štěpu z hamstringů.</w:t>
      </w:r>
      <w:r w:rsidR="003D0F85" w:rsidRPr="000A7B04">
        <w:rPr>
          <w:color w:val="auto"/>
        </w:rPr>
        <w:t xml:space="preserve"> </w:t>
      </w:r>
      <w:r w:rsidR="00452014" w:rsidRPr="000A7B04">
        <w:rPr>
          <w:color w:val="auto"/>
        </w:rPr>
        <w:t>Na otevřené kinematické řetězce se</w:t>
      </w:r>
      <w:r w:rsidR="001C69AA" w:rsidRPr="000A7B04">
        <w:rPr>
          <w:color w:val="auto"/>
        </w:rPr>
        <w:t xml:space="preserve"> zaměřuje i </w:t>
      </w:r>
      <w:r w:rsidR="00452014" w:rsidRPr="000A7B04">
        <w:rPr>
          <w:color w:val="auto"/>
        </w:rPr>
        <w:t>studie Fu</w:t>
      </w:r>
      <w:r w:rsidR="004B3D74" w:rsidRPr="000A7B04">
        <w:rPr>
          <w:color w:val="auto"/>
        </w:rPr>
        <w:t>kuda a kolektivu (2013</w:t>
      </w:r>
      <w:r w:rsidR="00452014" w:rsidRPr="000A7B04">
        <w:rPr>
          <w:color w:val="auto"/>
        </w:rPr>
        <w:t>), která sleduje vliv odporovaného cvičení v otevřených kinematických řetězcích na bolest, funkčnost, svalovou</w:t>
      </w:r>
      <w:r w:rsidR="00BD3E64" w:rsidRPr="000A7B04">
        <w:rPr>
          <w:color w:val="auto"/>
        </w:rPr>
        <w:t xml:space="preserve"> sílu a laxicitu do anteriorního posunu tibie</w:t>
      </w:r>
      <w:r w:rsidR="00452014" w:rsidRPr="000A7B04">
        <w:rPr>
          <w:color w:val="auto"/>
        </w:rPr>
        <w:t xml:space="preserve"> 1 rok po operaci za použití štěpu z hamstringů. První skupina začala s odporovaným cvičením v otevřených kinemati</w:t>
      </w:r>
      <w:r w:rsidR="004B3D74" w:rsidRPr="000A7B04">
        <w:rPr>
          <w:color w:val="auto"/>
        </w:rPr>
        <w:t>ckých řetězcích v rozsahu 45°-</w:t>
      </w:r>
      <w:r w:rsidR="00452014" w:rsidRPr="000A7B04">
        <w:rPr>
          <w:color w:val="auto"/>
        </w:rPr>
        <w:t>90° čtyři týdny po operaci. Druhá skupina začala se ste</w:t>
      </w:r>
      <w:r w:rsidR="004B3D74" w:rsidRPr="000A7B04">
        <w:rPr>
          <w:color w:val="auto"/>
        </w:rPr>
        <w:t>jným cvičením, ale v rozsahu 0°-</w:t>
      </w:r>
      <w:r w:rsidR="00452014" w:rsidRPr="000A7B04">
        <w:rPr>
          <w:color w:val="auto"/>
        </w:rPr>
        <w:t xml:space="preserve">90° dvanáct týdnů po operaci. </w:t>
      </w:r>
      <w:r w:rsidR="00452014" w:rsidRPr="000A7B04">
        <w:rPr>
          <w:rFonts w:eastAsia="Times New Roman"/>
          <w:color w:val="auto"/>
          <w:lang w:eastAsia="cs-CZ"/>
        </w:rPr>
        <w:t>Z výsledků bylo zjištěno, že dřívější zahájení odporovaného posilování m. QF v otevřených kinematických řetězcích se neliší od pozdějšího zahájení terapie z hlediska b</w:t>
      </w:r>
      <w:r w:rsidR="001A1225" w:rsidRPr="000A7B04">
        <w:rPr>
          <w:rFonts w:eastAsia="Times New Roman"/>
          <w:color w:val="auto"/>
          <w:lang w:eastAsia="cs-CZ"/>
        </w:rPr>
        <w:t xml:space="preserve">olesti, laxicity </w:t>
      </w:r>
      <w:r w:rsidR="00452014" w:rsidRPr="000A7B04">
        <w:rPr>
          <w:rFonts w:eastAsia="Times New Roman"/>
          <w:color w:val="auto"/>
          <w:lang w:eastAsia="cs-CZ"/>
        </w:rPr>
        <w:t>a funkčnosti operovaného kolenního kloubu. U dřívějšího používání otevřených kinematických řetězců v terapii došlo k rychlejšímu navrácení síly m. QF a to o 5 %.</w:t>
      </w:r>
    </w:p>
    <w:p w:rsidR="00AE7D1A" w:rsidRPr="000A7B04" w:rsidRDefault="00D83B2B" w:rsidP="00A83DEA">
      <w:pPr>
        <w:pStyle w:val="Default"/>
        <w:spacing w:line="360" w:lineRule="auto"/>
        <w:ind w:firstLine="708"/>
        <w:jc w:val="both"/>
        <w:rPr>
          <w:color w:val="auto"/>
        </w:rPr>
      </w:pPr>
      <w:r w:rsidRPr="000A7B04">
        <w:rPr>
          <w:color w:val="auto"/>
        </w:rPr>
        <w:t>Z metody PNF je vhodné kromě výše zmíněných</w:t>
      </w:r>
      <w:r w:rsidR="00C4578A" w:rsidRPr="000A7B04">
        <w:rPr>
          <w:color w:val="auto"/>
        </w:rPr>
        <w:t xml:space="preserve"> technik rytmické stabilizace a </w:t>
      </w:r>
      <w:r w:rsidRPr="000A7B04">
        <w:rPr>
          <w:color w:val="auto"/>
        </w:rPr>
        <w:t xml:space="preserve">stabilizačního zvratu použít techniku dynamického zvratu a techniku kombinace izotonických pohybů. </w:t>
      </w:r>
      <w:r w:rsidR="008C21EB" w:rsidRPr="000A7B04">
        <w:rPr>
          <w:color w:val="auto"/>
        </w:rPr>
        <w:t>Při t</w:t>
      </w:r>
      <w:r w:rsidR="001C69AA" w:rsidRPr="000A7B04">
        <w:rPr>
          <w:color w:val="auto"/>
        </w:rPr>
        <w:t>echnice</w:t>
      </w:r>
      <w:r w:rsidRPr="000A7B04">
        <w:rPr>
          <w:color w:val="auto"/>
        </w:rPr>
        <w:t xml:space="preserve"> dynamického zvratu </w:t>
      </w:r>
      <w:r w:rsidR="008C21EB" w:rsidRPr="000A7B04">
        <w:rPr>
          <w:color w:val="auto"/>
        </w:rPr>
        <w:t>se jedná o aktivní pohyb měnící se z jednoho směru do opačného bez pauzy nebo relaxace</w:t>
      </w:r>
      <w:r w:rsidR="00E67968" w:rsidRPr="000A7B04">
        <w:rPr>
          <w:color w:val="auto"/>
        </w:rPr>
        <w:t>, tedy dochází k rychlému střídá</w:t>
      </w:r>
      <w:r w:rsidR="008C21EB" w:rsidRPr="000A7B04">
        <w:rPr>
          <w:color w:val="auto"/>
        </w:rPr>
        <w:t xml:space="preserve">ní </w:t>
      </w:r>
      <w:r w:rsidR="008C21EB" w:rsidRPr="000A7B04">
        <w:rPr>
          <w:color w:val="auto"/>
        </w:rPr>
        <w:lastRenderedPageBreak/>
        <w:t>zapojení agonistů a antagonistů. Hlavním cílem této techniky je zvýšení aktivního rozsahu pohybu, zvýšení svalové síly, vytrvalosti a koordinace a snížení svalového to</w:t>
      </w:r>
      <w:r w:rsidR="006A1B88" w:rsidRPr="000A7B04">
        <w:rPr>
          <w:color w:val="auto"/>
        </w:rPr>
        <w:t>nu. Podobné účinky má i technika</w:t>
      </w:r>
      <w:r w:rsidR="008C21EB" w:rsidRPr="000A7B04">
        <w:rPr>
          <w:color w:val="auto"/>
        </w:rPr>
        <w:t xml:space="preserve"> kombinace izotonických pohybů, kdy střídáme izometrickou, koncentrickou a excentrickou kontrakci jedné svalové skupiny bez pauzy mezi jednotlivými kontrakcemi</w:t>
      </w:r>
      <w:r w:rsidR="00C4578A" w:rsidRPr="000A7B04">
        <w:rPr>
          <w:color w:val="auto"/>
        </w:rPr>
        <w:t xml:space="preserve"> (</w:t>
      </w:r>
      <w:r w:rsidR="00C4578A" w:rsidRPr="000A7B04">
        <w:t>Adler, Becker</w:t>
      </w:r>
      <w:r w:rsidR="00E67968" w:rsidRPr="000A7B04">
        <w:t>,</w:t>
      </w:r>
      <w:r w:rsidR="00C4578A" w:rsidRPr="000A7B04">
        <w:t xml:space="preserve"> &amp; Buck, 2008</w:t>
      </w:r>
      <w:r w:rsidR="00225B6E" w:rsidRPr="000A7B04">
        <w:rPr>
          <w:color w:val="auto"/>
        </w:rPr>
        <w:t>)</w:t>
      </w:r>
      <w:r w:rsidR="008C21EB" w:rsidRPr="000A7B04">
        <w:rPr>
          <w:color w:val="auto"/>
        </w:rPr>
        <w:t>.</w:t>
      </w:r>
      <w:r w:rsidR="006A1B88" w:rsidRPr="000A7B04">
        <w:rPr>
          <w:color w:val="auto"/>
        </w:rPr>
        <w:t xml:space="preserve"> Při rehabilitaci kolenního kloubu</w:t>
      </w:r>
      <w:r w:rsidR="00A362EF" w:rsidRPr="000A7B04">
        <w:rPr>
          <w:color w:val="auto"/>
        </w:rPr>
        <w:t xml:space="preserve"> PNF </w:t>
      </w:r>
      <w:r w:rsidR="006A1B88" w:rsidRPr="000A7B04">
        <w:rPr>
          <w:color w:val="auto"/>
        </w:rPr>
        <w:t>metodou</w:t>
      </w:r>
      <w:r w:rsidR="00A362EF" w:rsidRPr="000A7B04">
        <w:rPr>
          <w:color w:val="auto"/>
        </w:rPr>
        <w:t xml:space="preserve"> používáme obě diagonály. Pro zapojení, často hypotrofického a funkčně utlumeného mediálního vastu je nejvhodnější při technice dynamického zvratu použít I. diagoná</w:t>
      </w:r>
      <w:r w:rsidR="001C69AA" w:rsidRPr="000A7B04">
        <w:rPr>
          <w:color w:val="auto"/>
        </w:rPr>
        <w:t>lu flekční vzorec a extenční</w:t>
      </w:r>
      <w:r w:rsidR="00A362EF" w:rsidRPr="000A7B04">
        <w:rPr>
          <w:color w:val="auto"/>
        </w:rPr>
        <w:t xml:space="preserve"> variantu. Při rytmické stabilizaci a stabilizačním zvratu se pro aktivaci mediálního vastu nejvíce osvědčila poloha ve střední pozici diagonály, což je přib</w:t>
      </w:r>
      <w:r w:rsidR="00B66081" w:rsidRPr="000A7B04">
        <w:rPr>
          <w:color w:val="auto"/>
        </w:rPr>
        <w:t xml:space="preserve">ližně v úhlu 80° flexe kyčle a </w:t>
      </w:r>
      <w:r w:rsidR="00A362EF" w:rsidRPr="000A7B04">
        <w:rPr>
          <w:color w:val="auto"/>
        </w:rPr>
        <w:t>70° flexe v</w:t>
      </w:r>
      <w:r w:rsidR="006F41EA" w:rsidRPr="000A7B04">
        <w:rPr>
          <w:color w:val="auto"/>
        </w:rPr>
        <w:t> </w:t>
      </w:r>
      <w:r w:rsidR="00A362EF" w:rsidRPr="000A7B04">
        <w:rPr>
          <w:color w:val="auto"/>
        </w:rPr>
        <w:t>kolenu</w:t>
      </w:r>
      <w:r w:rsidR="00235D6E" w:rsidRPr="000A7B04">
        <w:rPr>
          <w:color w:val="auto"/>
        </w:rPr>
        <w:t xml:space="preserve"> (</w:t>
      </w:r>
      <w:r w:rsidR="00235D6E" w:rsidRPr="000A7B04">
        <w:rPr>
          <w:shd w:val="clear" w:color="auto" w:fill="FFFFFF"/>
        </w:rPr>
        <w:t>Smékal, Kalina</w:t>
      </w:r>
      <w:r w:rsidR="00B66081" w:rsidRPr="000A7B04">
        <w:rPr>
          <w:shd w:val="clear" w:color="auto" w:fill="FFFFFF"/>
        </w:rPr>
        <w:t>,</w:t>
      </w:r>
      <w:r w:rsidR="00235D6E" w:rsidRPr="000A7B04">
        <w:rPr>
          <w:shd w:val="clear" w:color="auto" w:fill="FFFFFF"/>
        </w:rPr>
        <w:t xml:space="preserve"> &amp; Urban, 2006</w:t>
      </w:r>
      <w:r w:rsidR="006F41EA" w:rsidRPr="000A7B04">
        <w:rPr>
          <w:color w:val="auto"/>
        </w:rPr>
        <w:t>)</w:t>
      </w:r>
      <w:r w:rsidR="00A362EF" w:rsidRPr="000A7B04">
        <w:rPr>
          <w:color w:val="auto"/>
        </w:rPr>
        <w:t>.</w:t>
      </w:r>
    </w:p>
    <w:p w:rsidR="00606C0C" w:rsidRPr="000A7B04" w:rsidRDefault="00AE7D1A" w:rsidP="00A83DEA">
      <w:pPr>
        <w:pStyle w:val="Default"/>
        <w:spacing w:line="360" w:lineRule="auto"/>
        <w:jc w:val="both"/>
        <w:rPr>
          <w:color w:val="auto"/>
        </w:rPr>
      </w:pPr>
      <w:r w:rsidRPr="000A7B04">
        <w:rPr>
          <w:color w:val="auto"/>
        </w:rPr>
        <w:tab/>
      </w:r>
      <w:r w:rsidR="002553F1" w:rsidRPr="000A7B04">
        <w:rPr>
          <w:color w:val="auto"/>
        </w:rPr>
        <w:t>Jak již bylo zmíněno, p</w:t>
      </w:r>
      <w:r w:rsidRPr="000A7B04">
        <w:rPr>
          <w:color w:val="auto"/>
        </w:rPr>
        <w:t>o rekonstrukci PZV je snížena multimodální aferentace z operované končetiny až o 70</w:t>
      </w:r>
      <w:r w:rsidR="00557D13" w:rsidRPr="000A7B04">
        <w:rPr>
          <w:color w:val="auto"/>
        </w:rPr>
        <w:t xml:space="preserve"> </w:t>
      </w:r>
      <w:r w:rsidRPr="000A7B04">
        <w:rPr>
          <w:color w:val="auto"/>
        </w:rPr>
        <w:t>%, snížení propriocepce je však patrné i na druhostranné končetině</w:t>
      </w:r>
      <w:r w:rsidR="00DE030C" w:rsidRPr="000A7B04">
        <w:rPr>
          <w:color w:val="auto"/>
        </w:rPr>
        <w:t xml:space="preserve">, proto </w:t>
      </w:r>
      <w:r w:rsidR="006E1221" w:rsidRPr="000A7B04">
        <w:rPr>
          <w:color w:val="auto"/>
        </w:rPr>
        <w:t>bychom ji</w:t>
      </w:r>
      <w:r w:rsidR="00DE030C" w:rsidRPr="000A7B04">
        <w:rPr>
          <w:color w:val="auto"/>
        </w:rPr>
        <w:t xml:space="preserve"> neměli při rehabilitaci přehlížet</w:t>
      </w:r>
      <w:r w:rsidRPr="000A7B04">
        <w:rPr>
          <w:color w:val="auto"/>
        </w:rPr>
        <w:t>.</w:t>
      </w:r>
      <w:r w:rsidR="00A362EF" w:rsidRPr="000A7B04">
        <w:rPr>
          <w:color w:val="auto"/>
        </w:rPr>
        <w:t xml:space="preserve"> </w:t>
      </w:r>
      <w:r w:rsidR="002553F1" w:rsidRPr="000A7B04">
        <w:rPr>
          <w:color w:val="auto"/>
        </w:rPr>
        <w:t>Kvůli tomuto deficitu je vhodné do rehabilitačního programu zařadit senzomotorické cvičení. Principem této metody je, že pomocí facilitace proprioceptorů a důležitých drah centrálního nervového systému, které se podílejí na regulaci koordinace, dochází k zlepšení nejen koordinace, ale i k urychlení svalové kontrakce a k lepší automa</w:t>
      </w:r>
      <w:r w:rsidR="006F41EA" w:rsidRPr="000A7B04">
        <w:rPr>
          <w:color w:val="auto"/>
        </w:rPr>
        <w:t>tizaci pohybových stereotypů (</w:t>
      </w:r>
      <w:r w:rsidR="006F41EA" w:rsidRPr="000A7B04">
        <w:t>Janda &amp; Vávrová, 1992</w:t>
      </w:r>
      <w:r w:rsidR="002553F1" w:rsidRPr="000A7B04">
        <w:rPr>
          <w:color w:val="auto"/>
        </w:rPr>
        <w:t>).</w:t>
      </w:r>
      <w:r w:rsidR="006A171B" w:rsidRPr="000A7B04">
        <w:rPr>
          <w:color w:val="auto"/>
        </w:rPr>
        <w:t xml:space="preserve"> Podle Jandy</w:t>
      </w:r>
      <w:r w:rsidR="006F41EA" w:rsidRPr="000A7B04">
        <w:rPr>
          <w:color w:val="auto"/>
        </w:rPr>
        <w:t xml:space="preserve"> a Vávrové</w:t>
      </w:r>
      <w:r w:rsidR="006A171B" w:rsidRPr="000A7B04">
        <w:rPr>
          <w:color w:val="auto"/>
        </w:rPr>
        <w:t xml:space="preserve"> bychom nejdříve měli pacienta naučit „malou nohu“ a to pasivním a pak aktivně pasivním modelováním.</w:t>
      </w:r>
      <w:r w:rsidR="002553F1" w:rsidRPr="000A7B04">
        <w:rPr>
          <w:color w:val="auto"/>
        </w:rPr>
        <w:t xml:space="preserve"> </w:t>
      </w:r>
      <w:r w:rsidR="006A171B" w:rsidRPr="000A7B04">
        <w:rPr>
          <w:color w:val="auto"/>
        </w:rPr>
        <w:t>Poté, co pacient zvládá aktivně vymodelovat „malou nohu“ pokračujeme v senzomotorické řadě do vyšších a posturálně náročnějších pozic.</w:t>
      </w:r>
    </w:p>
    <w:p w:rsidR="00DB60F8" w:rsidRPr="000A7B04" w:rsidRDefault="00D75014" w:rsidP="00A83DEA">
      <w:pPr>
        <w:pStyle w:val="Default"/>
        <w:spacing w:line="360" w:lineRule="auto"/>
        <w:jc w:val="both"/>
        <w:rPr>
          <w:color w:val="auto"/>
        </w:rPr>
      </w:pPr>
      <w:r w:rsidRPr="000A7B04">
        <w:rPr>
          <w:color w:val="auto"/>
        </w:rPr>
        <w:tab/>
        <w:t xml:space="preserve">Po operaci B-T-B technikou je doporučeno dosáhnout flexe do pravého úhlu v kolenu do 5. týdne, a flexe 120° do </w:t>
      </w:r>
      <w:r w:rsidR="001B43FF" w:rsidRPr="000A7B04">
        <w:rPr>
          <w:color w:val="auto"/>
        </w:rPr>
        <w:t xml:space="preserve">8. týdne. </w:t>
      </w:r>
      <w:r w:rsidR="00EB258E" w:rsidRPr="000A7B04">
        <w:rPr>
          <w:color w:val="auto"/>
        </w:rPr>
        <w:t>Při náhradě PZV ze šlachy hamstringů a s fixací endon-button lze zvyšovat rozsah pohybu již od 3. týdne. Je však vždy důležité mít na paměti, že by veškerá rehabilitační terapie, včetně zvětšování rozsahu pohybu, neměla provokovat bolest. Pokud si pacient spojí zvětšování rozsahu pohybu s bolestí, nelze u něj většinou dosáhnout potřebné hranice pohybu, protože se u něj objeví reflexní spasmu, který nám zabrání dát operovanou končetinu do většího rozsahu</w:t>
      </w:r>
      <w:r w:rsidR="00DF39C8" w:rsidRPr="000A7B04">
        <w:rPr>
          <w:color w:val="auto"/>
        </w:rPr>
        <w:t xml:space="preserve"> pohybu</w:t>
      </w:r>
      <w:r w:rsidR="00EB258E" w:rsidRPr="000A7B04">
        <w:rPr>
          <w:color w:val="auto"/>
        </w:rPr>
        <w:t xml:space="preserve">. </w:t>
      </w:r>
      <w:r w:rsidR="003C1AFF" w:rsidRPr="000A7B04">
        <w:rPr>
          <w:color w:val="auto"/>
        </w:rPr>
        <w:t xml:space="preserve">Dalším rizikem zvětšování rozsahu přes bolest je negativní vliv na stabilitu štěpu v tunelu. </w:t>
      </w:r>
      <w:r w:rsidR="00DB60F8" w:rsidRPr="000A7B04">
        <w:rPr>
          <w:color w:val="auto"/>
        </w:rPr>
        <w:t>Může dojít k</w:t>
      </w:r>
      <w:r w:rsidR="003957B2" w:rsidRPr="000A7B04">
        <w:rPr>
          <w:color w:val="auto"/>
        </w:rPr>
        <w:t> uvolnění popřípadě vytažení štěpu z kostního tunelu</w:t>
      </w:r>
      <w:r w:rsidR="00DB60F8" w:rsidRPr="000A7B04">
        <w:rPr>
          <w:color w:val="auto"/>
        </w:rPr>
        <w:t xml:space="preserve">, tento fenomén se nazývá „bungee“ a je větším rizikem u náhrad z hamstringů. </w:t>
      </w:r>
      <w:r w:rsidR="001B43FF" w:rsidRPr="000A7B04">
        <w:rPr>
          <w:color w:val="auto"/>
        </w:rPr>
        <w:t>Techniky, které se používají</w:t>
      </w:r>
      <w:r w:rsidRPr="000A7B04">
        <w:rPr>
          <w:color w:val="auto"/>
        </w:rPr>
        <w:t xml:space="preserve"> pro</w:t>
      </w:r>
      <w:r w:rsidR="001B43FF" w:rsidRPr="000A7B04">
        <w:rPr>
          <w:color w:val="auto"/>
        </w:rPr>
        <w:t xml:space="preserve"> zvětšení rozsahu pohybu, </w:t>
      </w:r>
      <w:r w:rsidR="006F41EA" w:rsidRPr="000A7B04">
        <w:rPr>
          <w:color w:val="auto"/>
        </w:rPr>
        <w:t>jsou měkké a </w:t>
      </w:r>
      <w:r w:rsidRPr="000A7B04">
        <w:rPr>
          <w:color w:val="auto"/>
        </w:rPr>
        <w:t>mobilizační techniky včetně postizometrické relaxace</w:t>
      </w:r>
      <w:r w:rsidR="003957B2" w:rsidRPr="000A7B04">
        <w:rPr>
          <w:color w:val="auto"/>
        </w:rPr>
        <w:t>, „</w:t>
      </w:r>
      <w:r w:rsidR="001B43FF" w:rsidRPr="000A7B04">
        <w:rPr>
          <w:color w:val="auto"/>
        </w:rPr>
        <w:t>muscle energy technique“, nebo „stretch“ techniky, v závislosti na klinickém nálezu v postiženém svalu. Dále lze zvětšovat rozsah pohybu pasivním a aktivním pohybem</w:t>
      </w:r>
      <w:r w:rsidR="00D90094" w:rsidRPr="000A7B04">
        <w:rPr>
          <w:color w:val="auto"/>
        </w:rPr>
        <w:t xml:space="preserve"> (</w:t>
      </w:r>
      <w:r w:rsidR="00D90094" w:rsidRPr="000A7B04">
        <w:rPr>
          <w:shd w:val="clear" w:color="auto" w:fill="FFFFFF"/>
        </w:rPr>
        <w:t>Smékal, Kalina</w:t>
      </w:r>
      <w:r w:rsidR="00BC1579" w:rsidRPr="000A7B04">
        <w:rPr>
          <w:shd w:val="clear" w:color="auto" w:fill="FFFFFF"/>
        </w:rPr>
        <w:t>,</w:t>
      </w:r>
      <w:r w:rsidR="00D90094" w:rsidRPr="000A7B04">
        <w:rPr>
          <w:shd w:val="clear" w:color="auto" w:fill="FFFFFF"/>
        </w:rPr>
        <w:t xml:space="preserve"> &amp; Urban, 2006</w:t>
      </w:r>
      <w:r w:rsidR="00DB60F8" w:rsidRPr="000A7B04">
        <w:rPr>
          <w:color w:val="auto"/>
        </w:rPr>
        <w:t>)</w:t>
      </w:r>
      <w:r w:rsidR="001B43FF" w:rsidRPr="000A7B04">
        <w:rPr>
          <w:color w:val="auto"/>
        </w:rPr>
        <w:t>.</w:t>
      </w:r>
    </w:p>
    <w:p w:rsidR="00005789" w:rsidRPr="000A7B04" w:rsidRDefault="006F41EA" w:rsidP="00A83DEA">
      <w:pPr>
        <w:pStyle w:val="Default"/>
        <w:spacing w:line="360" w:lineRule="auto"/>
        <w:jc w:val="both"/>
        <w:rPr>
          <w:color w:val="auto"/>
        </w:rPr>
      </w:pPr>
      <w:r w:rsidRPr="000A7B04">
        <w:rPr>
          <w:color w:val="auto"/>
        </w:rPr>
        <w:lastRenderedPageBreak/>
        <w:tab/>
        <w:t>Podle Mayera a Smékala (2004</w:t>
      </w:r>
      <w:r w:rsidR="00DB60F8" w:rsidRPr="000A7B04">
        <w:rPr>
          <w:color w:val="auto"/>
        </w:rPr>
        <w:t>)</w:t>
      </w:r>
      <w:r w:rsidR="001B43FF" w:rsidRPr="000A7B04">
        <w:rPr>
          <w:color w:val="auto"/>
        </w:rPr>
        <w:t xml:space="preserve"> </w:t>
      </w:r>
      <w:r w:rsidR="00DB60F8" w:rsidRPr="000A7B04">
        <w:rPr>
          <w:color w:val="auto"/>
        </w:rPr>
        <w:t xml:space="preserve">je důležitým prvkem v léčebné rehabilitaci zařazení kolena do pohybového a tělového schématu. Dociluje se toho </w:t>
      </w:r>
      <w:r w:rsidR="00C50C4D" w:rsidRPr="000A7B04">
        <w:rPr>
          <w:color w:val="auto"/>
        </w:rPr>
        <w:t>pomocí dynamické stabilizace</w:t>
      </w:r>
      <w:r w:rsidR="00DB60F8" w:rsidRPr="000A7B04">
        <w:rPr>
          <w:color w:val="auto"/>
        </w:rPr>
        <w:t xml:space="preserve"> kloubu a tréninkem neuromotorické kontroly.</w:t>
      </w:r>
      <w:r w:rsidR="00C50C4D" w:rsidRPr="000A7B04">
        <w:rPr>
          <w:color w:val="auto"/>
        </w:rPr>
        <w:t xml:space="preserve"> Mohou se použít i metody fyzikální terapie, jako je například elektrogymnastika, nejčastěji aplikována na oblast mediálního vastu. Méně často se používá stimulace pomocí spřažených impulsů, kde první okruh elektrod je umístěn na flexory kolena a druhý na mediální vastus, s cílem zautomatizování preaktivace h</w:t>
      </w:r>
      <w:r w:rsidR="00445EAE" w:rsidRPr="000A7B04">
        <w:rPr>
          <w:color w:val="auto"/>
        </w:rPr>
        <w:t>amstringů v pohybových úkonech.</w:t>
      </w:r>
      <w:r w:rsidR="00C50C4D" w:rsidRPr="000A7B04">
        <w:rPr>
          <w:color w:val="auto"/>
        </w:rPr>
        <w:t xml:space="preserve"> </w:t>
      </w:r>
    </w:p>
    <w:p w:rsidR="00625719" w:rsidRPr="000A7B04" w:rsidRDefault="00625719" w:rsidP="00A83DEA">
      <w:pPr>
        <w:pStyle w:val="Default"/>
        <w:spacing w:line="360" w:lineRule="auto"/>
        <w:jc w:val="both"/>
        <w:rPr>
          <w:color w:val="auto"/>
        </w:rPr>
      </w:pPr>
      <w:r w:rsidRPr="000A7B04">
        <w:rPr>
          <w:color w:val="auto"/>
        </w:rPr>
        <w:tab/>
        <w:t>Ne každý pacient dochází v této fázi do ambulantního rehabilitačního zařízení a cv</w:t>
      </w:r>
      <w:r w:rsidR="009C0CC2" w:rsidRPr="000A7B04">
        <w:rPr>
          <w:color w:val="auto"/>
        </w:rPr>
        <w:t>ičí pod dohledem fyzioterapeuta. N</w:t>
      </w:r>
      <w:r w:rsidRPr="000A7B04">
        <w:rPr>
          <w:color w:val="auto"/>
        </w:rPr>
        <w:t>ěkteří pacienti dávají přednost samostatnému domácímu cvičebnímu programu.</w:t>
      </w:r>
      <w:r w:rsidR="00154348" w:rsidRPr="000A7B04">
        <w:rPr>
          <w:shd w:val="clear" w:color="auto" w:fill="FFFFFF"/>
        </w:rPr>
        <w:t xml:space="preserve"> Hohmann, Tetsworth a Bryant (2011)</w:t>
      </w:r>
      <w:r w:rsidRPr="000A7B04">
        <w:rPr>
          <w:color w:val="auto"/>
        </w:rPr>
        <w:t xml:space="preserve"> náhodně rozdělili 40 účastníků studie do dvou skupin, kdy jedna cvičila pod vedením fyzioterapeuta a druhá samostatně v domácím prostředí</w:t>
      </w:r>
      <w:r w:rsidR="009C0CC2" w:rsidRPr="000A7B04">
        <w:rPr>
          <w:color w:val="auto"/>
        </w:rPr>
        <w:t>. U</w:t>
      </w:r>
      <w:r w:rsidR="00864556" w:rsidRPr="000A7B04">
        <w:rPr>
          <w:color w:val="auto"/>
        </w:rPr>
        <w:t xml:space="preserve"> obou skupin probíhala terapie podle stejného rehabilitačního protokolu. </w:t>
      </w:r>
      <w:r w:rsidRPr="000A7B04">
        <w:rPr>
          <w:color w:val="auto"/>
        </w:rPr>
        <w:t>Hodnocení probíhalo před operací a 3, 6, 9 a 12 měsíců po operaci pomocí Lysholmova skóre, Tegner activity scale, fukčního testu sk</w:t>
      </w:r>
      <w:r w:rsidR="00154348" w:rsidRPr="000A7B04">
        <w:rPr>
          <w:color w:val="auto"/>
        </w:rPr>
        <w:t>oku (functional hopping test) a </w:t>
      </w:r>
      <w:r w:rsidRPr="000A7B04">
        <w:rPr>
          <w:color w:val="auto"/>
        </w:rPr>
        <w:t>změřením izometrické a izokinetické síly svalů kolenního kloubu. Po 12 měsících bylo zjištěno výrazné zlepšení u obou skupin, ale výsledky mezi jednotlivým</w:t>
      </w:r>
      <w:r w:rsidR="00671C35" w:rsidRPr="000A7B04">
        <w:rPr>
          <w:color w:val="auto"/>
        </w:rPr>
        <w:t>i skupinami se významně nelišily</w:t>
      </w:r>
      <w:r w:rsidRPr="000A7B04">
        <w:rPr>
          <w:color w:val="auto"/>
        </w:rPr>
        <w:t xml:space="preserve">. Tahle studie naznačuje, že cvičení pod vedením fyzioterapeuta nemá vyšší efekt než cvičení doma bez dozoru, </w:t>
      </w:r>
      <w:r w:rsidR="00864556" w:rsidRPr="000A7B04">
        <w:rPr>
          <w:color w:val="auto"/>
        </w:rPr>
        <w:t>pok</w:t>
      </w:r>
      <w:r w:rsidR="00154348" w:rsidRPr="000A7B04">
        <w:rPr>
          <w:color w:val="auto"/>
        </w:rPr>
        <w:t xml:space="preserve">ud je pacient dobře instruován. </w:t>
      </w:r>
      <w:r w:rsidR="00655219" w:rsidRPr="000A7B04">
        <w:rPr>
          <w:color w:val="auto"/>
        </w:rPr>
        <w:t>Je však známo,</w:t>
      </w:r>
      <w:r w:rsidR="00C648A6" w:rsidRPr="000A7B04">
        <w:rPr>
          <w:color w:val="auto"/>
        </w:rPr>
        <w:t xml:space="preserve"> </w:t>
      </w:r>
      <w:r w:rsidR="00655219" w:rsidRPr="000A7B04">
        <w:rPr>
          <w:color w:val="auto"/>
        </w:rPr>
        <w:t>že samostatné cvičení ovlivňují do vyšší míry psychické faktory, což dokazuje s</w:t>
      </w:r>
      <w:r w:rsidRPr="000A7B04">
        <w:rPr>
          <w:color w:val="auto"/>
        </w:rPr>
        <w:t>tudie</w:t>
      </w:r>
      <w:r w:rsidR="00154348" w:rsidRPr="000A7B04">
        <w:rPr>
          <w:shd w:val="clear" w:color="auto" w:fill="FFFFFF"/>
        </w:rPr>
        <w:t xml:space="preserve"> autorů Berwer, Cornelius, Raalte, Tennen a Ameli (2013)</w:t>
      </w:r>
      <w:r w:rsidR="00655219" w:rsidRPr="000A7B04">
        <w:rPr>
          <w:color w:val="auto"/>
        </w:rPr>
        <w:t>. Autoři zjistili</w:t>
      </w:r>
      <w:r w:rsidRPr="000A7B04">
        <w:rPr>
          <w:color w:val="auto"/>
        </w:rPr>
        <w:t xml:space="preserve">, </w:t>
      </w:r>
      <w:r w:rsidR="00655219" w:rsidRPr="000A7B04">
        <w:rPr>
          <w:color w:val="auto"/>
        </w:rPr>
        <w:t xml:space="preserve">že pokud </w:t>
      </w:r>
      <w:r w:rsidRPr="000A7B04">
        <w:rPr>
          <w:color w:val="auto"/>
        </w:rPr>
        <w:t>má pacient špatnou náladu, nebo je ve stresové situaci cvičí méně.</w:t>
      </w:r>
    </w:p>
    <w:p w:rsidR="00005789" w:rsidRPr="000A7B04" w:rsidRDefault="00553B43" w:rsidP="00A83DEA">
      <w:pPr>
        <w:pStyle w:val="Nadpis6"/>
        <w:spacing w:line="360" w:lineRule="auto"/>
        <w:rPr>
          <w:rFonts w:ascii="Times New Roman" w:hAnsi="Times New Roman" w:cs="Times New Roman"/>
          <w:b/>
          <w:i w:val="0"/>
          <w:color w:val="auto"/>
          <w:sz w:val="24"/>
          <w:szCs w:val="24"/>
        </w:rPr>
      </w:pPr>
      <w:bookmarkStart w:id="63" w:name="_Toc385022293"/>
      <w:r w:rsidRPr="000A7B04">
        <w:rPr>
          <w:rFonts w:ascii="Times New Roman" w:hAnsi="Times New Roman" w:cs="Times New Roman"/>
          <w:b/>
          <w:i w:val="0"/>
          <w:color w:val="auto"/>
          <w:sz w:val="24"/>
          <w:szCs w:val="24"/>
        </w:rPr>
        <w:t>2.5.8.7.2.5 Pozdní pooperační fáze</w:t>
      </w:r>
      <w:bookmarkEnd w:id="63"/>
    </w:p>
    <w:p w:rsidR="00663BFE" w:rsidRPr="000A7B04" w:rsidRDefault="00CD062D" w:rsidP="00A83DEA">
      <w:pPr>
        <w:pStyle w:val="Default"/>
        <w:spacing w:line="360" w:lineRule="auto"/>
        <w:ind w:firstLine="708"/>
        <w:jc w:val="both"/>
        <w:rPr>
          <w:color w:val="auto"/>
        </w:rPr>
      </w:pPr>
      <w:r w:rsidRPr="000A7B04">
        <w:rPr>
          <w:color w:val="auto"/>
        </w:rPr>
        <w:tab/>
        <w:t xml:space="preserve">Pozdní pooperační fáze začíná 7. týdnem a končí 12. týdnem po zákroku. </w:t>
      </w:r>
      <w:r w:rsidR="0066542C" w:rsidRPr="000A7B04">
        <w:rPr>
          <w:color w:val="auto"/>
        </w:rPr>
        <w:t>Hlavním úkolem této fáze je pokračovat v obnově proprio</w:t>
      </w:r>
      <w:r w:rsidR="00282EBD" w:rsidRPr="000A7B04">
        <w:rPr>
          <w:color w:val="auto"/>
        </w:rPr>
        <w:t>cepce, svalové síly a v zlepšování</w:t>
      </w:r>
      <w:r w:rsidR="0066542C" w:rsidRPr="000A7B04">
        <w:rPr>
          <w:color w:val="auto"/>
        </w:rPr>
        <w:t xml:space="preserve"> svalové kontroly. </w:t>
      </w:r>
      <w:r w:rsidR="00663BFE" w:rsidRPr="000A7B04">
        <w:rPr>
          <w:color w:val="auto"/>
        </w:rPr>
        <w:t>Pokračujeme ve všech cvičeních zmíněných ve dřívějších fázích, ale snažíme se zvyšovat jejich obtížno</w:t>
      </w:r>
      <w:r w:rsidR="006D0671" w:rsidRPr="000A7B04">
        <w:rPr>
          <w:color w:val="auto"/>
        </w:rPr>
        <w:t>st. Je vho</w:t>
      </w:r>
      <w:r w:rsidR="00BC1579" w:rsidRPr="000A7B04">
        <w:rPr>
          <w:color w:val="auto"/>
        </w:rPr>
        <w:t>dné využít přístroj Redcord. Na Redcordu</w:t>
      </w:r>
      <w:r w:rsidR="006D0671" w:rsidRPr="000A7B04">
        <w:rPr>
          <w:color w:val="auto"/>
        </w:rPr>
        <w:t xml:space="preserve"> je možné</w:t>
      </w:r>
      <w:r w:rsidR="00663BFE" w:rsidRPr="000A7B04">
        <w:rPr>
          <w:color w:val="auto"/>
        </w:rPr>
        <w:t xml:space="preserve"> provádět jak diagnos</w:t>
      </w:r>
      <w:r w:rsidR="00BC1579" w:rsidRPr="000A7B04">
        <w:rPr>
          <w:color w:val="auto"/>
        </w:rPr>
        <w:t>tiku, tak terapii. Cvičení na Redcordu</w:t>
      </w:r>
      <w:r w:rsidR="00663BFE" w:rsidRPr="000A7B04">
        <w:rPr>
          <w:color w:val="auto"/>
        </w:rPr>
        <w:t xml:space="preserve"> probíhá v závěsu. Výhodou cvičení v závěsu je možnost využít jak otevřených, tak uzavřených kinematických řetězců a díky labilitě závěsu zlepšovat stabilitu cvičeného seg</w:t>
      </w:r>
      <w:r w:rsidR="00154348" w:rsidRPr="000A7B04">
        <w:rPr>
          <w:color w:val="auto"/>
        </w:rPr>
        <w:t>mentu při každé fázi pohybu (</w:t>
      </w:r>
      <w:r w:rsidR="00154348" w:rsidRPr="000A7B04">
        <w:t>Smékal &amp; Hamáčková, 2006</w:t>
      </w:r>
      <w:r w:rsidR="00663BFE" w:rsidRPr="000A7B04">
        <w:rPr>
          <w:color w:val="auto"/>
        </w:rPr>
        <w:t>). Při metodě senzomotorické stimulace lze v této fá</w:t>
      </w:r>
      <w:r w:rsidR="00154348" w:rsidRPr="000A7B04">
        <w:rPr>
          <w:color w:val="auto"/>
        </w:rPr>
        <w:t>zi používat náročnější pozice a </w:t>
      </w:r>
      <w:r w:rsidR="005672C3" w:rsidRPr="000A7B04">
        <w:rPr>
          <w:color w:val="auto"/>
        </w:rPr>
        <w:t xml:space="preserve">labilnější </w:t>
      </w:r>
      <w:r w:rsidR="00663BFE" w:rsidRPr="000A7B04">
        <w:rPr>
          <w:color w:val="auto"/>
        </w:rPr>
        <w:t>balanční pomůck</w:t>
      </w:r>
      <w:r w:rsidR="00154348" w:rsidRPr="000A7B04">
        <w:rPr>
          <w:color w:val="auto"/>
        </w:rPr>
        <w:t xml:space="preserve">y </w:t>
      </w:r>
      <w:r w:rsidR="008355C9" w:rsidRPr="000A7B04">
        <w:rPr>
          <w:color w:val="auto"/>
        </w:rPr>
        <w:t>(Rolo, Fitter, Posturomed) (</w:t>
      </w:r>
      <w:r w:rsidR="008355C9" w:rsidRPr="000A7B04">
        <w:rPr>
          <w:shd w:val="clear" w:color="auto" w:fill="FFFFFF"/>
        </w:rPr>
        <w:t>Smékal, Kalina</w:t>
      </w:r>
      <w:r w:rsidR="00E43B58" w:rsidRPr="000A7B04">
        <w:rPr>
          <w:shd w:val="clear" w:color="auto" w:fill="FFFFFF"/>
        </w:rPr>
        <w:t>,</w:t>
      </w:r>
      <w:r w:rsidR="008355C9" w:rsidRPr="000A7B04">
        <w:rPr>
          <w:shd w:val="clear" w:color="auto" w:fill="FFFFFF"/>
        </w:rPr>
        <w:t xml:space="preserve"> &amp;</w:t>
      </w:r>
      <w:r w:rsidR="00F71C1E" w:rsidRPr="000A7B04">
        <w:rPr>
          <w:shd w:val="clear" w:color="auto" w:fill="FFFFFF"/>
        </w:rPr>
        <w:t> </w:t>
      </w:r>
      <w:r w:rsidR="008355C9" w:rsidRPr="000A7B04">
        <w:rPr>
          <w:shd w:val="clear" w:color="auto" w:fill="FFFFFF"/>
        </w:rPr>
        <w:t>Urban, 2006</w:t>
      </w:r>
      <w:r w:rsidR="00663BFE" w:rsidRPr="000A7B04">
        <w:rPr>
          <w:color w:val="auto"/>
        </w:rPr>
        <w:t>).</w:t>
      </w:r>
    </w:p>
    <w:p w:rsidR="00663BFE" w:rsidRPr="000A7B04" w:rsidRDefault="00663BFE" w:rsidP="00A83DEA">
      <w:pPr>
        <w:pStyle w:val="Default"/>
        <w:spacing w:line="360" w:lineRule="auto"/>
        <w:ind w:firstLine="708"/>
        <w:jc w:val="both"/>
        <w:rPr>
          <w:color w:val="auto"/>
        </w:rPr>
      </w:pPr>
      <w:r w:rsidRPr="000A7B04">
        <w:rPr>
          <w:color w:val="auto"/>
        </w:rPr>
        <w:t>Hlavním cvičením používaným v pozdní pooperační fázi je plyometrický trénink. „Jedná se o opakované střídání excentrické a koncentrické</w:t>
      </w:r>
      <w:r w:rsidR="002B7617" w:rsidRPr="000A7B04">
        <w:rPr>
          <w:color w:val="auto"/>
        </w:rPr>
        <w:t xml:space="preserve"> kontrakce svalov</w:t>
      </w:r>
      <w:r w:rsidR="008355C9" w:rsidRPr="000A7B04">
        <w:rPr>
          <w:color w:val="auto"/>
        </w:rPr>
        <w:t xml:space="preserve">é jednotky“ </w:t>
      </w:r>
      <w:r w:rsidR="008355C9" w:rsidRPr="000A7B04">
        <w:rPr>
          <w:color w:val="auto"/>
        </w:rPr>
        <w:lastRenderedPageBreak/>
        <w:t>(</w:t>
      </w:r>
      <w:r w:rsidR="008355C9" w:rsidRPr="000A7B04">
        <w:rPr>
          <w:shd w:val="clear" w:color="auto" w:fill="FFFFFF"/>
        </w:rPr>
        <w:t>Smékal, Kalina &amp; Urban, 2006</w:t>
      </w:r>
      <w:r w:rsidRPr="000A7B04">
        <w:rPr>
          <w:color w:val="auto"/>
        </w:rPr>
        <w:t>, str. 426). Například se jedná o přeskok</w:t>
      </w:r>
      <w:r w:rsidR="00794CBA" w:rsidRPr="000A7B04">
        <w:rPr>
          <w:color w:val="auto"/>
        </w:rPr>
        <w:t>y v sagitální rovině, seskoky a </w:t>
      </w:r>
      <w:r w:rsidRPr="000A7B04">
        <w:rPr>
          <w:color w:val="auto"/>
        </w:rPr>
        <w:t>výskoky na bedýnku a cik-cak běh.</w:t>
      </w:r>
    </w:p>
    <w:p w:rsidR="00663BFE" w:rsidRPr="000A7B04" w:rsidRDefault="00663BFE" w:rsidP="00A83DEA">
      <w:pPr>
        <w:pStyle w:val="Default"/>
        <w:spacing w:line="360" w:lineRule="auto"/>
        <w:jc w:val="both"/>
        <w:rPr>
          <w:color w:val="auto"/>
        </w:rPr>
      </w:pPr>
      <w:r w:rsidRPr="000A7B04">
        <w:rPr>
          <w:color w:val="auto"/>
        </w:rPr>
        <w:tab/>
        <w:t xml:space="preserve">Jakmile to rozsah pohybu dovolí, používáme rotoped (může to být již v pooperační fázi), za cílem zvýšení svalové síly dolních končetin. Napětí štěpu při jízdě na rotopedu a </w:t>
      </w:r>
      <w:r w:rsidR="0063469A" w:rsidRPr="000A7B04">
        <w:rPr>
          <w:color w:val="auto"/>
        </w:rPr>
        <w:t>při dalších aktivitách ukazuje T</w:t>
      </w:r>
      <w:r w:rsidRPr="000A7B04">
        <w:rPr>
          <w:color w:val="auto"/>
        </w:rPr>
        <w:t>abulka 1. Postu</w:t>
      </w:r>
      <w:r w:rsidR="006D0671" w:rsidRPr="000A7B04">
        <w:rPr>
          <w:color w:val="auto"/>
        </w:rPr>
        <w:t>pně zvyšujeme zatížení prodloužením</w:t>
      </w:r>
      <w:r w:rsidRPr="000A7B04">
        <w:rPr>
          <w:color w:val="auto"/>
        </w:rPr>
        <w:t xml:space="preserve"> času aktivity či zvýšením odporu při šlapání. Z dalších sportovních aktivit můžeme pacientovi doporučit chůzi na běžícím pásu či </w:t>
      </w:r>
      <w:r w:rsidR="006D0671" w:rsidRPr="000A7B04">
        <w:rPr>
          <w:color w:val="auto"/>
        </w:rPr>
        <w:t xml:space="preserve">chůzi </w:t>
      </w:r>
      <w:r w:rsidR="008355C9" w:rsidRPr="000A7B04">
        <w:rPr>
          <w:color w:val="auto"/>
        </w:rPr>
        <w:t>v bazénu (</w:t>
      </w:r>
      <w:r w:rsidR="008355C9" w:rsidRPr="000A7B04">
        <w:rPr>
          <w:shd w:val="clear" w:color="auto" w:fill="FFFFFF"/>
        </w:rPr>
        <w:t>Smékal, Kalina</w:t>
      </w:r>
      <w:r w:rsidR="00591037" w:rsidRPr="000A7B04">
        <w:rPr>
          <w:shd w:val="clear" w:color="auto" w:fill="FFFFFF"/>
        </w:rPr>
        <w:t>,</w:t>
      </w:r>
      <w:r w:rsidR="008355C9" w:rsidRPr="000A7B04">
        <w:rPr>
          <w:shd w:val="clear" w:color="auto" w:fill="FFFFFF"/>
        </w:rPr>
        <w:t xml:space="preserve"> &amp; Urban, 2006</w:t>
      </w:r>
      <w:r w:rsidRPr="000A7B04">
        <w:rPr>
          <w:color w:val="auto"/>
        </w:rPr>
        <w:t xml:space="preserve">). </w:t>
      </w:r>
    </w:p>
    <w:p w:rsidR="00794CBA" w:rsidRPr="000A7B04" w:rsidRDefault="00794CBA" w:rsidP="00794CBA">
      <w:pPr>
        <w:pStyle w:val="Nadpis6"/>
        <w:spacing w:line="360" w:lineRule="auto"/>
        <w:rPr>
          <w:rFonts w:ascii="Times New Roman" w:hAnsi="Times New Roman" w:cs="Times New Roman"/>
          <w:b/>
          <w:i w:val="0"/>
          <w:color w:val="auto"/>
          <w:sz w:val="24"/>
          <w:szCs w:val="24"/>
        </w:rPr>
      </w:pPr>
      <w:bookmarkStart w:id="64" w:name="_Toc385022294"/>
      <w:r w:rsidRPr="000A7B04">
        <w:rPr>
          <w:rFonts w:ascii="Times New Roman" w:hAnsi="Times New Roman" w:cs="Times New Roman"/>
          <w:b/>
          <w:i w:val="0"/>
          <w:color w:val="auto"/>
          <w:sz w:val="24"/>
          <w:szCs w:val="24"/>
        </w:rPr>
        <w:t>2.5.8.7.2.6 Rekonvalescenční fáze</w:t>
      </w:r>
      <w:bookmarkEnd w:id="64"/>
    </w:p>
    <w:p w:rsidR="00794CBA" w:rsidRPr="000A7B04" w:rsidRDefault="00794CBA" w:rsidP="00794CBA">
      <w:pPr>
        <w:pStyle w:val="Default"/>
        <w:spacing w:line="360" w:lineRule="auto"/>
        <w:jc w:val="both"/>
        <w:rPr>
          <w:color w:val="auto"/>
        </w:rPr>
      </w:pPr>
      <w:r w:rsidRPr="000A7B04">
        <w:rPr>
          <w:color w:val="auto"/>
        </w:rPr>
        <w:tab/>
        <w:t>Rekonvalescenční fáze trvá od 13. týdne do 6. pooperačního měsíce. Hlavní cíl v tomto období je zvětšení svalové síly obou končetin a návrat ke sportovním a společensko-profesním aktivitám. Ze sportovních aktivit kromě chůze, lze doporučit i plavání, hlavně plavecký styl kraul, znak a motýlek. Při sportovních aktivitách je většinou pac</w:t>
      </w:r>
      <w:r w:rsidR="00F71C1E" w:rsidRPr="000A7B04">
        <w:rPr>
          <w:color w:val="auto"/>
        </w:rPr>
        <w:t>ientovi doporučeno používat po jeden</w:t>
      </w:r>
      <w:r w:rsidRPr="000A7B04">
        <w:rPr>
          <w:color w:val="auto"/>
        </w:rPr>
        <w:t xml:space="preserve"> rok funkční ortézu na operované koleno a postupně zvyšovat intenzitu cvičení</w:t>
      </w:r>
      <w:r w:rsidR="009932BC" w:rsidRPr="000A7B04">
        <w:rPr>
          <w:color w:val="auto"/>
        </w:rPr>
        <w:t xml:space="preserve"> (</w:t>
      </w:r>
      <w:r w:rsidR="009932BC" w:rsidRPr="000A7B04">
        <w:rPr>
          <w:shd w:val="clear" w:color="auto" w:fill="FFFFFF"/>
        </w:rPr>
        <w:t>Smékal, Kalina</w:t>
      </w:r>
      <w:r w:rsidR="00E317CE" w:rsidRPr="000A7B04">
        <w:rPr>
          <w:shd w:val="clear" w:color="auto" w:fill="FFFFFF"/>
        </w:rPr>
        <w:t>,</w:t>
      </w:r>
      <w:r w:rsidR="009932BC" w:rsidRPr="000A7B04">
        <w:rPr>
          <w:shd w:val="clear" w:color="auto" w:fill="FFFFFF"/>
        </w:rPr>
        <w:t xml:space="preserve"> &amp; Urban, 2006</w:t>
      </w:r>
      <w:r w:rsidRPr="000A7B04">
        <w:rPr>
          <w:color w:val="auto"/>
        </w:rPr>
        <w:t>).</w:t>
      </w:r>
    </w:p>
    <w:p w:rsidR="00794CBA" w:rsidRPr="000A7B04" w:rsidRDefault="00794CBA">
      <w:pPr>
        <w:rPr>
          <w:rFonts w:ascii="Times New Roman" w:hAnsi="Times New Roman" w:cs="Times New Roman"/>
          <w:sz w:val="24"/>
          <w:szCs w:val="24"/>
        </w:rPr>
      </w:pPr>
      <w:r w:rsidRPr="000A7B04">
        <w:rPr>
          <w:rFonts w:ascii="Times New Roman" w:hAnsi="Times New Roman" w:cs="Times New Roman"/>
          <w:sz w:val="24"/>
          <w:szCs w:val="24"/>
        </w:rPr>
        <w:br w:type="page"/>
      </w:r>
    </w:p>
    <w:tbl>
      <w:tblPr>
        <w:tblStyle w:val="Mkatabulky"/>
        <w:tblpPr w:leftFromText="141" w:rightFromText="141" w:vertAnchor="page" w:horzAnchor="margin" w:tblpY="1396"/>
        <w:tblW w:w="0" w:type="auto"/>
        <w:tblLook w:val="04A0"/>
      </w:tblPr>
      <w:tblGrid>
        <w:gridCol w:w="5637"/>
        <w:gridCol w:w="2409"/>
        <w:gridCol w:w="1166"/>
      </w:tblGrid>
      <w:tr w:rsidR="005830D8" w:rsidRPr="000A7B04" w:rsidTr="005830D8">
        <w:tc>
          <w:tcPr>
            <w:tcW w:w="5637" w:type="dxa"/>
          </w:tcPr>
          <w:p w:rsidR="005830D8" w:rsidRPr="000A7B04" w:rsidRDefault="005830D8" w:rsidP="005830D8">
            <w:pPr>
              <w:pStyle w:val="Default"/>
              <w:spacing w:line="360" w:lineRule="auto"/>
              <w:jc w:val="both"/>
              <w:rPr>
                <w:b/>
                <w:color w:val="auto"/>
              </w:rPr>
            </w:pPr>
            <w:r w:rsidRPr="000A7B04">
              <w:rPr>
                <w:b/>
                <w:color w:val="auto"/>
              </w:rPr>
              <w:lastRenderedPageBreak/>
              <w:t>AKTIVITA</w:t>
            </w:r>
          </w:p>
        </w:tc>
        <w:tc>
          <w:tcPr>
            <w:tcW w:w="2409" w:type="dxa"/>
          </w:tcPr>
          <w:p w:rsidR="005830D8" w:rsidRPr="000A7B04" w:rsidRDefault="005830D8" w:rsidP="005830D8">
            <w:pPr>
              <w:pStyle w:val="Default"/>
              <w:spacing w:line="360" w:lineRule="auto"/>
              <w:jc w:val="both"/>
              <w:rPr>
                <w:b/>
                <w:color w:val="auto"/>
              </w:rPr>
            </w:pPr>
            <w:r w:rsidRPr="000A7B04">
              <w:rPr>
                <w:b/>
                <w:color w:val="auto"/>
              </w:rPr>
              <w:t>ODPOR</w:t>
            </w:r>
          </w:p>
        </w:tc>
        <w:tc>
          <w:tcPr>
            <w:tcW w:w="1166" w:type="dxa"/>
          </w:tcPr>
          <w:p w:rsidR="005830D8" w:rsidRPr="000A7B04" w:rsidRDefault="005830D8" w:rsidP="005830D8">
            <w:pPr>
              <w:pStyle w:val="Default"/>
              <w:spacing w:line="360" w:lineRule="auto"/>
              <w:jc w:val="both"/>
              <w:rPr>
                <w:b/>
                <w:color w:val="auto"/>
              </w:rPr>
            </w:pPr>
            <w:r w:rsidRPr="000A7B04">
              <w:rPr>
                <w:b/>
                <w:color w:val="auto"/>
              </w:rPr>
              <w:t>NAPĚTÍ ŠTĚPU</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Dřep</w:t>
            </w:r>
          </w:p>
        </w:tc>
        <w:tc>
          <w:tcPr>
            <w:tcW w:w="2409" w:type="dxa"/>
          </w:tcPr>
          <w:p w:rsidR="005830D8" w:rsidRPr="000A7B04" w:rsidRDefault="005830D8" w:rsidP="005830D8">
            <w:pPr>
              <w:pStyle w:val="Default"/>
              <w:spacing w:line="360" w:lineRule="auto"/>
              <w:jc w:val="both"/>
              <w:rPr>
                <w:color w:val="auto"/>
              </w:rPr>
            </w:pPr>
          </w:p>
        </w:tc>
        <w:tc>
          <w:tcPr>
            <w:tcW w:w="1166" w:type="dxa"/>
          </w:tcPr>
          <w:p w:rsidR="005830D8" w:rsidRPr="000A7B04" w:rsidRDefault="005830D8" w:rsidP="005830D8">
            <w:pPr>
              <w:pStyle w:val="Default"/>
              <w:spacing w:line="360" w:lineRule="auto"/>
              <w:jc w:val="both"/>
              <w:rPr>
                <w:color w:val="auto"/>
              </w:rPr>
            </w:pPr>
            <w:r w:rsidRPr="000A7B04">
              <w:rPr>
                <w:color w:val="auto"/>
              </w:rPr>
              <w:t>4 %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Chůze do schodů</w:t>
            </w:r>
          </w:p>
        </w:tc>
        <w:tc>
          <w:tcPr>
            <w:tcW w:w="2409" w:type="dxa"/>
          </w:tcPr>
          <w:p w:rsidR="005830D8" w:rsidRPr="000A7B04" w:rsidRDefault="005830D8" w:rsidP="005830D8">
            <w:pPr>
              <w:pStyle w:val="Default"/>
              <w:spacing w:line="360" w:lineRule="auto"/>
              <w:jc w:val="both"/>
              <w:rPr>
                <w:color w:val="auto"/>
              </w:rPr>
            </w:pPr>
          </w:p>
        </w:tc>
        <w:tc>
          <w:tcPr>
            <w:tcW w:w="1166" w:type="dxa"/>
          </w:tcPr>
          <w:p w:rsidR="005830D8" w:rsidRPr="000A7B04" w:rsidRDefault="005830D8" w:rsidP="005830D8">
            <w:pPr>
              <w:pStyle w:val="Default"/>
              <w:spacing w:line="360" w:lineRule="auto"/>
              <w:jc w:val="both"/>
              <w:rPr>
                <w:color w:val="auto"/>
              </w:rPr>
            </w:pPr>
            <w:r w:rsidRPr="000A7B04">
              <w:rPr>
                <w:color w:val="auto"/>
              </w:rPr>
              <w:t>2, 7 %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Jízda na rotopedu</w:t>
            </w:r>
          </w:p>
        </w:tc>
        <w:tc>
          <w:tcPr>
            <w:tcW w:w="2409" w:type="dxa"/>
          </w:tcPr>
          <w:p w:rsidR="005830D8" w:rsidRPr="000A7B04" w:rsidRDefault="005830D8" w:rsidP="005830D8">
            <w:pPr>
              <w:pStyle w:val="Default"/>
              <w:spacing w:line="360" w:lineRule="auto"/>
              <w:jc w:val="both"/>
              <w:rPr>
                <w:color w:val="auto"/>
              </w:rPr>
            </w:pPr>
          </w:p>
        </w:tc>
        <w:tc>
          <w:tcPr>
            <w:tcW w:w="1166" w:type="dxa"/>
          </w:tcPr>
          <w:p w:rsidR="005830D8" w:rsidRPr="000A7B04" w:rsidRDefault="005830D8" w:rsidP="005830D8">
            <w:pPr>
              <w:pStyle w:val="Default"/>
              <w:spacing w:line="360" w:lineRule="auto"/>
              <w:jc w:val="both"/>
              <w:rPr>
                <w:color w:val="auto"/>
              </w:rPr>
            </w:pPr>
            <w:r w:rsidRPr="000A7B04">
              <w:rPr>
                <w:color w:val="auto"/>
              </w:rPr>
              <w:t>1, 7 %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Izometrická kontrakce m. QF v úhlu 15° flexe v KOK</w:t>
            </w:r>
          </w:p>
        </w:tc>
        <w:tc>
          <w:tcPr>
            <w:tcW w:w="2409" w:type="dxa"/>
          </w:tcPr>
          <w:p w:rsidR="005830D8" w:rsidRPr="000A7B04" w:rsidRDefault="005830D8" w:rsidP="005830D8">
            <w:pPr>
              <w:pStyle w:val="Default"/>
              <w:spacing w:line="360" w:lineRule="auto"/>
              <w:jc w:val="both"/>
              <w:rPr>
                <w:color w:val="auto"/>
              </w:rPr>
            </w:pPr>
            <w:r w:rsidRPr="000A7B04">
              <w:rPr>
                <w:color w:val="auto"/>
              </w:rPr>
              <w:t>30 Nm do extenze</w:t>
            </w:r>
          </w:p>
        </w:tc>
        <w:tc>
          <w:tcPr>
            <w:tcW w:w="1166" w:type="dxa"/>
          </w:tcPr>
          <w:p w:rsidR="005830D8" w:rsidRPr="000A7B04" w:rsidRDefault="005830D8" w:rsidP="005830D8">
            <w:pPr>
              <w:pStyle w:val="Default"/>
              <w:spacing w:line="360" w:lineRule="auto"/>
              <w:jc w:val="both"/>
              <w:rPr>
                <w:color w:val="auto"/>
              </w:rPr>
            </w:pPr>
            <w:r w:rsidRPr="000A7B04">
              <w:rPr>
                <w:color w:val="auto"/>
              </w:rPr>
              <w:t>4, 4 %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Izometrická kontrakce m. QF v úhlu 30° flexe v KOK</w:t>
            </w:r>
          </w:p>
        </w:tc>
        <w:tc>
          <w:tcPr>
            <w:tcW w:w="2409" w:type="dxa"/>
          </w:tcPr>
          <w:p w:rsidR="005830D8" w:rsidRPr="000A7B04" w:rsidRDefault="005830D8" w:rsidP="005830D8">
            <w:pPr>
              <w:pStyle w:val="Default"/>
              <w:spacing w:line="360" w:lineRule="auto"/>
              <w:jc w:val="both"/>
              <w:rPr>
                <w:color w:val="auto"/>
              </w:rPr>
            </w:pPr>
            <w:r w:rsidRPr="000A7B04">
              <w:rPr>
                <w:color w:val="auto"/>
              </w:rPr>
              <w:t>30 Nm do extenze</w:t>
            </w:r>
          </w:p>
        </w:tc>
        <w:tc>
          <w:tcPr>
            <w:tcW w:w="1166" w:type="dxa"/>
          </w:tcPr>
          <w:p w:rsidR="005830D8" w:rsidRPr="000A7B04" w:rsidRDefault="005830D8" w:rsidP="005830D8">
            <w:pPr>
              <w:pStyle w:val="Default"/>
              <w:spacing w:line="360" w:lineRule="auto"/>
              <w:jc w:val="both"/>
              <w:rPr>
                <w:color w:val="auto"/>
              </w:rPr>
            </w:pPr>
            <w:r w:rsidRPr="000A7B04">
              <w:rPr>
                <w:color w:val="auto"/>
              </w:rPr>
              <w:t>2, 7%</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Izometrická kontrakce m. QF v úhlu 60° flexe v KOK</w:t>
            </w:r>
          </w:p>
        </w:tc>
        <w:tc>
          <w:tcPr>
            <w:tcW w:w="2409" w:type="dxa"/>
          </w:tcPr>
          <w:p w:rsidR="005830D8" w:rsidRPr="000A7B04" w:rsidRDefault="005830D8" w:rsidP="005830D8">
            <w:pPr>
              <w:pStyle w:val="Default"/>
              <w:spacing w:line="360" w:lineRule="auto"/>
              <w:jc w:val="both"/>
              <w:rPr>
                <w:color w:val="auto"/>
              </w:rPr>
            </w:pPr>
            <w:r w:rsidRPr="000A7B04">
              <w:rPr>
                <w:color w:val="auto"/>
              </w:rPr>
              <w:t>30 Nm do extenze</w:t>
            </w:r>
          </w:p>
        </w:tc>
        <w:tc>
          <w:tcPr>
            <w:tcW w:w="1166" w:type="dxa"/>
          </w:tcPr>
          <w:p w:rsidR="005830D8" w:rsidRPr="000A7B04" w:rsidRDefault="005830D8" w:rsidP="005830D8">
            <w:pPr>
              <w:pStyle w:val="Default"/>
              <w:spacing w:line="360" w:lineRule="auto"/>
              <w:jc w:val="both"/>
              <w:rPr>
                <w:color w:val="auto"/>
              </w:rPr>
            </w:pPr>
            <w:r w:rsidRPr="000A7B04">
              <w:rPr>
                <w:color w:val="auto"/>
              </w:rPr>
              <w:t>0 %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Izometrická kontrakce m. QF v úhlu 90° flexe v KOK</w:t>
            </w:r>
          </w:p>
        </w:tc>
        <w:tc>
          <w:tcPr>
            <w:tcW w:w="2409" w:type="dxa"/>
          </w:tcPr>
          <w:p w:rsidR="005830D8" w:rsidRPr="000A7B04" w:rsidRDefault="005830D8" w:rsidP="005830D8">
            <w:pPr>
              <w:pStyle w:val="Default"/>
              <w:spacing w:line="360" w:lineRule="auto"/>
              <w:jc w:val="both"/>
              <w:rPr>
                <w:color w:val="auto"/>
              </w:rPr>
            </w:pPr>
            <w:r w:rsidRPr="000A7B04">
              <w:rPr>
                <w:color w:val="auto"/>
              </w:rPr>
              <w:t>30 Nm do extenze</w:t>
            </w:r>
          </w:p>
        </w:tc>
        <w:tc>
          <w:tcPr>
            <w:tcW w:w="1166" w:type="dxa"/>
          </w:tcPr>
          <w:p w:rsidR="005830D8" w:rsidRPr="000A7B04" w:rsidRDefault="005830D8" w:rsidP="005830D8">
            <w:pPr>
              <w:pStyle w:val="Default"/>
              <w:spacing w:line="360" w:lineRule="auto"/>
              <w:jc w:val="both"/>
              <w:rPr>
                <w:color w:val="auto"/>
              </w:rPr>
            </w:pPr>
            <w:r w:rsidRPr="000A7B04">
              <w:rPr>
                <w:color w:val="auto"/>
              </w:rPr>
              <w:t>0 %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Kombinovaná izometrická kontrakce hamstringů a m. QF v úhlu 15° flexe KOK</w:t>
            </w:r>
          </w:p>
        </w:tc>
        <w:tc>
          <w:tcPr>
            <w:tcW w:w="2409" w:type="dxa"/>
          </w:tcPr>
          <w:p w:rsidR="005830D8" w:rsidRPr="000A7B04" w:rsidRDefault="00D52F55" w:rsidP="005830D8">
            <w:pPr>
              <w:pStyle w:val="Default"/>
              <w:spacing w:line="360" w:lineRule="auto"/>
              <w:jc w:val="both"/>
              <w:rPr>
                <w:color w:val="auto"/>
              </w:rPr>
            </w:pPr>
            <w:r w:rsidRPr="000A7B04">
              <w:rPr>
                <w:color w:val="auto"/>
              </w:rPr>
              <w:t>bez odporu</w:t>
            </w:r>
          </w:p>
        </w:tc>
        <w:tc>
          <w:tcPr>
            <w:tcW w:w="1166" w:type="dxa"/>
          </w:tcPr>
          <w:p w:rsidR="005830D8" w:rsidRPr="000A7B04" w:rsidRDefault="005830D8" w:rsidP="005830D8">
            <w:pPr>
              <w:pStyle w:val="Default"/>
              <w:spacing w:line="360" w:lineRule="auto"/>
              <w:jc w:val="both"/>
              <w:rPr>
                <w:color w:val="auto"/>
              </w:rPr>
            </w:pPr>
            <w:r w:rsidRPr="000A7B04">
              <w:rPr>
                <w:color w:val="auto"/>
              </w:rPr>
              <w:t>2, 8 %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Kombinovaná izometrická kontrakce hamstringů a m. QF v úhlu 30° flexe KOK</w:t>
            </w:r>
          </w:p>
        </w:tc>
        <w:tc>
          <w:tcPr>
            <w:tcW w:w="2409" w:type="dxa"/>
          </w:tcPr>
          <w:p w:rsidR="005830D8" w:rsidRPr="000A7B04" w:rsidRDefault="00D52F55" w:rsidP="005830D8">
            <w:pPr>
              <w:pStyle w:val="Default"/>
              <w:spacing w:line="360" w:lineRule="auto"/>
              <w:jc w:val="both"/>
              <w:rPr>
                <w:color w:val="auto"/>
              </w:rPr>
            </w:pPr>
            <w:r w:rsidRPr="000A7B04">
              <w:rPr>
                <w:color w:val="auto"/>
              </w:rPr>
              <w:t>bez odporu</w:t>
            </w:r>
          </w:p>
        </w:tc>
        <w:tc>
          <w:tcPr>
            <w:tcW w:w="1166" w:type="dxa"/>
          </w:tcPr>
          <w:p w:rsidR="005830D8" w:rsidRPr="000A7B04" w:rsidRDefault="005830D8" w:rsidP="005830D8">
            <w:pPr>
              <w:pStyle w:val="Default"/>
              <w:spacing w:line="360" w:lineRule="auto"/>
              <w:jc w:val="both"/>
              <w:rPr>
                <w:color w:val="auto"/>
              </w:rPr>
            </w:pPr>
            <w:r w:rsidRPr="000A7B04">
              <w:rPr>
                <w:color w:val="auto"/>
              </w:rPr>
              <w:t>0, 4 %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Kombinovaná izometrická kontrakce hamstringů a m. QF v úhlu 60° a 90° flexe KOK</w:t>
            </w:r>
          </w:p>
        </w:tc>
        <w:tc>
          <w:tcPr>
            <w:tcW w:w="2409" w:type="dxa"/>
          </w:tcPr>
          <w:p w:rsidR="005830D8" w:rsidRPr="000A7B04" w:rsidRDefault="00D52F55" w:rsidP="005830D8">
            <w:pPr>
              <w:pStyle w:val="Default"/>
              <w:spacing w:line="360" w:lineRule="auto"/>
              <w:jc w:val="both"/>
              <w:rPr>
                <w:color w:val="auto"/>
              </w:rPr>
            </w:pPr>
            <w:r w:rsidRPr="000A7B04">
              <w:rPr>
                <w:color w:val="auto"/>
              </w:rPr>
              <w:t>bez odporu</w:t>
            </w:r>
          </w:p>
        </w:tc>
        <w:tc>
          <w:tcPr>
            <w:tcW w:w="1166" w:type="dxa"/>
          </w:tcPr>
          <w:p w:rsidR="005830D8" w:rsidRPr="000A7B04" w:rsidRDefault="005830D8" w:rsidP="005830D8">
            <w:pPr>
              <w:pStyle w:val="Default"/>
              <w:spacing w:line="360" w:lineRule="auto"/>
              <w:jc w:val="both"/>
              <w:rPr>
                <w:color w:val="auto"/>
              </w:rPr>
            </w:pPr>
            <w:r w:rsidRPr="000A7B04">
              <w:rPr>
                <w:color w:val="auto"/>
              </w:rPr>
              <w:t>0 %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Izometrická kontrakce hamstringů v úhlu 15° flexe v KOK</w:t>
            </w:r>
          </w:p>
        </w:tc>
        <w:tc>
          <w:tcPr>
            <w:tcW w:w="2409" w:type="dxa"/>
          </w:tcPr>
          <w:p w:rsidR="005830D8" w:rsidRPr="000A7B04" w:rsidRDefault="005830D8" w:rsidP="005830D8">
            <w:pPr>
              <w:pStyle w:val="Default"/>
              <w:spacing w:line="360" w:lineRule="auto"/>
              <w:jc w:val="both"/>
              <w:rPr>
                <w:color w:val="auto"/>
              </w:rPr>
            </w:pPr>
            <w:r w:rsidRPr="000A7B04">
              <w:rPr>
                <w:color w:val="auto"/>
              </w:rPr>
              <w:t>10 Nm do flexe</w:t>
            </w:r>
          </w:p>
        </w:tc>
        <w:tc>
          <w:tcPr>
            <w:tcW w:w="1166" w:type="dxa"/>
          </w:tcPr>
          <w:p w:rsidR="005830D8" w:rsidRPr="000A7B04" w:rsidRDefault="005830D8" w:rsidP="005830D8">
            <w:pPr>
              <w:pStyle w:val="Default"/>
              <w:spacing w:line="360" w:lineRule="auto"/>
              <w:jc w:val="both"/>
              <w:rPr>
                <w:color w:val="auto"/>
              </w:rPr>
            </w:pPr>
            <w:r w:rsidRPr="000A7B04">
              <w:rPr>
                <w:color w:val="auto"/>
              </w:rPr>
              <w:t>0, 6 %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Izometrická kontrakce hamstringů v úhlu 30° 60° a 90° flexe v KOK</w:t>
            </w:r>
          </w:p>
        </w:tc>
        <w:tc>
          <w:tcPr>
            <w:tcW w:w="2409" w:type="dxa"/>
          </w:tcPr>
          <w:p w:rsidR="005830D8" w:rsidRPr="000A7B04" w:rsidRDefault="00D52F55" w:rsidP="005830D8">
            <w:pPr>
              <w:pStyle w:val="Default"/>
              <w:spacing w:line="360" w:lineRule="auto"/>
              <w:jc w:val="both"/>
              <w:rPr>
                <w:color w:val="auto"/>
              </w:rPr>
            </w:pPr>
            <w:r w:rsidRPr="000A7B04">
              <w:rPr>
                <w:color w:val="auto"/>
              </w:rPr>
              <w:t>bez odporu</w:t>
            </w:r>
          </w:p>
        </w:tc>
        <w:tc>
          <w:tcPr>
            <w:tcW w:w="1166" w:type="dxa"/>
          </w:tcPr>
          <w:p w:rsidR="005830D8" w:rsidRPr="000A7B04" w:rsidRDefault="005830D8" w:rsidP="005830D8">
            <w:pPr>
              <w:pStyle w:val="Default"/>
              <w:spacing w:line="360" w:lineRule="auto"/>
              <w:jc w:val="both"/>
              <w:rPr>
                <w:color w:val="auto"/>
              </w:rPr>
            </w:pPr>
            <w:r w:rsidRPr="000A7B04">
              <w:rPr>
                <w:color w:val="auto"/>
              </w:rPr>
              <w:t>0 %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 xml:space="preserve">Aktivní extenze kolena </w:t>
            </w:r>
          </w:p>
        </w:tc>
        <w:tc>
          <w:tcPr>
            <w:tcW w:w="2409" w:type="dxa"/>
          </w:tcPr>
          <w:p w:rsidR="005830D8" w:rsidRPr="000A7B04" w:rsidRDefault="005830D8" w:rsidP="005830D8">
            <w:pPr>
              <w:pStyle w:val="Default"/>
              <w:spacing w:line="360" w:lineRule="auto"/>
              <w:jc w:val="both"/>
              <w:rPr>
                <w:color w:val="auto"/>
              </w:rPr>
            </w:pPr>
            <w:r w:rsidRPr="000A7B04">
              <w:rPr>
                <w:color w:val="auto"/>
              </w:rPr>
              <w:t>12 Nm do extenze</w:t>
            </w:r>
          </w:p>
        </w:tc>
        <w:tc>
          <w:tcPr>
            <w:tcW w:w="1166" w:type="dxa"/>
          </w:tcPr>
          <w:p w:rsidR="005830D8" w:rsidRPr="000A7B04" w:rsidRDefault="005830D8" w:rsidP="005830D8">
            <w:pPr>
              <w:pStyle w:val="Default"/>
              <w:spacing w:line="360" w:lineRule="auto"/>
              <w:jc w:val="both"/>
              <w:rPr>
                <w:color w:val="auto"/>
              </w:rPr>
            </w:pPr>
            <w:r w:rsidRPr="000A7B04">
              <w:rPr>
                <w:color w:val="auto"/>
              </w:rPr>
              <w:t>3 %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Aktivní extenze kolena</w:t>
            </w:r>
          </w:p>
        </w:tc>
        <w:tc>
          <w:tcPr>
            <w:tcW w:w="2409" w:type="dxa"/>
          </w:tcPr>
          <w:p w:rsidR="005830D8" w:rsidRPr="000A7B04" w:rsidRDefault="00D52F55" w:rsidP="005830D8">
            <w:pPr>
              <w:pStyle w:val="Default"/>
              <w:spacing w:line="360" w:lineRule="auto"/>
              <w:jc w:val="both"/>
              <w:rPr>
                <w:color w:val="auto"/>
              </w:rPr>
            </w:pPr>
            <w:r w:rsidRPr="000A7B04">
              <w:rPr>
                <w:color w:val="auto"/>
              </w:rPr>
              <w:t>bez odporu</w:t>
            </w:r>
          </w:p>
        </w:tc>
        <w:tc>
          <w:tcPr>
            <w:tcW w:w="1166" w:type="dxa"/>
          </w:tcPr>
          <w:p w:rsidR="005830D8" w:rsidRPr="000A7B04" w:rsidRDefault="005830D8" w:rsidP="005830D8">
            <w:pPr>
              <w:pStyle w:val="Default"/>
              <w:spacing w:line="360" w:lineRule="auto"/>
              <w:jc w:val="both"/>
              <w:rPr>
                <w:color w:val="auto"/>
              </w:rPr>
            </w:pPr>
            <w:r w:rsidRPr="000A7B04">
              <w:rPr>
                <w:color w:val="auto"/>
              </w:rPr>
              <w:t>2, 8 %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Aktivní flexe kolena</w:t>
            </w:r>
          </w:p>
        </w:tc>
        <w:tc>
          <w:tcPr>
            <w:tcW w:w="2409" w:type="dxa"/>
          </w:tcPr>
          <w:p w:rsidR="005830D8" w:rsidRPr="000A7B04" w:rsidRDefault="005830D8" w:rsidP="005830D8">
            <w:pPr>
              <w:pStyle w:val="Default"/>
              <w:spacing w:line="360" w:lineRule="auto"/>
              <w:jc w:val="both"/>
              <w:rPr>
                <w:color w:val="auto"/>
              </w:rPr>
            </w:pPr>
            <w:r w:rsidRPr="000A7B04">
              <w:rPr>
                <w:color w:val="auto"/>
              </w:rPr>
              <w:t>12 Nm do flexe</w:t>
            </w:r>
          </w:p>
        </w:tc>
        <w:tc>
          <w:tcPr>
            <w:tcW w:w="1166" w:type="dxa"/>
          </w:tcPr>
          <w:p w:rsidR="005830D8" w:rsidRPr="000A7B04" w:rsidRDefault="005830D8" w:rsidP="005830D8">
            <w:pPr>
              <w:pStyle w:val="Default"/>
              <w:spacing w:line="360" w:lineRule="auto"/>
              <w:jc w:val="both"/>
              <w:rPr>
                <w:color w:val="auto"/>
              </w:rPr>
            </w:pPr>
            <w:r w:rsidRPr="000A7B04">
              <w:rPr>
                <w:color w:val="auto"/>
              </w:rPr>
              <w:t>1, 5 %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Pasivní pohyb z flexe do extenze v kolenu</w:t>
            </w:r>
          </w:p>
        </w:tc>
        <w:tc>
          <w:tcPr>
            <w:tcW w:w="2409" w:type="dxa"/>
          </w:tcPr>
          <w:p w:rsidR="005830D8" w:rsidRPr="000A7B04" w:rsidRDefault="00D52F55" w:rsidP="005830D8">
            <w:pPr>
              <w:pStyle w:val="Default"/>
              <w:spacing w:line="360" w:lineRule="auto"/>
              <w:jc w:val="both"/>
              <w:rPr>
                <w:color w:val="auto"/>
              </w:rPr>
            </w:pPr>
            <w:r w:rsidRPr="000A7B04">
              <w:rPr>
                <w:color w:val="auto"/>
              </w:rPr>
              <w:t>bez odporu</w:t>
            </w:r>
          </w:p>
        </w:tc>
        <w:tc>
          <w:tcPr>
            <w:tcW w:w="1166" w:type="dxa"/>
          </w:tcPr>
          <w:p w:rsidR="005830D8" w:rsidRPr="000A7B04" w:rsidRDefault="005830D8" w:rsidP="005830D8">
            <w:pPr>
              <w:pStyle w:val="Default"/>
              <w:spacing w:line="360" w:lineRule="auto"/>
              <w:jc w:val="both"/>
              <w:rPr>
                <w:color w:val="auto"/>
              </w:rPr>
            </w:pPr>
            <w:r w:rsidRPr="000A7B04">
              <w:rPr>
                <w:color w:val="auto"/>
              </w:rPr>
              <w:t>0, 1 %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Stoupnutí ze sedu pomocí jedné dolní končetiny</w:t>
            </w:r>
          </w:p>
        </w:tc>
        <w:tc>
          <w:tcPr>
            <w:tcW w:w="2409" w:type="dxa"/>
          </w:tcPr>
          <w:p w:rsidR="005830D8" w:rsidRPr="000A7B04" w:rsidRDefault="005830D8" w:rsidP="005830D8">
            <w:pPr>
              <w:pStyle w:val="Default"/>
              <w:spacing w:line="360" w:lineRule="auto"/>
              <w:jc w:val="both"/>
              <w:rPr>
                <w:color w:val="auto"/>
              </w:rPr>
            </w:pPr>
          </w:p>
        </w:tc>
        <w:tc>
          <w:tcPr>
            <w:tcW w:w="1166" w:type="dxa"/>
          </w:tcPr>
          <w:p w:rsidR="005830D8" w:rsidRPr="000A7B04" w:rsidRDefault="005830D8" w:rsidP="005830D8">
            <w:pPr>
              <w:pStyle w:val="Default"/>
              <w:spacing w:line="360" w:lineRule="auto"/>
              <w:jc w:val="both"/>
              <w:rPr>
                <w:color w:val="auto"/>
              </w:rPr>
            </w:pPr>
            <w:r w:rsidRPr="000A7B04">
              <w:rPr>
                <w:color w:val="auto"/>
              </w:rPr>
              <w:t>2, 8 %</w:t>
            </w:r>
          </w:p>
        </w:tc>
      </w:tr>
      <w:tr w:rsidR="005830D8" w:rsidRPr="000A7B04" w:rsidTr="005830D8">
        <w:trPr>
          <w:trHeight w:val="70"/>
        </w:trPr>
        <w:tc>
          <w:tcPr>
            <w:tcW w:w="5637" w:type="dxa"/>
          </w:tcPr>
          <w:p w:rsidR="005830D8" w:rsidRPr="000A7B04" w:rsidRDefault="005830D8" w:rsidP="005830D8">
            <w:pPr>
              <w:pStyle w:val="Default"/>
              <w:spacing w:line="360" w:lineRule="auto"/>
              <w:jc w:val="both"/>
              <w:rPr>
                <w:color w:val="auto"/>
              </w:rPr>
            </w:pPr>
            <w:r w:rsidRPr="000A7B04">
              <w:rPr>
                <w:color w:val="auto"/>
              </w:rPr>
              <w:t>Lachmanův test</w:t>
            </w:r>
          </w:p>
        </w:tc>
        <w:tc>
          <w:tcPr>
            <w:tcW w:w="2409" w:type="dxa"/>
          </w:tcPr>
          <w:p w:rsidR="005830D8" w:rsidRPr="000A7B04" w:rsidRDefault="005830D8" w:rsidP="005830D8">
            <w:pPr>
              <w:pStyle w:val="Default"/>
              <w:spacing w:line="360" w:lineRule="auto"/>
              <w:jc w:val="both"/>
              <w:rPr>
                <w:color w:val="auto"/>
              </w:rPr>
            </w:pPr>
            <w:r w:rsidRPr="000A7B04">
              <w:rPr>
                <w:color w:val="auto"/>
              </w:rPr>
              <w:t>150 N do směru předního posunu tibie</w:t>
            </w:r>
          </w:p>
        </w:tc>
        <w:tc>
          <w:tcPr>
            <w:tcW w:w="1166" w:type="dxa"/>
          </w:tcPr>
          <w:p w:rsidR="005830D8" w:rsidRPr="000A7B04" w:rsidRDefault="005830D8" w:rsidP="005830D8">
            <w:pPr>
              <w:pStyle w:val="Default"/>
              <w:spacing w:line="360" w:lineRule="auto"/>
              <w:jc w:val="both"/>
              <w:rPr>
                <w:color w:val="auto"/>
              </w:rPr>
            </w:pPr>
            <w:r w:rsidRPr="000A7B04">
              <w:rPr>
                <w:color w:val="auto"/>
              </w:rPr>
              <w:t>3, 7 %</w:t>
            </w:r>
          </w:p>
        </w:tc>
      </w:tr>
      <w:tr w:rsidR="005830D8" w:rsidRPr="000A7B04" w:rsidTr="005830D8">
        <w:tc>
          <w:tcPr>
            <w:tcW w:w="5637" w:type="dxa"/>
          </w:tcPr>
          <w:p w:rsidR="005830D8" w:rsidRPr="000A7B04" w:rsidRDefault="005830D8" w:rsidP="005830D8">
            <w:pPr>
              <w:pStyle w:val="Default"/>
              <w:spacing w:line="360" w:lineRule="auto"/>
              <w:jc w:val="both"/>
              <w:rPr>
                <w:color w:val="auto"/>
              </w:rPr>
            </w:pPr>
            <w:r w:rsidRPr="000A7B04">
              <w:rPr>
                <w:color w:val="auto"/>
              </w:rPr>
              <w:t>Test přední zásuvky</w:t>
            </w:r>
          </w:p>
        </w:tc>
        <w:tc>
          <w:tcPr>
            <w:tcW w:w="2409" w:type="dxa"/>
          </w:tcPr>
          <w:p w:rsidR="005830D8" w:rsidRPr="000A7B04" w:rsidRDefault="005830D8" w:rsidP="005830D8">
            <w:pPr>
              <w:pStyle w:val="Default"/>
              <w:spacing w:line="360" w:lineRule="auto"/>
              <w:jc w:val="both"/>
              <w:rPr>
                <w:color w:val="auto"/>
              </w:rPr>
            </w:pPr>
            <w:r w:rsidRPr="000A7B04">
              <w:rPr>
                <w:color w:val="auto"/>
              </w:rPr>
              <w:t>150 N do směru předního posunu tibie</w:t>
            </w:r>
          </w:p>
        </w:tc>
        <w:tc>
          <w:tcPr>
            <w:tcW w:w="1166" w:type="dxa"/>
          </w:tcPr>
          <w:p w:rsidR="005830D8" w:rsidRPr="000A7B04" w:rsidRDefault="005830D8" w:rsidP="005830D8">
            <w:pPr>
              <w:pStyle w:val="Default"/>
              <w:spacing w:line="360" w:lineRule="auto"/>
              <w:jc w:val="both"/>
              <w:rPr>
                <w:color w:val="auto"/>
              </w:rPr>
            </w:pPr>
            <w:r w:rsidRPr="000A7B04">
              <w:rPr>
                <w:color w:val="auto"/>
              </w:rPr>
              <w:t>1, 8 %</w:t>
            </w:r>
          </w:p>
        </w:tc>
      </w:tr>
    </w:tbl>
    <w:p w:rsidR="005830D8" w:rsidRPr="000A7B04" w:rsidRDefault="005830D8" w:rsidP="005830D8">
      <w:pPr>
        <w:pStyle w:val="Default"/>
        <w:spacing w:line="360" w:lineRule="auto"/>
        <w:rPr>
          <w:b/>
          <w:color w:val="auto"/>
        </w:rPr>
      </w:pPr>
      <w:r w:rsidRPr="000A7B04">
        <w:rPr>
          <w:b/>
          <w:color w:val="auto"/>
        </w:rPr>
        <w:t>Tabulka 1. Napětí štěpu při různých aktivitách (</w:t>
      </w:r>
      <w:r w:rsidRPr="000A7B04">
        <w:rPr>
          <w:b/>
        </w:rPr>
        <w:t>Prodromos et al., 2008)</w:t>
      </w:r>
    </w:p>
    <w:p w:rsidR="005830D8" w:rsidRPr="000A7B04" w:rsidRDefault="005830D8" w:rsidP="00A83DEA">
      <w:pPr>
        <w:pStyle w:val="Default"/>
        <w:spacing w:line="360" w:lineRule="auto"/>
        <w:jc w:val="both"/>
        <w:rPr>
          <w:color w:val="auto"/>
        </w:rPr>
      </w:pPr>
    </w:p>
    <w:p w:rsidR="005830D8" w:rsidRPr="000A7B04" w:rsidRDefault="005830D8" w:rsidP="005830D8">
      <w:pPr>
        <w:rPr>
          <w:rFonts w:ascii="Times New Roman" w:hAnsi="Times New Roman" w:cs="Times New Roman"/>
          <w:sz w:val="24"/>
          <w:szCs w:val="24"/>
        </w:rPr>
      </w:pPr>
      <w:r w:rsidRPr="000A7B04">
        <w:rPr>
          <w:rFonts w:ascii="Times New Roman" w:hAnsi="Times New Roman" w:cs="Times New Roman"/>
          <w:sz w:val="24"/>
          <w:szCs w:val="24"/>
        </w:rPr>
        <w:br w:type="page"/>
      </w:r>
    </w:p>
    <w:p w:rsidR="007D3042" w:rsidRPr="000A7B04" w:rsidRDefault="00553B43" w:rsidP="00A83DEA">
      <w:pPr>
        <w:pStyle w:val="Nadpis4"/>
        <w:spacing w:line="360" w:lineRule="auto"/>
        <w:rPr>
          <w:rFonts w:ascii="Times New Roman" w:hAnsi="Times New Roman" w:cs="Times New Roman"/>
          <w:i w:val="0"/>
          <w:color w:val="auto"/>
          <w:sz w:val="24"/>
          <w:szCs w:val="24"/>
        </w:rPr>
      </w:pPr>
      <w:bookmarkStart w:id="65" w:name="_Toc385022295"/>
      <w:r w:rsidRPr="000A7B04">
        <w:rPr>
          <w:rFonts w:ascii="Times New Roman" w:hAnsi="Times New Roman" w:cs="Times New Roman"/>
          <w:i w:val="0"/>
          <w:color w:val="auto"/>
          <w:sz w:val="24"/>
          <w:szCs w:val="24"/>
        </w:rPr>
        <w:lastRenderedPageBreak/>
        <w:t>2.5.8.8 Porovnání plastiky předního zkříženého vazu na základě použité operační techniky</w:t>
      </w:r>
      <w:bookmarkEnd w:id="65"/>
    </w:p>
    <w:p w:rsidR="00F216F5" w:rsidRPr="000A7B04" w:rsidRDefault="00EB3CC2" w:rsidP="00584D44">
      <w:pPr>
        <w:spacing w:line="360" w:lineRule="auto"/>
        <w:ind w:firstLine="360"/>
        <w:jc w:val="both"/>
        <w:rPr>
          <w:rFonts w:ascii="Times New Roman" w:hAnsi="Times New Roman" w:cs="Times New Roman"/>
          <w:sz w:val="24"/>
          <w:szCs w:val="24"/>
        </w:rPr>
      </w:pPr>
      <w:r w:rsidRPr="000A7B04">
        <w:rPr>
          <w:rFonts w:ascii="Times New Roman" w:hAnsi="Times New Roman" w:cs="Times New Roman"/>
          <w:sz w:val="24"/>
          <w:szCs w:val="24"/>
        </w:rPr>
        <w:t xml:space="preserve">Studie autorů </w:t>
      </w:r>
      <w:r w:rsidR="00345D5D" w:rsidRPr="000A7B04">
        <w:rPr>
          <w:rFonts w:ascii="Times New Roman" w:hAnsi="Times New Roman" w:cs="Times New Roman"/>
          <w:sz w:val="24"/>
          <w:szCs w:val="24"/>
        </w:rPr>
        <w:t xml:space="preserve">Sadovský, Musil, Filip, Vodička a Stehlík </w:t>
      </w:r>
      <w:r w:rsidR="006670FE" w:rsidRPr="000A7B04">
        <w:rPr>
          <w:rFonts w:ascii="Times New Roman" w:hAnsi="Times New Roman" w:cs="Times New Roman"/>
          <w:sz w:val="24"/>
          <w:szCs w:val="24"/>
        </w:rPr>
        <w:t xml:space="preserve">(2005) a </w:t>
      </w:r>
      <w:r w:rsidR="006670FE" w:rsidRPr="000A7B04">
        <w:rPr>
          <w:rFonts w:ascii="Times New Roman" w:hAnsi="Times New Roman" w:cs="Times New Roman"/>
          <w:sz w:val="24"/>
          <w:szCs w:val="24"/>
          <w:shd w:val="clear" w:color="auto" w:fill="FFFFFF"/>
        </w:rPr>
        <w:t>Musil, Sadovský, Filip, Vodička a Stehlík (2005</w:t>
      </w:r>
      <w:r w:rsidR="006670FE" w:rsidRPr="000A7B04">
        <w:rPr>
          <w:rFonts w:ascii="Times New Roman" w:hAnsi="Times New Roman" w:cs="Times New Roman"/>
          <w:sz w:val="24"/>
          <w:szCs w:val="24"/>
        </w:rPr>
        <w:t>)</w:t>
      </w:r>
      <w:r w:rsidR="00F80E6C" w:rsidRPr="000A7B04">
        <w:rPr>
          <w:rFonts w:ascii="Times New Roman" w:hAnsi="Times New Roman" w:cs="Times New Roman"/>
          <w:sz w:val="24"/>
          <w:szCs w:val="24"/>
        </w:rPr>
        <w:t xml:space="preserve"> </w:t>
      </w:r>
      <w:r w:rsidRPr="000A7B04">
        <w:rPr>
          <w:rFonts w:ascii="Times New Roman" w:hAnsi="Times New Roman" w:cs="Times New Roman"/>
          <w:sz w:val="24"/>
          <w:szCs w:val="24"/>
        </w:rPr>
        <w:t>porovnává plastiku P</w:t>
      </w:r>
      <w:r w:rsidR="006670FE" w:rsidRPr="000A7B04">
        <w:rPr>
          <w:rFonts w:ascii="Times New Roman" w:hAnsi="Times New Roman" w:cs="Times New Roman"/>
          <w:sz w:val="24"/>
          <w:szCs w:val="24"/>
        </w:rPr>
        <w:t>ZV provedenou B-T-B technikou a </w:t>
      </w:r>
      <w:r w:rsidRPr="000A7B04">
        <w:rPr>
          <w:rFonts w:ascii="Times New Roman" w:hAnsi="Times New Roman" w:cs="Times New Roman"/>
          <w:sz w:val="24"/>
          <w:szCs w:val="24"/>
        </w:rPr>
        <w:t xml:space="preserve">technikou odebírající štěp ze šlachy z hamstringů. Na pracovišti ortopedického oddělení v Českých Budějovicích provedli rekonstrukci PZV na 137 kolenních kloubech B-T-B technikou a </w:t>
      </w:r>
      <w:r w:rsidR="0022089C" w:rsidRPr="000A7B04">
        <w:rPr>
          <w:rFonts w:ascii="Times New Roman" w:hAnsi="Times New Roman" w:cs="Times New Roman"/>
          <w:sz w:val="24"/>
          <w:szCs w:val="24"/>
        </w:rPr>
        <w:t xml:space="preserve">u </w:t>
      </w:r>
      <w:r w:rsidRPr="000A7B04">
        <w:rPr>
          <w:rFonts w:ascii="Times New Roman" w:hAnsi="Times New Roman" w:cs="Times New Roman"/>
          <w:sz w:val="24"/>
          <w:szCs w:val="24"/>
        </w:rPr>
        <w:t xml:space="preserve">88 kolenních kloubů </w:t>
      </w:r>
      <w:r w:rsidR="0022089C" w:rsidRPr="000A7B04">
        <w:rPr>
          <w:rFonts w:ascii="Times New Roman" w:hAnsi="Times New Roman" w:cs="Times New Roman"/>
          <w:sz w:val="24"/>
          <w:szCs w:val="24"/>
        </w:rPr>
        <w:t xml:space="preserve">použili </w:t>
      </w:r>
      <w:r w:rsidRPr="000A7B04">
        <w:rPr>
          <w:rFonts w:ascii="Times New Roman" w:hAnsi="Times New Roman" w:cs="Times New Roman"/>
          <w:sz w:val="24"/>
          <w:szCs w:val="24"/>
        </w:rPr>
        <w:t xml:space="preserve">technikou </w:t>
      </w:r>
      <w:r w:rsidR="006670FE" w:rsidRPr="000A7B04">
        <w:rPr>
          <w:rFonts w:ascii="Times New Roman" w:hAnsi="Times New Roman" w:cs="Times New Roman"/>
          <w:sz w:val="24"/>
          <w:szCs w:val="24"/>
        </w:rPr>
        <w:t xml:space="preserve">používající štěp z hamstringů. </w:t>
      </w:r>
      <w:r w:rsidRPr="000A7B04">
        <w:rPr>
          <w:rFonts w:ascii="Times New Roman" w:hAnsi="Times New Roman" w:cs="Times New Roman"/>
          <w:sz w:val="24"/>
          <w:szCs w:val="24"/>
        </w:rPr>
        <w:t>Při technice B-T-B po</w:t>
      </w:r>
      <w:r w:rsidR="00F216F5" w:rsidRPr="000A7B04">
        <w:rPr>
          <w:rFonts w:ascii="Times New Roman" w:hAnsi="Times New Roman" w:cs="Times New Roman"/>
          <w:sz w:val="24"/>
          <w:szCs w:val="24"/>
        </w:rPr>
        <w:t>u</w:t>
      </w:r>
      <w:r w:rsidR="003440DC" w:rsidRPr="000A7B04">
        <w:rPr>
          <w:rFonts w:ascii="Times New Roman" w:hAnsi="Times New Roman" w:cs="Times New Roman"/>
          <w:sz w:val="24"/>
          <w:szCs w:val="24"/>
        </w:rPr>
        <w:t>žili</w:t>
      </w:r>
      <w:r w:rsidRPr="000A7B04">
        <w:rPr>
          <w:rFonts w:ascii="Times New Roman" w:hAnsi="Times New Roman" w:cs="Times New Roman"/>
          <w:sz w:val="24"/>
          <w:szCs w:val="24"/>
        </w:rPr>
        <w:t xml:space="preserve"> k fixaci štěpu kovové interferenční šrouby a při fixaci štěpu z hamstringů použili techniku kotvení Rigid Fix. Hodnocení</w:t>
      </w:r>
      <w:r w:rsidR="0022089C" w:rsidRPr="000A7B04">
        <w:rPr>
          <w:rFonts w:ascii="Times New Roman" w:hAnsi="Times New Roman" w:cs="Times New Roman"/>
          <w:sz w:val="24"/>
          <w:szCs w:val="24"/>
        </w:rPr>
        <w:t xml:space="preserve"> prováděl pouze jeden z autorů,</w:t>
      </w:r>
      <w:r w:rsidRPr="000A7B04">
        <w:rPr>
          <w:rFonts w:ascii="Times New Roman" w:hAnsi="Times New Roman" w:cs="Times New Roman"/>
          <w:sz w:val="24"/>
          <w:szCs w:val="24"/>
        </w:rPr>
        <w:t xml:space="preserve"> u B-T-B techniky proběhlo v průměru v 18. měsíci po operaci a u techniky ST-(G)</w:t>
      </w:r>
      <w:r w:rsidR="00AD3DE7" w:rsidRPr="000A7B04">
        <w:rPr>
          <w:rFonts w:ascii="Times New Roman" w:hAnsi="Times New Roman" w:cs="Times New Roman"/>
          <w:sz w:val="24"/>
          <w:szCs w:val="24"/>
        </w:rPr>
        <w:t xml:space="preserve"> (použi</w:t>
      </w:r>
      <w:r w:rsidR="00F336B9" w:rsidRPr="000A7B04">
        <w:rPr>
          <w:rFonts w:ascii="Times New Roman" w:hAnsi="Times New Roman" w:cs="Times New Roman"/>
          <w:sz w:val="24"/>
          <w:szCs w:val="24"/>
        </w:rPr>
        <w:t>tí šlachy z m. semitendinosus a </w:t>
      </w:r>
      <w:r w:rsidR="00AD3DE7" w:rsidRPr="000A7B04">
        <w:rPr>
          <w:rFonts w:ascii="Times New Roman" w:hAnsi="Times New Roman" w:cs="Times New Roman"/>
          <w:sz w:val="24"/>
          <w:szCs w:val="24"/>
        </w:rPr>
        <w:t>v případě potřeby i z m. gracilis)</w:t>
      </w:r>
      <w:r w:rsidRPr="000A7B04">
        <w:rPr>
          <w:rFonts w:ascii="Times New Roman" w:hAnsi="Times New Roman" w:cs="Times New Roman"/>
          <w:sz w:val="24"/>
          <w:szCs w:val="24"/>
        </w:rPr>
        <w:t xml:space="preserve"> </w:t>
      </w:r>
      <w:r w:rsidR="007A6228" w:rsidRPr="000A7B04">
        <w:rPr>
          <w:rFonts w:ascii="Times New Roman" w:hAnsi="Times New Roman" w:cs="Times New Roman"/>
          <w:sz w:val="24"/>
          <w:szCs w:val="24"/>
        </w:rPr>
        <w:t>v průměru 14 měsíců od operace. Jako subjektivní hodnocení pacienta byla použita Lysholmova škála</w:t>
      </w:r>
      <w:r w:rsidR="006D0671" w:rsidRPr="000A7B04">
        <w:rPr>
          <w:rFonts w:ascii="Times New Roman" w:hAnsi="Times New Roman" w:cs="Times New Roman"/>
          <w:sz w:val="24"/>
          <w:szCs w:val="24"/>
        </w:rPr>
        <w:t xml:space="preserve"> (Příloha 1),</w:t>
      </w:r>
      <w:r w:rsidR="007A6228" w:rsidRPr="000A7B04">
        <w:rPr>
          <w:rFonts w:ascii="Times New Roman" w:hAnsi="Times New Roman" w:cs="Times New Roman"/>
          <w:sz w:val="24"/>
          <w:szCs w:val="24"/>
        </w:rPr>
        <w:t xml:space="preserve"> která je často používaná hlavně</w:t>
      </w:r>
      <w:r w:rsidR="00F216F5" w:rsidRPr="000A7B04">
        <w:rPr>
          <w:rFonts w:ascii="Times New Roman" w:hAnsi="Times New Roman" w:cs="Times New Roman"/>
          <w:sz w:val="24"/>
          <w:szCs w:val="24"/>
        </w:rPr>
        <w:t xml:space="preserve"> u poranění vazů</w:t>
      </w:r>
      <w:r w:rsidR="006D0671" w:rsidRPr="000A7B04">
        <w:rPr>
          <w:rFonts w:ascii="Times New Roman" w:hAnsi="Times New Roman" w:cs="Times New Roman"/>
          <w:sz w:val="24"/>
          <w:szCs w:val="24"/>
        </w:rPr>
        <w:t xml:space="preserve"> kolenního kloubu.</w:t>
      </w:r>
      <w:r w:rsidR="00F216F5" w:rsidRPr="000A7B04">
        <w:rPr>
          <w:rFonts w:ascii="Times New Roman" w:hAnsi="Times New Roman" w:cs="Times New Roman"/>
          <w:sz w:val="24"/>
          <w:szCs w:val="24"/>
        </w:rPr>
        <w:t xml:space="preserve"> Lysholmova škála je hodnotící systém ve formě dotazník</w:t>
      </w:r>
      <w:r w:rsidR="00584D44" w:rsidRPr="000A7B04">
        <w:rPr>
          <w:rFonts w:ascii="Times New Roman" w:hAnsi="Times New Roman" w:cs="Times New Roman"/>
          <w:sz w:val="24"/>
          <w:szCs w:val="24"/>
        </w:rPr>
        <w:t>u</w:t>
      </w:r>
      <w:r w:rsidR="00F216F5" w:rsidRPr="000A7B04">
        <w:rPr>
          <w:rFonts w:ascii="Times New Roman" w:hAnsi="Times New Roman" w:cs="Times New Roman"/>
          <w:sz w:val="24"/>
          <w:szCs w:val="24"/>
        </w:rPr>
        <w:t>, kde pacient zatrhává možnost nejvíce odpovídající jeho nynějšímu stavu. Hodnotící systém se skládal z osmi otázek, maximální počet dosažitelných bodů je 100. Sedmdesát bodů škály vychází ze sympto</w:t>
      </w:r>
      <w:r w:rsidR="006670FE" w:rsidRPr="000A7B04">
        <w:rPr>
          <w:rFonts w:ascii="Times New Roman" w:hAnsi="Times New Roman" w:cs="Times New Roman"/>
          <w:sz w:val="24"/>
          <w:szCs w:val="24"/>
        </w:rPr>
        <w:t>mů pojících se s chůzí, během a </w:t>
      </w:r>
      <w:r w:rsidR="00F216F5" w:rsidRPr="000A7B04">
        <w:rPr>
          <w:rFonts w:ascii="Times New Roman" w:hAnsi="Times New Roman" w:cs="Times New Roman"/>
          <w:sz w:val="24"/>
          <w:szCs w:val="24"/>
        </w:rPr>
        <w:t>skokem. Těchto 70 bodů je rozděleno mezi instabilitu (30 bodů), bolest (30 bodů) a otok (10 bodů). Dalších 25 bodů se dělí mezi kulhání (5 bodů), schopnost chůze po schodišti (10 bodů), používání opěrných pomůcek (5 bodů) a schopnost dřepu (5 bodů). Zbývajících 5 bodů odpovídá měření atrofii stehna, která byla zaznamenána ošetřujícím lékař</w:t>
      </w:r>
      <w:r w:rsidR="006670FE" w:rsidRPr="000A7B04">
        <w:rPr>
          <w:rFonts w:ascii="Times New Roman" w:hAnsi="Times New Roman" w:cs="Times New Roman"/>
          <w:sz w:val="24"/>
          <w:szCs w:val="24"/>
        </w:rPr>
        <w:t>em</w:t>
      </w:r>
      <w:r w:rsidR="00584D44" w:rsidRPr="000A7B04">
        <w:rPr>
          <w:rFonts w:ascii="Times New Roman" w:hAnsi="Times New Roman" w:cs="Times New Roman"/>
          <w:sz w:val="24"/>
          <w:szCs w:val="24"/>
        </w:rPr>
        <w:t>.</w:t>
      </w:r>
      <w:r w:rsidR="006670FE" w:rsidRPr="000A7B04">
        <w:rPr>
          <w:rFonts w:ascii="Times New Roman" w:hAnsi="Times New Roman" w:cs="Times New Roman"/>
          <w:sz w:val="24"/>
          <w:szCs w:val="24"/>
        </w:rPr>
        <w:t xml:space="preserve"> </w:t>
      </w:r>
      <w:r w:rsidR="00F216F5" w:rsidRPr="000A7B04">
        <w:rPr>
          <w:rFonts w:ascii="Times New Roman" w:hAnsi="Times New Roman" w:cs="Times New Roman"/>
          <w:sz w:val="24"/>
          <w:szCs w:val="24"/>
        </w:rPr>
        <w:t>Počet bodů se sečte a podle konečného výsledku je pacient zařazen do skupiny výborný, dobrý, uspokojivý a špat</w:t>
      </w:r>
      <w:r w:rsidR="006670FE" w:rsidRPr="000A7B04">
        <w:rPr>
          <w:rFonts w:ascii="Times New Roman" w:hAnsi="Times New Roman" w:cs="Times New Roman"/>
          <w:sz w:val="24"/>
          <w:szCs w:val="24"/>
        </w:rPr>
        <w:t>ný (Musil et al., 2005; Weitz</w:t>
      </w:r>
      <w:r w:rsidR="007F0526" w:rsidRPr="000A7B04">
        <w:rPr>
          <w:rFonts w:ascii="Times New Roman" w:hAnsi="Times New Roman" w:cs="Times New Roman"/>
          <w:sz w:val="24"/>
          <w:szCs w:val="24"/>
        </w:rPr>
        <w:t>el &amp; Richmond, 2002</w:t>
      </w:r>
      <w:r w:rsidR="00F216F5" w:rsidRPr="000A7B04">
        <w:rPr>
          <w:rFonts w:ascii="Times New Roman" w:hAnsi="Times New Roman" w:cs="Times New Roman"/>
          <w:sz w:val="24"/>
          <w:szCs w:val="24"/>
        </w:rPr>
        <w:t>).</w:t>
      </w:r>
    </w:p>
    <w:p w:rsidR="00F216F5" w:rsidRPr="000A7B04" w:rsidRDefault="00F216F5" w:rsidP="00A83DEA">
      <w:pPr>
        <w:numPr>
          <w:ilvl w:val="0"/>
          <w:numId w:val="3"/>
        </w:numPr>
        <w:tabs>
          <w:tab w:val="left" w:pos="720"/>
        </w:tabs>
        <w:suppressAutoHyphens/>
        <w:spacing w:after="0" w:line="360" w:lineRule="auto"/>
        <w:jc w:val="both"/>
        <w:rPr>
          <w:rFonts w:ascii="Times New Roman" w:hAnsi="Times New Roman" w:cs="Times New Roman"/>
          <w:bCs/>
          <w:iCs/>
          <w:sz w:val="24"/>
          <w:szCs w:val="24"/>
        </w:rPr>
      </w:pPr>
      <w:r w:rsidRPr="000A7B04">
        <w:rPr>
          <w:rFonts w:ascii="Times New Roman" w:hAnsi="Times New Roman" w:cs="Times New Roman"/>
          <w:bCs/>
          <w:iCs/>
          <w:sz w:val="24"/>
          <w:szCs w:val="24"/>
        </w:rPr>
        <w:t>95 – 100 bodů ………………………………..výborný</w:t>
      </w:r>
    </w:p>
    <w:p w:rsidR="00F216F5" w:rsidRPr="000A7B04" w:rsidRDefault="00F216F5" w:rsidP="00A83DEA">
      <w:pPr>
        <w:numPr>
          <w:ilvl w:val="0"/>
          <w:numId w:val="3"/>
        </w:numPr>
        <w:tabs>
          <w:tab w:val="left" w:pos="720"/>
        </w:tabs>
        <w:suppressAutoHyphens/>
        <w:spacing w:after="0" w:line="360" w:lineRule="auto"/>
        <w:jc w:val="both"/>
        <w:rPr>
          <w:rFonts w:ascii="Times New Roman" w:hAnsi="Times New Roman" w:cs="Times New Roman"/>
          <w:bCs/>
          <w:iCs/>
          <w:sz w:val="24"/>
          <w:szCs w:val="24"/>
        </w:rPr>
      </w:pPr>
      <w:r w:rsidRPr="000A7B04">
        <w:rPr>
          <w:rFonts w:ascii="Times New Roman" w:hAnsi="Times New Roman" w:cs="Times New Roman"/>
          <w:bCs/>
          <w:iCs/>
          <w:sz w:val="24"/>
          <w:szCs w:val="24"/>
        </w:rPr>
        <w:t>84 – 94 bodů………………………………….dobrý</w:t>
      </w:r>
    </w:p>
    <w:p w:rsidR="00F216F5" w:rsidRPr="000A7B04" w:rsidRDefault="00F216F5" w:rsidP="00A83DEA">
      <w:pPr>
        <w:numPr>
          <w:ilvl w:val="0"/>
          <w:numId w:val="3"/>
        </w:numPr>
        <w:tabs>
          <w:tab w:val="left" w:pos="720"/>
        </w:tabs>
        <w:suppressAutoHyphens/>
        <w:spacing w:after="0" w:line="360" w:lineRule="auto"/>
        <w:jc w:val="both"/>
        <w:rPr>
          <w:rFonts w:ascii="Times New Roman" w:hAnsi="Times New Roman" w:cs="Times New Roman"/>
          <w:bCs/>
          <w:iCs/>
          <w:sz w:val="24"/>
          <w:szCs w:val="24"/>
        </w:rPr>
      </w:pPr>
      <w:r w:rsidRPr="000A7B04">
        <w:rPr>
          <w:rFonts w:ascii="Times New Roman" w:hAnsi="Times New Roman" w:cs="Times New Roman"/>
          <w:bCs/>
          <w:iCs/>
          <w:sz w:val="24"/>
          <w:szCs w:val="24"/>
        </w:rPr>
        <w:t>65 – 83 bodů …………………………………uspokojivý</w:t>
      </w:r>
    </w:p>
    <w:p w:rsidR="00F216F5" w:rsidRPr="000A7B04" w:rsidRDefault="00F216F5" w:rsidP="00A83DEA">
      <w:pPr>
        <w:numPr>
          <w:ilvl w:val="0"/>
          <w:numId w:val="3"/>
        </w:numPr>
        <w:tabs>
          <w:tab w:val="left" w:pos="720"/>
        </w:tabs>
        <w:suppressAutoHyphens/>
        <w:spacing w:after="0" w:line="360" w:lineRule="auto"/>
        <w:jc w:val="both"/>
        <w:rPr>
          <w:rFonts w:ascii="Times New Roman" w:hAnsi="Times New Roman" w:cs="Times New Roman"/>
          <w:bCs/>
          <w:iCs/>
          <w:sz w:val="24"/>
          <w:szCs w:val="24"/>
        </w:rPr>
      </w:pPr>
      <w:r w:rsidRPr="000A7B04">
        <w:rPr>
          <w:rFonts w:ascii="Times New Roman" w:hAnsi="Times New Roman" w:cs="Times New Roman"/>
          <w:iCs/>
          <w:sz w:val="24"/>
          <w:szCs w:val="24"/>
        </w:rPr>
        <w:t>méně než 64 bodů ……………………………špatný</w:t>
      </w:r>
    </w:p>
    <w:p w:rsidR="00EB3CC2" w:rsidRPr="000A7B04" w:rsidRDefault="007A797C" w:rsidP="00584D44">
      <w:pPr>
        <w:pStyle w:val="Default"/>
        <w:spacing w:line="360" w:lineRule="auto"/>
        <w:ind w:firstLine="360"/>
        <w:jc w:val="both"/>
        <w:rPr>
          <w:color w:val="auto"/>
        </w:rPr>
      </w:pPr>
      <w:r w:rsidRPr="000A7B04">
        <w:rPr>
          <w:color w:val="auto"/>
        </w:rPr>
        <w:t xml:space="preserve">Dále byly k hodnocení použity </w:t>
      </w:r>
      <w:r w:rsidR="003C45CD" w:rsidRPr="000A7B04">
        <w:rPr>
          <w:color w:val="auto"/>
        </w:rPr>
        <w:t xml:space="preserve">klinické testy a to </w:t>
      </w:r>
      <w:r w:rsidR="00F80E6C" w:rsidRPr="000A7B04">
        <w:rPr>
          <w:color w:val="auto"/>
        </w:rPr>
        <w:t xml:space="preserve">Lachmanův </w:t>
      </w:r>
      <w:r w:rsidR="006D0671" w:rsidRPr="000A7B04">
        <w:rPr>
          <w:color w:val="auto"/>
        </w:rPr>
        <w:t>test a Pivot Shift test. Při Lachmanově testu leží pacient na zádech s kolenním kloubem v semiflexi 15°. Vyšetřující jednou rukou fixuje femur a druhou provádí anteriorní posun tibie. Hodnotí se velikost posunu tibie vůči femuru, vždy je nutné srovnání s druhostrannou končetinou. Při Pivot Shift testu leží pacient opět na zádech s končetinami v extenzi jak v</w:t>
      </w:r>
      <w:r w:rsidR="00582BFF" w:rsidRPr="000A7B04">
        <w:rPr>
          <w:color w:val="auto"/>
        </w:rPr>
        <w:t> </w:t>
      </w:r>
      <w:r w:rsidR="006D0671" w:rsidRPr="000A7B04">
        <w:rPr>
          <w:color w:val="auto"/>
        </w:rPr>
        <w:t>kolenním</w:t>
      </w:r>
      <w:r w:rsidR="00582BFF" w:rsidRPr="000A7B04">
        <w:rPr>
          <w:color w:val="auto"/>
        </w:rPr>
        <w:t>,</w:t>
      </w:r>
      <w:r w:rsidR="006D0671" w:rsidRPr="000A7B04">
        <w:rPr>
          <w:color w:val="auto"/>
        </w:rPr>
        <w:t xml:space="preserve"> tak v kyčelním kloubu. Vyšetřující uchopí končetinu za chodidlo a provede abdukci a vnitřní rotaci bérce při různé flexi v kolenu. Test je pozitivní pokud dojde k ventrální subluxaci laterálního kondylu </w:t>
      </w:r>
      <w:r w:rsidR="006D0671" w:rsidRPr="000A7B04">
        <w:rPr>
          <w:color w:val="auto"/>
        </w:rPr>
        <w:lastRenderedPageBreak/>
        <w:t xml:space="preserve">tibie proti femuru. </w:t>
      </w:r>
      <w:r w:rsidR="003C45CD" w:rsidRPr="000A7B04">
        <w:rPr>
          <w:color w:val="auto"/>
        </w:rPr>
        <w:t>Taktéž se hodnotila s</w:t>
      </w:r>
      <w:r w:rsidR="00F80E6C" w:rsidRPr="000A7B04">
        <w:rPr>
          <w:color w:val="auto"/>
        </w:rPr>
        <w:t xml:space="preserve">pokojenost pacienta s výsledky </w:t>
      </w:r>
      <w:r w:rsidR="00F336B9" w:rsidRPr="000A7B04">
        <w:rPr>
          <w:color w:val="auto"/>
        </w:rPr>
        <w:t>operace</w:t>
      </w:r>
      <w:r w:rsidR="00540904" w:rsidRPr="000A7B04">
        <w:rPr>
          <w:color w:val="auto"/>
        </w:rPr>
        <w:t>,</w:t>
      </w:r>
      <w:r w:rsidR="00F336B9" w:rsidRPr="000A7B04">
        <w:rPr>
          <w:color w:val="auto"/>
        </w:rPr>
        <w:t xml:space="preserve"> viz T</w:t>
      </w:r>
      <w:r w:rsidR="003C45CD" w:rsidRPr="000A7B04">
        <w:rPr>
          <w:color w:val="auto"/>
        </w:rPr>
        <w:t>abulka</w:t>
      </w:r>
      <w:r w:rsidR="00F80E6C" w:rsidRPr="000A7B04">
        <w:rPr>
          <w:color w:val="auto"/>
        </w:rPr>
        <w:t xml:space="preserve"> 2.</w:t>
      </w:r>
    </w:p>
    <w:tbl>
      <w:tblPr>
        <w:tblStyle w:val="Mkatabulky"/>
        <w:tblW w:w="0" w:type="auto"/>
        <w:tblLook w:val="04A0"/>
      </w:tblPr>
      <w:tblGrid>
        <w:gridCol w:w="1668"/>
        <w:gridCol w:w="7544"/>
      </w:tblGrid>
      <w:tr w:rsidR="003C45CD" w:rsidRPr="000A7B04" w:rsidTr="003C45CD">
        <w:tc>
          <w:tcPr>
            <w:tcW w:w="1668" w:type="dxa"/>
          </w:tcPr>
          <w:p w:rsidR="003C45CD" w:rsidRPr="000A7B04" w:rsidRDefault="003C45CD" w:rsidP="00A83DEA">
            <w:pPr>
              <w:pStyle w:val="Default"/>
              <w:spacing w:line="360" w:lineRule="auto"/>
              <w:jc w:val="both"/>
              <w:rPr>
                <w:color w:val="auto"/>
              </w:rPr>
            </w:pPr>
            <w:r w:rsidRPr="000A7B04">
              <w:rPr>
                <w:color w:val="auto"/>
              </w:rPr>
              <w:t>Výborný</w:t>
            </w:r>
          </w:p>
        </w:tc>
        <w:tc>
          <w:tcPr>
            <w:tcW w:w="7544" w:type="dxa"/>
          </w:tcPr>
          <w:p w:rsidR="003C45CD" w:rsidRPr="000A7B04" w:rsidRDefault="003C45CD" w:rsidP="00A83DEA">
            <w:pPr>
              <w:pStyle w:val="Default"/>
              <w:spacing w:line="360" w:lineRule="auto"/>
              <w:jc w:val="both"/>
              <w:rPr>
                <w:color w:val="auto"/>
              </w:rPr>
            </w:pPr>
            <w:r w:rsidRPr="000A7B04">
              <w:rPr>
                <w:color w:val="auto"/>
              </w:rPr>
              <w:t>Pacient spokojený, neomezený v činnostech.</w:t>
            </w:r>
          </w:p>
        </w:tc>
      </w:tr>
      <w:tr w:rsidR="003C45CD" w:rsidRPr="000A7B04" w:rsidTr="003C45CD">
        <w:tc>
          <w:tcPr>
            <w:tcW w:w="1668" w:type="dxa"/>
          </w:tcPr>
          <w:p w:rsidR="003C45CD" w:rsidRPr="000A7B04" w:rsidRDefault="003C45CD" w:rsidP="00A83DEA">
            <w:pPr>
              <w:pStyle w:val="Default"/>
              <w:spacing w:line="360" w:lineRule="auto"/>
              <w:jc w:val="both"/>
              <w:rPr>
                <w:color w:val="auto"/>
              </w:rPr>
            </w:pPr>
            <w:r w:rsidRPr="000A7B04">
              <w:rPr>
                <w:color w:val="auto"/>
              </w:rPr>
              <w:t>Dobrý</w:t>
            </w:r>
          </w:p>
        </w:tc>
        <w:tc>
          <w:tcPr>
            <w:tcW w:w="7544" w:type="dxa"/>
          </w:tcPr>
          <w:p w:rsidR="003C45CD" w:rsidRPr="000A7B04" w:rsidRDefault="003C45CD" w:rsidP="00A83DEA">
            <w:pPr>
              <w:pStyle w:val="Default"/>
              <w:spacing w:line="360" w:lineRule="auto"/>
              <w:jc w:val="both"/>
              <w:rPr>
                <w:color w:val="auto"/>
              </w:rPr>
            </w:pPr>
            <w:r w:rsidRPr="000A7B04">
              <w:rPr>
                <w:color w:val="auto"/>
              </w:rPr>
              <w:t>Lehké omezení ve sportu, nemožnost dřepnout, bolest v kleku, ale subjektivně pocit stability.</w:t>
            </w:r>
          </w:p>
        </w:tc>
      </w:tr>
      <w:tr w:rsidR="003C45CD" w:rsidRPr="000A7B04" w:rsidTr="003C45CD">
        <w:tc>
          <w:tcPr>
            <w:tcW w:w="1668" w:type="dxa"/>
          </w:tcPr>
          <w:p w:rsidR="003C45CD" w:rsidRPr="000A7B04" w:rsidRDefault="003C45CD" w:rsidP="00A83DEA">
            <w:pPr>
              <w:pStyle w:val="Default"/>
              <w:spacing w:line="360" w:lineRule="auto"/>
              <w:jc w:val="both"/>
              <w:rPr>
                <w:color w:val="auto"/>
              </w:rPr>
            </w:pPr>
            <w:r w:rsidRPr="000A7B04">
              <w:rPr>
                <w:color w:val="auto"/>
              </w:rPr>
              <w:t>Dostatečný</w:t>
            </w:r>
          </w:p>
        </w:tc>
        <w:tc>
          <w:tcPr>
            <w:tcW w:w="7544" w:type="dxa"/>
          </w:tcPr>
          <w:p w:rsidR="003C45CD" w:rsidRPr="000A7B04" w:rsidRDefault="003C45CD" w:rsidP="00A83DEA">
            <w:pPr>
              <w:pStyle w:val="Default"/>
              <w:spacing w:line="360" w:lineRule="auto"/>
              <w:jc w:val="both"/>
              <w:rPr>
                <w:color w:val="auto"/>
              </w:rPr>
            </w:pPr>
            <w:r w:rsidRPr="000A7B04">
              <w:rPr>
                <w:color w:val="auto"/>
              </w:rPr>
              <w:t>Občasné bolesti, omezení ve sportu, ale subjektivní pocit stabilního kolena.</w:t>
            </w:r>
          </w:p>
        </w:tc>
      </w:tr>
      <w:tr w:rsidR="003C45CD" w:rsidRPr="000A7B04" w:rsidTr="003C45CD">
        <w:tc>
          <w:tcPr>
            <w:tcW w:w="1668" w:type="dxa"/>
          </w:tcPr>
          <w:p w:rsidR="003C45CD" w:rsidRPr="000A7B04" w:rsidRDefault="003C45CD" w:rsidP="00A83DEA">
            <w:pPr>
              <w:pStyle w:val="Default"/>
              <w:spacing w:line="360" w:lineRule="auto"/>
              <w:jc w:val="both"/>
              <w:rPr>
                <w:color w:val="auto"/>
              </w:rPr>
            </w:pPr>
            <w:r w:rsidRPr="000A7B04">
              <w:rPr>
                <w:color w:val="auto"/>
              </w:rPr>
              <w:t>Špatný</w:t>
            </w:r>
          </w:p>
        </w:tc>
        <w:tc>
          <w:tcPr>
            <w:tcW w:w="7544" w:type="dxa"/>
          </w:tcPr>
          <w:p w:rsidR="003C45CD" w:rsidRPr="000A7B04" w:rsidRDefault="003C45CD" w:rsidP="00A83DEA">
            <w:pPr>
              <w:pStyle w:val="Default"/>
              <w:spacing w:line="360" w:lineRule="auto"/>
              <w:jc w:val="both"/>
              <w:rPr>
                <w:color w:val="auto"/>
              </w:rPr>
            </w:pPr>
            <w:r w:rsidRPr="000A7B04">
              <w:rPr>
                <w:color w:val="auto"/>
              </w:rPr>
              <w:t>Pocit nestability sport nemožný, bolesti trvalé i při běžných aktivitách.</w:t>
            </w:r>
          </w:p>
        </w:tc>
      </w:tr>
    </w:tbl>
    <w:p w:rsidR="00EB3CC2" w:rsidRPr="000A7B04" w:rsidRDefault="003C45CD" w:rsidP="00F336B9">
      <w:pPr>
        <w:pStyle w:val="Default"/>
        <w:spacing w:line="360" w:lineRule="auto"/>
        <w:rPr>
          <w:b/>
          <w:color w:val="auto"/>
        </w:rPr>
      </w:pPr>
      <w:r w:rsidRPr="000A7B04">
        <w:rPr>
          <w:b/>
          <w:color w:val="auto"/>
        </w:rPr>
        <w:t>Tabulka</w:t>
      </w:r>
      <w:r w:rsidR="006F1E17" w:rsidRPr="000A7B04">
        <w:rPr>
          <w:b/>
          <w:color w:val="auto"/>
        </w:rPr>
        <w:t xml:space="preserve"> 2.</w:t>
      </w:r>
      <w:r w:rsidRPr="000A7B04">
        <w:rPr>
          <w:b/>
          <w:color w:val="auto"/>
        </w:rPr>
        <w:t xml:space="preserve"> Hodnocení spokojenosti pacienta s výsledky operace</w:t>
      </w:r>
    </w:p>
    <w:p w:rsidR="00087ECA" w:rsidRPr="000A7B04" w:rsidRDefault="00087ECA" w:rsidP="00F336B9">
      <w:pPr>
        <w:pStyle w:val="Default"/>
        <w:spacing w:line="360" w:lineRule="auto"/>
        <w:rPr>
          <w:b/>
          <w:color w:val="auto"/>
        </w:rPr>
      </w:pPr>
    </w:p>
    <w:p w:rsidR="00EB3CC2" w:rsidRPr="000A7B04" w:rsidRDefault="0096681A" w:rsidP="00A83DEA">
      <w:pPr>
        <w:pStyle w:val="Default"/>
        <w:spacing w:line="360" w:lineRule="auto"/>
        <w:jc w:val="both"/>
        <w:rPr>
          <w:color w:val="auto"/>
        </w:rPr>
      </w:pPr>
      <w:r w:rsidRPr="000A7B04">
        <w:rPr>
          <w:color w:val="auto"/>
        </w:rPr>
        <w:tab/>
        <w:t>Následující graf zobrazuje průměrné hodnoty Lysholmova skóre po operací B-T-B technikou a po rekonstrukci PZV za pomoci štěpu z hamstringů. Dále ukazuje rozdíl v Lysholmově skóre u pacientů, kterým byla pro rekonstrukci PZV z hamstringů odebrána šlacha pouze z m. semitendinosus a u pacientů,</w:t>
      </w:r>
      <w:r w:rsidR="009D3B55" w:rsidRPr="000A7B04">
        <w:rPr>
          <w:color w:val="auto"/>
        </w:rPr>
        <w:t xml:space="preserve"> </w:t>
      </w:r>
      <w:r w:rsidRPr="000A7B04">
        <w:rPr>
          <w:color w:val="auto"/>
        </w:rPr>
        <w:t xml:space="preserve">u kterých byla pro rekonstrukci použita šlacha jak z m. semitendinosus </w:t>
      </w:r>
      <w:r w:rsidR="009D3B55" w:rsidRPr="000A7B04">
        <w:rPr>
          <w:color w:val="auto"/>
        </w:rPr>
        <w:t>tak z m. gracilis</w:t>
      </w:r>
      <w:r w:rsidR="007F0526" w:rsidRPr="000A7B04">
        <w:rPr>
          <w:color w:val="auto"/>
        </w:rPr>
        <w:t xml:space="preserve"> (</w:t>
      </w:r>
      <w:r w:rsidR="007F0526" w:rsidRPr="000A7B04">
        <w:rPr>
          <w:shd w:val="clear" w:color="auto" w:fill="FFFFFF"/>
        </w:rPr>
        <w:t>Musil, Sadovský, Filip, Vodička</w:t>
      </w:r>
      <w:r w:rsidR="009A28B5" w:rsidRPr="000A7B04">
        <w:rPr>
          <w:shd w:val="clear" w:color="auto" w:fill="FFFFFF"/>
        </w:rPr>
        <w:t>,</w:t>
      </w:r>
      <w:r w:rsidR="007F0526" w:rsidRPr="000A7B04">
        <w:rPr>
          <w:shd w:val="clear" w:color="auto" w:fill="FFFFFF"/>
        </w:rPr>
        <w:t xml:space="preserve"> &amp; Stehlík, 2005</w:t>
      </w:r>
      <w:r w:rsidR="00F336B9" w:rsidRPr="000A7B04">
        <w:rPr>
          <w:color w:val="auto"/>
        </w:rPr>
        <w:t>)</w:t>
      </w:r>
      <w:r w:rsidR="009D3B55" w:rsidRPr="000A7B04">
        <w:rPr>
          <w:color w:val="auto"/>
        </w:rPr>
        <w:t>.</w:t>
      </w:r>
    </w:p>
    <w:p w:rsidR="00B33097" w:rsidRPr="000A7B04" w:rsidRDefault="00CA4780" w:rsidP="00A83DEA">
      <w:pPr>
        <w:pStyle w:val="Default"/>
        <w:spacing w:line="360" w:lineRule="auto"/>
        <w:jc w:val="both"/>
        <w:rPr>
          <w:color w:val="auto"/>
        </w:rPr>
      </w:pPr>
      <w:r w:rsidRPr="000A7B04">
        <w:rPr>
          <w:noProof/>
          <w:color w:val="auto"/>
          <w:lang w:eastAsia="cs-CZ"/>
        </w:rPr>
        <w:drawing>
          <wp:inline distT="0" distB="0" distL="0" distR="0">
            <wp:extent cx="6219825" cy="3200400"/>
            <wp:effectExtent l="19050" t="0" r="9525"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6957" w:rsidRPr="000A7B04" w:rsidRDefault="000F6311" w:rsidP="00A83DEA">
      <w:pPr>
        <w:pStyle w:val="Default"/>
        <w:spacing w:line="360" w:lineRule="auto"/>
        <w:jc w:val="both"/>
        <w:rPr>
          <w:b/>
          <w:color w:val="auto"/>
        </w:rPr>
      </w:pPr>
      <w:r w:rsidRPr="000A7B04">
        <w:rPr>
          <w:b/>
          <w:color w:val="auto"/>
        </w:rPr>
        <w:t>Graf 1.</w:t>
      </w:r>
      <w:r w:rsidR="00586957" w:rsidRPr="000A7B04">
        <w:rPr>
          <w:b/>
          <w:color w:val="auto"/>
        </w:rPr>
        <w:t xml:space="preserve"> Průměrné hodnoty Lysholmova skóre </w:t>
      </w:r>
      <w:r w:rsidR="00AA148F" w:rsidRPr="000A7B04">
        <w:rPr>
          <w:b/>
          <w:color w:val="auto"/>
        </w:rPr>
        <w:t>v závislosti na typu operace</w:t>
      </w:r>
    </w:p>
    <w:p w:rsidR="009D3B55" w:rsidRPr="000A7B04" w:rsidRDefault="009D3B55" w:rsidP="00A83DEA">
      <w:pPr>
        <w:pStyle w:val="Default"/>
        <w:spacing w:line="360" w:lineRule="auto"/>
        <w:jc w:val="both"/>
        <w:rPr>
          <w:b/>
          <w:color w:val="auto"/>
        </w:rPr>
      </w:pPr>
    </w:p>
    <w:p w:rsidR="00B92C65" w:rsidRPr="000A7B04" w:rsidRDefault="009D3B55" w:rsidP="00A83DEA">
      <w:pPr>
        <w:pStyle w:val="Default"/>
        <w:spacing w:line="360" w:lineRule="auto"/>
        <w:jc w:val="both"/>
        <w:rPr>
          <w:color w:val="auto"/>
        </w:rPr>
      </w:pPr>
      <w:r w:rsidRPr="000A7B04">
        <w:rPr>
          <w:color w:val="auto"/>
        </w:rPr>
        <w:tab/>
        <w:t>V dalším grafu je porovnán výskyt komplikací u operací provedený</w:t>
      </w:r>
      <w:r w:rsidR="006C0974" w:rsidRPr="000A7B04">
        <w:rPr>
          <w:color w:val="auto"/>
        </w:rPr>
        <w:t>ch B-T-B technikou a u operací</w:t>
      </w:r>
      <w:r w:rsidRPr="000A7B04">
        <w:rPr>
          <w:color w:val="auto"/>
        </w:rPr>
        <w:t xml:space="preserve"> používajících štěp z</w:t>
      </w:r>
      <w:r w:rsidR="00B92C65" w:rsidRPr="000A7B04">
        <w:rPr>
          <w:color w:val="auto"/>
        </w:rPr>
        <w:t> </w:t>
      </w:r>
      <w:r w:rsidRPr="000A7B04">
        <w:rPr>
          <w:color w:val="auto"/>
        </w:rPr>
        <w:t>hamstringů</w:t>
      </w:r>
      <w:r w:rsidR="008B5983" w:rsidRPr="000A7B04">
        <w:rPr>
          <w:color w:val="auto"/>
        </w:rPr>
        <w:t xml:space="preserve"> (G</w:t>
      </w:r>
      <w:r w:rsidR="00B92C65" w:rsidRPr="000A7B04">
        <w:rPr>
          <w:color w:val="auto"/>
        </w:rPr>
        <w:t>raf 2)</w:t>
      </w:r>
      <w:r w:rsidRPr="000A7B04">
        <w:rPr>
          <w:color w:val="auto"/>
        </w:rPr>
        <w:t>.</w:t>
      </w:r>
      <w:r w:rsidR="008B5983" w:rsidRPr="000A7B04">
        <w:rPr>
          <w:color w:val="auto"/>
        </w:rPr>
        <w:t xml:space="preserve"> U skupiny po operaci </w:t>
      </w:r>
      <w:r w:rsidR="00B92C65" w:rsidRPr="000A7B04">
        <w:rPr>
          <w:color w:val="auto"/>
        </w:rPr>
        <w:t>B-T-B technikou byl hodnocen i výskyt femoropatelárních obtíží a problémů v kleku, od bolesti při kleku až po nemožnost klek provést. Tuto komplikaci uvádělo 103 pacientů (75,2 %)</w:t>
      </w:r>
      <w:r w:rsidR="008B5983" w:rsidRPr="000A7B04">
        <w:rPr>
          <w:color w:val="auto"/>
        </w:rPr>
        <w:t xml:space="preserve"> (</w:t>
      </w:r>
      <w:r w:rsidR="00793F04" w:rsidRPr="000A7B04">
        <w:rPr>
          <w:shd w:val="clear" w:color="auto" w:fill="FFFFFF"/>
        </w:rPr>
        <w:t>Musil, Sadovský, Filip, Vodička</w:t>
      </w:r>
      <w:r w:rsidR="006C2C5C" w:rsidRPr="000A7B04">
        <w:rPr>
          <w:shd w:val="clear" w:color="auto" w:fill="FFFFFF"/>
        </w:rPr>
        <w:t>,</w:t>
      </w:r>
      <w:r w:rsidR="00793F04" w:rsidRPr="000A7B04">
        <w:rPr>
          <w:shd w:val="clear" w:color="auto" w:fill="FFFFFF"/>
        </w:rPr>
        <w:t xml:space="preserve"> &amp; Stehlík, 2005</w:t>
      </w:r>
      <w:r w:rsidR="008B5983" w:rsidRPr="000A7B04">
        <w:rPr>
          <w:color w:val="auto"/>
        </w:rPr>
        <w:t>)</w:t>
      </w:r>
      <w:r w:rsidR="00B92C65" w:rsidRPr="000A7B04">
        <w:rPr>
          <w:color w:val="auto"/>
        </w:rPr>
        <w:t>.</w:t>
      </w:r>
    </w:p>
    <w:p w:rsidR="0044126C" w:rsidRPr="000A7B04" w:rsidRDefault="0044126C" w:rsidP="00A83DEA">
      <w:pPr>
        <w:pStyle w:val="Default"/>
        <w:spacing w:line="360" w:lineRule="auto"/>
        <w:jc w:val="both"/>
        <w:rPr>
          <w:color w:val="auto"/>
        </w:rPr>
      </w:pPr>
      <w:r w:rsidRPr="000A7B04">
        <w:rPr>
          <w:noProof/>
          <w:color w:val="auto"/>
          <w:lang w:eastAsia="cs-CZ"/>
        </w:rPr>
        <w:lastRenderedPageBreak/>
        <w:drawing>
          <wp:inline distT="0" distB="0" distL="0" distR="0">
            <wp:extent cx="6057900" cy="3200400"/>
            <wp:effectExtent l="19050" t="0" r="1905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059B" w:rsidRPr="000A7B04" w:rsidRDefault="006C0974" w:rsidP="00A83DEA">
      <w:pPr>
        <w:pStyle w:val="Default"/>
        <w:spacing w:line="360" w:lineRule="auto"/>
        <w:jc w:val="both"/>
        <w:rPr>
          <w:b/>
          <w:color w:val="auto"/>
        </w:rPr>
      </w:pPr>
      <w:r w:rsidRPr="000A7B04">
        <w:rPr>
          <w:b/>
          <w:color w:val="auto"/>
        </w:rPr>
        <w:t>Graf 2. Výskyt ko</w:t>
      </w:r>
      <w:r w:rsidR="00AC22EA" w:rsidRPr="000A7B04">
        <w:rPr>
          <w:b/>
          <w:color w:val="auto"/>
        </w:rPr>
        <w:t>m</w:t>
      </w:r>
      <w:r w:rsidRPr="000A7B04">
        <w:rPr>
          <w:b/>
          <w:color w:val="auto"/>
        </w:rPr>
        <w:t>plikací</w:t>
      </w:r>
      <w:r w:rsidR="00C8059B" w:rsidRPr="000A7B04">
        <w:rPr>
          <w:b/>
          <w:color w:val="auto"/>
        </w:rPr>
        <w:t xml:space="preserve"> v závislosti na typu operace</w:t>
      </w:r>
    </w:p>
    <w:p w:rsidR="00B4522F" w:rsidRPr="000A7B04" w:rsidRDefault="00B4522F" w:rsidP="00A83DEA">
      <w:pPr>
        <w:pStyle w:val="Default"/>
        <w:spacing w:line="360" w:lineRule="auto"/>
        <w:jc w:val="both"/>
        <w:rPr>
          <w:color w:val="auto"/>
        </w:rPr>
      </w:pPr>
    </w:p>
    <w:p w:rsidR="00AC22EA" w:rsidRPr="000A7B04" w:rsidRDefault="00AC22EA" w:rsidP="00A83DEA">
      <w:pPr>
        <w:pStyle w:val="Default"/>
        <w:spacing w:line="360" w:lineRule="auto"/>
        <w:jc w:val="both"/>
        <w:rPr>
          <w:color w:val="auto"/>
        </w:rPr>
      </w:pPr>
      <w:r w:rsidRPr="000A7B04">
        <w:rPr>
          <w:color w:val="auto"/>
        </w:rPr>
        <w:tab/>
        <w:t>Spokojenost s výsledky operace a ochotu se stejnému výkonu podrobit v př</w:t>
      </w:r>
      <w:r w:rsidR="00F83B89" w:rsidRPr="000A7B04">
        <w:rPr>
          <w:color w:val="auto"/>
        </w:rPr>
        <w:t>ípadě potřeby i na druhém kolenu</w:t>
      </w:r>
      <w:r w:rsidRPr="000A7B04">
        <w:rPr>
          <w:color w:val="auto"/>
        </w:rPr>
        <w:t xml:space="preserve"> projevilo 90,5 % pacientů po operaci B-T-B technikou a 94 % pacientů po rekonstrukci za p</w:t>
      </w:r>
      <w:r w:rsidR="008B5983" w:rsidRPr="000A7B04">
        <w:rPr>
          <w:color w:val="auto"/>
        </w:rPr>
        <w:t>oužití štěpu z hamstringů (Graf 3) (</w:t>
      </w:r>
      <w:r w:rsidR="007008A3" w:rsidRPr="000A7B04">
        <w:rPr>
          <w:shd w:val="clear" w:color="auto" w:fill="FFFFFF"/>
        </w:rPr>
        <w:t>Musil, Sadovský, Filip, Vodička</w:t>
      </w:r>
      <w:r w:rsidR="00B4522F" w:rsidRPr="000A7B04">
        <w:rPr>
          <w:shd w:val="clear" w:color="auto" w:fill="FFFFFF"/>
        </w:rPr>
        <w:t>,</w:t>
      </w:r>
      <w:r w:rsidR="007008A3" w:rsidRPr="000A7B04">
        <w:rPr>
          <w:shd w:val="clear" w:color="auto" w:fill="FFFFFF"/>
        </w:rPr>
        <w:t xml:space="preserve"> &amp; Stehlík, 2005).</w:t>
      </w:r>
    </w:p>
    <w:p w:rsidR="0001503B" w:rsidRPr="000A7B04" w:rsidRDefault="0001503B" w:rsidP="00A83DEA">
      <w:pPr>
        <w:pStyle w:val="Default"/>
        <w:spacing w:line="360" w:lineRule="auto"/>
        <w:jc w:val="both"/>
        <w:rPr>
          <w:color w:val="auto"/>
        </w:rPr>
      </w:pPr>
      <w:r w:rsidRPr="000A7B04">
        <w:rPr>
          <w:noProof/>
          <w:color w:val="auto"/>
          <w:lang w:eastAsia="cs-CZ"/>
        </w:rPr>
        <w:drawing>
          <wp:inline distT="0" distB="0" distL="0" distR="0">
            <wp:extent cx="5486400" cy="3200400"/>
            <wp:effectExtent l="19050" t="0" r="1905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29CD" w:rsidRPr="000A7B04" w:rsidRDefault="003C7DBC" w:rsidP="00A83DEA">
      <w:pPr>
        <w:pStyle w:val="Default"/>
        <w:spacing w:line="360" w:lineRule="auto"/>
        <w:jc w:val="both"/>
        <w:rPr>
          <w:b/>
          <w:color w:val="auto"/>
        </w:rPr>
      </w:pPr>
      <w:r w:rsidRPr="000A7B04">
        <w:rPr>
          <w:b/>
          <w:color w:val="auto"/>
        </w:rPr>
        <w:t>Graf 3</w:t>
      </w:r>
      <w:r w:rsidR="008942D7" w:rsidRPr="000A7B04">
        <w:rPr>
          <w:b/>
          <w:color w:val="auto"/>
        </w:rPr>
        <w:t>. S</w:t>
      </w:r>
      <w:r w:rsidR="006629CD" w:rsidRPr="000A7B04">
        <w:rPr>
          <w:b/>
          <w:color w:val="auto"/>
        </w:rPr>
        <w:t>pokojenost pacientů s </w:t>
      </w:r>
      <w:r w:rsidR="00E328AA" w:rsidRPr="000A7B04">
        <w:rPr>
          <w:b/>
          <w:color w:val="auto"/>
        </w:rPr>
        <w:t>výsledk</w:t>
      </w:r>
      <w:r w:rsidR="008B5983" w:rsidRPr="000A7B04">
        <w:rPr>
          <w:b/>
          <w:color w:val="auto"/>
        </w:rPr>
        <w:t>em v závislosti na typu operace</w:t>
      </w:r>
    </w:p>
    <w:p w:rsidR="00057452" w:rsidRPr="000A7B04" w:rsidRDefault="00057452" w:rsidP="00A83DEA">
      <w:pPr>
        <w:pStyle w:val="Default"/>
        <w:spacing w:line="360" w:lineRule="auto"/>
        <w:jc w:val="both"/>
        <w:rPr>
          <w:b/>
          <w:color w:val="auto"/>
        </w:rPr>
      </w:pPr>
    </w:p>
    <w:p w:rsidR="00F27640" w:rsidRPr="000A7B04" w:rsidRDefault="005D3827" w:rsidP="00A83DEA">
      <w:pPr>
        <w:pStyle w:val="Default"/>
        <w:spacing w:line="360" w:lineRule="auto"/>
        <w:jc w:val="both"/>
        <w:rPr>
          <w:color w:val="auto"/>
        </w:rPr>
      </w:pPr>
      <w:r w:rsidRPr="000A7B04">
        <w:rPr>
          <w:color w:val="auto"/>
        </w:rPr>
        <w:lastRenderedPageBreak/>
        <w:tab/>
        <w:t>Tým a</w:t>
      </w:r>
      <w:r w:rsidR="008B5983" w:rsidRPr="000A7B04">
        <w:rPr>
          <w:color w:val="auto"/>
        </w:rPr>
        <w:t>utorů Kalina, Holibka a Pach (2006</w:t>
      </w:r>
      <w:r w:rsidRPr="000A7B04">
        <w:rPr>
          <w:color w:val="auto"/>
        </w:rPr>
        <w:t>) hodnotili pacienty 5 let po rekonstrukci PZV pomocí šlachy m. semitendinos</w:t>
      </w:r>
      <w:r w:rsidR="000F6311" w:rsidRPr="000A7B04">
        <w:rPr>
          <w:color w:val="auto"/>
        </w:rPr>
        <w:t>us s fixací endobutton position</w:t>
      </w:r>
      <w:r w:rsidRPr="000A7B04">
        <w:rPr>
          <w:color w:val="auto"/>
        </w:rPr>
        <w:t>, auto</w:t>
      </w:r>
      <w:r w:rsidR="008B5983" w:rsidRPr="000A7B04">
        <w:rPr>
          <w:color w:val="auto"/>
        </w:rPr>
        <w:t>ři Podškubka, Adamčo a Staša (2002</w:t>
      </w:r>
      <w:r w:rsidRPr="000A7B04">
        <w:rPr>
          <w:color w:val="auto"/>
        </w:rPr>
        <w:t>) hodnotili pacienty 5 let po operaci B-T-B technikou s fixací pomocí interferenčních šroubů.</w:t>
      </w:r>
      <w:r w:rsidR="00354442" w:rsidRPr="000A7B04">
        <w:rPr>
          <w:color w:val="auto"/>
        </w:rPr>
        <w:t xml:space="preserve"> Dlouhodobé hodnocení pacientů po operaci B-T-B technikou provedla i skupina autorů Mašát, Trč a Dylevský</w:t>
      </w:r>
      <w:r w:rsidR="008B5983" w:rsidRPr="000A7B04">
        <w:rPr>
          <w:color w:val="auto"/>
        </w:rPr>
        <w:t xml:space="preserve"> (2005)</w:t>
      </w:r>
      <w:r w:rsidR="00912712" w:rsidRPr="000A7B04">
        <w:rPr>
          <w:color w:val="auto"/>
        </w:rPr>
        <w:t>, kteří hodnotili pacienty 3 až 7 let po operaci</w:t>
      </w:r>
      <w:r w:rsidR="00354442" w:rsidRPr="000A7B04">
        <w:rPr>
          <w:color w:val="auto"/>
        </w:rPr>
        <w:t>.</w:t>
      </w:r>
      <w:r w:rsidR="00CB5587" w:rsidRPr="000A7B04">
        <w:rPr>
          <w:color w:val="auto"/>
        </w:rPr>
        <w:t xml:space="preserve"> Při hodnocení bylo ve všech</w:t>
      </w:r>
      <w:r w:rsidRPr="000A7B04">
        <w:rPr>
          <w:color w:val="auto"/>
        </w:rPr>
        <w:t xml:space="preserve"> studií</w:t>
      </w:r>
      <w:r w:rsidR="00F27640" w:rsidRPr="000A7B04">
        <w:rPr>
          <w:color w:val="auto"/>
        </w:rPr>
        <w:t>ch</w:t>
      </w:r>
      <w:r w:rsidRPr="000A7B04">
        <w:rPr>
          <w:color w:val="auto"/>
        </w:rPr>
        <w:t xml:space="preserve"> použito</w:t>
      </w:r>
      <w:r w:rsidR="00F27640" w:rsidRPr="000A7B04">
        <w:rPr>
          <w:color w:val="auto"/>
        </w:rPr>
        <w:t xml:space="preserve"> International Knee Documentation Committee (IKDC). IKDC fo</w:t>
      </w:r>
      <w:r w:rsidR="0022089C" w:rsidRPr="000A7B04">
        <w:rPr>
          <w:color w:val="auto"/>
        </w:rPr>
        <w:t>rmulář hodnotí sedm</w:t>
      </w:r>
      <w:r w:rsidR="00F27640" w:rsidRPr="000A7B04">
        <w:rPr>
          <w:color w:val="auto"/>
        </w:rPr>
        <w:t xml:space="preserve"> ukazatelů pomocí čtyřstupňové </w:t>
      </w:r>
      <w:r w:rsidR="008B5983" w:rsidRPr="000A7B04">
        <w:rPr>
          <w:color w:val="auto"/>
        </w:rPr>
        <w:t xml:space="preserve">škály a to A </w:t>
      </w:r>
      <w:r w:rsidR="00F27640" w:rsidRPr="000A7B04">
        <w:rPr>
          <w:color w:val="auto"/>
        </w:rPr>
        <w:t>– normální, B</w:t>
      </w:r>
      <w:r w:rsidR="00063CAA" w:rsidRPr="000A7B04">
        <w:rPr>
          <w:color w:val="auto"/>
        </w:rPr>
        <w:t xml:space="preserve"> </w:t>
      </w:r>
      <w:r w:rsidR="00F27640" w:rsidRPr="000A7B04">
        <w:rPr>
          <w:color w:val="auto"/>
        </w:rPr>
        <w:t>- téměř normální, C</w:t>
      </w:r>
      <w:r w:rsidR="00063CAA" w:rsidRPr="000A7B04">
        <w:rPr>
          <w:color w:val="auto"/>
        </w:rPr>
        <w:t xml:space="preserve"> - mírně abnormální, D - silně ab</w:t>
      </w:r>
      <w:r w:rsidR="008B5983" w:rsidRPr="000A7B04">
        <w:rPr>
          <w:color w:val="auto"/>
        </w:rPr>
        <w:t>normální.</w:t>
      </w:r>
      <w:r w:rsidR="00F27640" w:rsidRPr="000A7B04">
        <w:rPr>
          <w:color w:val="auto"/>
        </w:rPr>
        <w:t xml:space="preserve"> Sedm ukazatelů se skládá z dílčích testů: otoky, deficit pasivního pohybu, vyšetření vazů, poruchy kompartmentů, poruchy odběrového místa, rentgenový nález a funkční testy.</w:t>
      </w:r>
      <w:r w:rsidRPr="000A7B04">
        <w:rPr>
          <w:color w:val="auto"/>
        </w:rPr>
        <w:t xml:space="preserve"> </w:t>
      </w:r>
      <w:r w:rsidR="00CB5587" w:rsidRPr="000A7B04">
        <w:rPr>
          <w:color w:val="auto"/>
        </w:rPr>
        <w:t>Srovnání výsledků</w:t>
      </w:r>
      <w:r w:rsidR="00F27640" w:rsidRPr="000A7B04">
        <w:rPr>
          <w:color w:val="auto"/>
        </w:rPr>
        <w:t xml:space="preserve"> studií </w:t>
      </w:r>
      <w:r w:rsidR="008B5983" w:rsidRPr="000A7B04">
        <w:rPr>
          <w:color w:val="auto"/>
        </w:rPr>
        <w:t>je zobrazeno na Grafu 4</w:t>
      </w:r>
      <w:r w:rsidR="00F27640" w:rsidRPr="000A7B04">
        <w:rPr>
          <w:color w:val="auto"/>
        </w:rPr>
        <w:t>.</w:t>
      </w:r>
    </w:p>
    <w:p w:rsidR="005D3827" w:rsidRPr="000A7B04" w:rsidRDefault="00063CAA" w:rsidP="00A83DEA">
      <w:pPr>
        <w:pStyle w:val="Default"/>
        <w:spacing w:line="360" w:lineRule="auto"/>
        <w:jc w:val="both"/>
        <w:rPr>
          <w:color w:val="auto"/>
        </w:rPr>
      </w:pPr>
      <w:r w:rsidRPr="000A7B04">
        <w:rPr>
          <w:noProof/>
          <w:color w:val="auto"/>
          <w:lang w:eastAsia="cs-CZ"/>
        </w:rPr>
        <w:drawing>
          <wp:inline distT="0" distB="0" distL="0" distR="0">
            <wp:extent cx="5486400" cy="3200400"/>
            <wp:effectExtent l="19050" t="0" r="1905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27640" w:rsidRPr="000A7B04">
        <w:rPr>
          <w:color w:val="auto"/>
        </w:rPr>
        <w:t xml:space="preserve"> </w:t>
      </w:r>
    </w:p>
    <w:p w:rsidR="0001503B" w:rsidRPr="000A7B04" w:rsidRDefault="00B93CE1" w:rsidP="00A83DEA">
      <w:pPr>
        <w:pStyle w:val="Default"/>
        <w:spacing w:line="360" w:lineRule="auto"/>
        <w:jc w:val="both"/>
        <w:rPr>
          <w:b/>
          <w:color w:val="auto"/>
        </w:rPr>
      </w:pPr>
      <w:r w:rsidRPr="000A7B04">
        <w:rPr>
          <w:b/>
          <w:color w:val="auto"/>
        </w:rPr>
        <w:t>Graf 4. Srovnání hodnocení IKDC skóre mezi jednotlivými studiemi</w:t>
      </w:r>
    </w:p>
    <w:p w:rsidR="00057452" w:rsidRPr="000A7B04" w:rsidRDefault="00057452" w:rsidP="00A83DEA">
      <w:pPr>
        <w:pStyle w:val="Default"/>
        <w:spacing w:line="360" w:lineRule="auto"/>
        <w:jc w:val="both"/>
        <w:rPr>
          <w:b/>
          <w:color w:val="auto"/>
        </w:rPr>
      </w:pPr>
    </w:p>
    <w:p w:rsidR="003A4CCD" w:rsidRPr="000A7B04" w:rsidRDefault="003A4CCD" w:rsidP="00A83DEA">
      <w:pPr>
        <w:pStyle w:val="Default"/>
        <w:spacing w:line="360" w:lineRule="auto"/>
        <w:jc w:val="both"/>
        <w:rPr>
          <w:color w:val="auto"/>
        </w:rPr>
      </w:pPr>
      <w:r w:rsidRPr="000A7B04">
        <w:rPr>
          <w:color w:val="auto"/>
        </w:rPr>
        <w:tab/>
        <w:t>V rámci IKDC skóre byl použit Lachmanův test.</w:t>
      </w:r>
      <w:r w:rsidR="009903E3" w:rsidRPr="000A7B04">
        <w:rPr>
          <w:color w:val="auto"/>
        </w:rPr>
        <w:t xml:space="preserve"> Kdy za normální výsledek byl </w:t>
      </w:r>
      <w:r w:rsidR="000F6311" w:rsidRPr="000A7B04">
        <w:rPr>
          <w:color w:val="auto"/>
        </w:rPr>
        <w:t>brán anteriorní posun tibie o 0-</w:t>
      </w:r>
      <w:r w:rsidR="009903E3" w:rsidRPr="000A7B04">
        <w:rPr>
          <w:color w:val="auto"/>
        </w:rPr>
        <w:t>2</w:t>
      </w:r>
      <w:r w:rsidR="00B53308" w:rsidRPr="000A7B04">
        <w:rPr>
          <w:color w:val="auto"/>
        </w:rPr>
        <w:t xml:space="preserve"> </w:t>
      </w:r>
      <w:r w:rsidR="009903E3" w:rsidRPr="000A7B04">
        <w:rPr>
          <w:color w:val="auto"/>
        </w:rPr>
        <w:t>mm, za téměř nor</w:t>
      </w:r>
      <w:r w:rsidR="000F6311" w:rsidRPr="000A7B04">
        <w:rPr>
          <w:color w:val="auto"/>
        </w:rPr>
        <w:t>mální byl brán posun tibie o 3-</w:t>
      </w:r>
      <w:r w:rsidR="009903E3" w:rsidRPr="000A7B04">
        <w:rPr>
          <w:color w:val="auto"/>
        </w:rPr>
        <w:t xml:space="preserve">5 mm a jako abnormální byl posouzen posun tibie o více jak 6 mm. </w:t>
      </w:r>
      <w:r w:rsidRPr="000A7B04">
        <w:rPr>
          <w:color w:val="auto"/>
        </w:rPr>
        <w:t>Rozdílnost výsledků mezi studií Kaliny a kolektivu</w:t>
      </w:r>
      <w:r w:rsidR="008B5983" w:rsidRPr="000A7B04">
        <w:rPr>
          <w:color w:val="auto"/>
        </w:rPr>
        <w:t xml:space="preserve"> (2006)</w:t>
      </w:r>
      <w:r w:rsidRPr="000A7B04">
        <w:rPr>
          <w:color w:val="auto"/>
        </w:rPr>
        <w:t xml:space="preserve"> a M</w:t>
      </w:r>
      <w:r w:rsidR="008B5983" w:rsidRPr="000A7B04">
        <w:rPr>
          <w:color w:val="auto"/>
        </w:rPr>
        <w:t>ašáta a kolektivu (2005) lze vidět na G</w:t>
      </w:r>
      <w:r w:rsidRPr="000A7B04">
        <w:rPr>
          <w:color w:val="auto"/>
        </w:rPr>
        <w:t>rafu 5.</w:t>
      </w:r>
    </w:p>
    <w:p w:rsidR="00B53308" w:rsidRPr="000A7B04" w:rsidRDefault="00957C5F" w:rsidP="00A83DEA">
      <w:pPr>
        <w:pStyle w:val="Default"/>
        <w:spacing w:line="360" w:lineRule="auto"/>
        <w:jc w:val="both"/>
        <w:rPr>
          <w:color w:val="auto"/>
        </w:rPr>
      </w:pPr>
      <w:r w:rsidRPr="000A7B04">
        <w:rPr>
          <w:noProof/>
          <w:color w:val="auto"/>
          <w:lang w:eastAsia="cs-CZ"/>
        </w:rPr>
        <w:lastRenderedPageBreak/>
        <w:drawing>
          <wp:inline distT="0" distB="0" distL="0" distR="0">
            <wp:extent cx="6353175" cy="3200400"/>
            <wp:effectExtent l="19050" t="0" r="9525"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2015" w:rsidRPr="000A7B04" w:rsidRDefault="000578F8" w:rsidP="008B5983">
      <w:pPr>
        <w:pStyle w:val="Default"/>
        <w:spacing w:line="360" w:lineRule="auto"/>
        <w:rPr>
          <w:b/>
          <w:color w:val="auto"/>
        </w:rPr>
      </w:pPr>
      <w:r w:rsidRPr="000A7B04">
        <w:rPr>
          <w:b/>
          <w:color w:val="auto"/>
        </w:rPr>
        <w:t>Graf 5. Srovnání výsledků Lachmanova testu u jednotlivých studií</w:t>
      </w:r>
    </w:p>
    <w:p w:rsidR="00057452" w:rsidRPr="000A7B04" w:rsidRDefault="00057452" w:rsidP="008B5983">
      <w:pPr>
        <w:pStyle w:val="Default"/>
        <w:spacing w:line="360" w:lineRule="auto"/>
        <w:rPr>
          <w:color w:val="auto"/>
        </w:rPr>
      </w:pPr>
    </w:p>
    <w:p w:rsidR="009E233B" w:rsidRPr="000A7B04" w:rsidRDefault="009E233B" w:rsidP="00A83DEA">
      <w:pPr>
        <w:pStyle w:val="Default"/>
        <w:spacing w:line="360" w:lineRule="auto"/>
        <w:jc w:val="both"/>
        <w:rPr>
          <w:color w:val="auto"/>
        </w:rPr>
      </w:pPr>
      <w:r w:rsidRPr="000A7B04">
        <w:rPr>
          <w:color w:val="auto"/>
        </w:rPr>
        <w:tab/>
        <w:t xml:space="preserve">Ve </w:t>
      </w:r>
      <w:r w:rsidR="008B5983" w:rsidRPr="000A7B04">
        <w:rPr>
          <w:color w:val="auto"/>
        </w:rPr>
        <w:t>studii Podškubky a kolektivu (2002) a Kaliny a kolektivu (2006) byl hodnocen i </w:t>
      </w:r>
      <w:r w:rsidRPr="000A7B04">
        <w:rPr>
          <w:color w:val="auto"/>
        </w:rPr>
        <w:t xml:space="preserve">obvod stehna. Po operaci B-T-B technikou zjistil Podškubka a spoluautoři, že obvod stehna na operované končetině je v průměru o 0,5 cm menší. Ve studii Kaliny a kolektivu byl obvod stehna operované končetiny v průměru menší o 0,89±0,69 cm než u neoperované. </w:t>
      </w:r>
    </w:p>
    <w:p w:rsidR="00912712" w:rsidRPr="000A7B04" w:rsidRDefault="008978CC" w:rsidP="00A83DEA">
      <w:pPr>
        <w:pStyle w:val="Default"/>
        <w:spacing w:line="360" w:lineRule="auto"/>
        <w:jc w:val="both"/>
        <w:rPr>
          <w:color w:val="auto"/>
        </w:rPr>
      </w:pPr>
      <w:r w:rsidRPr="000A7B04">
        <w:rPr>
          <w:color w:val="auto"/>
        </w:rPr>
        <w:tab/>
        <w:t xml:space="preserve">Jako subjektivní hodnocení </w:t>
      </w:r>
      <w:r w:rsidR="008E2F09" w:rsidRPr="000A7B04">
        <w:rPr>
          <w:color w:val="auto"/>
        </w:rPr>
        <w:t>se u většiny studií používá Lysholmovo skóre popsané výše. Průměrné hodnoty Lyshomova skóre u studií hodnotící různé typy operace PZV za použití různých d</w:t>
      </w:r>
      <w:r w:rsidR="008B5983" w:rsidRPr="000A7B04">
        <w:rPr>
          <w:color w:val="auto"/>
        </w:rPr>
        <w:t>ruhů fixací jsou znázorněny na Grafu 6</w:t>
      </w:r>
      <w:r w:rsidR="008E2F09" w:rsidRPr="000A7B04">
        <w:rPr>
          <w:color w:val="auto"/>
        </w:rPr>
        <w:t xml:space="preserve">. </w:t>
      </w:r>
      <w:r w:rsidRPr="000A7B04">
        <w:rPr>
          <w:color w:val="auto"/>
        </w:rPr>
        <w:t>Studie Mašáta a kolektivu</w:t>
      </w:r>
      <w:r w:rsidR="008B5983" w:rsidRPr="000A7B04">
        <w:rPr>
          <w:color w:val="auto"/>
        </w:rPr>
        <w:t xml:space="preserve"> (2005)</w:t>
      </w:r>
      <w:r w:rsidRPr="000A7B04">
        <w:rPr>
          <w:color w:val="auto"/>
        </w:rPr>
        <w:t xml:space="preserve"> hodnotí pacienty 5 let po rekonstr</w:t>
      </w:r>
      <w:r w:rsidR="008B5983" w:rsidRPr="000A7B04">
        <w:rPr>
          <w:color w:val="auto"/>
        </w:rPr>
        <w:t>ukci PZV B-T-B technikou</w:t>
      </w:r>
      <w:r w:rsidRPr="000A7B04">
        <w:rPr>
          <w:color w:val="auto"/>
        </w:rPr>
        <w:t xml:space="preserve">, </w:t>
      </w:r>
      <w:r w:rsidR="008B5983" w:rsidRPr="000A7B04">
        <w:rPr>
          <w:color w:val="auto"/>
        </w:rPr>
        <w:t>studie Clarka a kolektivu (in Kalina et al., 2006</w:t>
      </w:r>
      <w:r w:rsidRPr="000A7B04">
        <w:rPr>
          <w:color w:val="auto"/>
        </w:rPr>
        <w:t>) hodnotí pacienty 30 měsíců po operaci za použití št</w:t>
      </w:r>
      <w:r w:rsidR="008B5983" w:rsidRPr="000A7B04">
        <w:rPr>
          <w:color w:val="auto"/>
        </w:rPr>
        <w:t>ěpu z hamstringů a </w:t>
      </w:r>
      <w:r w:rsidRPr="000A7B04">
        <w:rPr>
          <w:color w:val="auto"/>
        </w:rPr>
        <w:t>s fixací pomocí cross pinů,</w:t>
      </w:r>
      <w:r w:rsidR="008B5983" w:rsidRPr="000A7B04">
        <w:rPr>
          <w:color w:val="auto"/>
        </w:rPr>
        <w:t xml:space="preserve"> studie Zyska a kolektivu (in Kalina et al., 2006) hodnotí pacienty 2–</w:t>
      </w:r>
      <w:r w:rsidRPr="000A7B04">
        <w:rPr>
          <w:color w:val="auto"/>
        </w:rPr>
        <w:t>3 roky po ope</w:t>
      </w:r>
      <w:r w:rsidR="000F6311" w:rsidRPr="000A7B04">
        <w:rPr>
          <w:color w:val="auto"/>
        </w:rPr>
        <w:t>r</w:t>
      </w:r>
      <w:r w:rsidRPr="000A7B04">
        <w:rPr>
          <w:color w:val="auto"/>
        </w:rPr>
        <w:t>aci za použití tripleštěpu m. semitendinosus</w:t>
      </w:r>
      <w:r w:rsidR="000F6311" w:rsidRPr="000A7B04">
        <w:rPr>
          <w:color w:val="auto"/>
        </w:rPr>
        <w:t xml:space="preserve"> a s fixací Endobutton position,</w:t>
      </w:r>
      <w:r w:rsidRPr="000A7B04">
        <w:rPr>
          <w:color w:val="auto"/>
        </w:rPr>
        <w:t xml:space="preserve"> Kalina a kolektiv</w:t>
      </w:r>
      <w:r w:rsidR="008B5983" w:rsidRPr="000A7B04">
        <w:rPr>
          <w:color w:val="auto"/>
        </w:rPr>
        <w:t xml:space="preserve"> (2006</w:t>
      </w:r>
      <w:r w:rsidR="00441101" w:rsidRPr="000A7B04">
        <w:rPr>
          <w:color w:val="auto"/>
        </w:rPr>
        <w:t>)</w:t>
      </w:r>
      <w:r w:rsidRPr="000A7B04">
        <w:rPr>
          <w:color w:val="auto"/>
        </w:rPr>
        <w:t xml:space="preserve"> prováděl hodnocení </w:t>
      </w:r>
      <w:r w:rsidR="00441101" w:rsidRPr="000A7B04">
        <w:rPr>
          <w:color w:val="auto"/>
        </w:rPr>
        <w:t xml:space="preserve">u pacientů </w:t>
      </w:r>
      <w:r w:rsidRPr="000A7B04">
        <w:rPr>
          <w:color w:val="auto"/>
        </w:rPr>
        <w:t>5 let po operaci za použití štěpu z hamstringů a s fixací Endobutton position</w:t>
      </w:r>
      <w:r w:rsidR="00441101" w:rsidRPr="000A7B04">
        <w:rPr>
          <w:color w:val="auto"/>
        </w:rPr>
        <w:t xml:space="preserve"> a stu</w:t>
      </w:r>
      <w:r w:rsidR="008B5983" w:rsidRPr="000A7B04">
        <w:rPr>
          <w:color w:val="auto"/>
        </w:rPr>
        <w:t>die Williamse a kolektivu (in Kalina et al., 2006</w:t>
      </w:r>
      <w:r w:rsidR="00441101" w:rsidRPr="000A7B04">
        <w:rPr>
          <w:color w:val="auto"/>
        </w:rPr>
        <w:t>), u které byla provedena rekonstrukce PZV za p</w:t>
      </w:r>
      <w:r w:rsidR="00893E3C" w:rsidRPr="000A7B04">
        <w:rPr>
          <w:color w:val="auto"/>
        </w:rPr>
        <w:t>oužití quadruštěpu z hamstringů</w:t>
      </w:r>
      <w:r w:rsidR="0022089C" w:rsidRPr="000A7B04">
        <w:rPr>
          <w:color w:val="auto"/>
        </w:rPr>
        <w:t xml:space="preserve"> </w:t>
      </w:r>
      <w:r w:rsidR="008B5983" w:rsidRPr="000A7B04">
        <w:rPr>
          <w:color w:val="auto"/>
        </w:rPr>
        <w:t>a </w:t>
      </w:r>
      <w:r w:rsidR="00441101" w:rsidRPr="000A7B04">
        <w:rPr>
          <w:color w:val="auto"/>
        </w:rPr>
        <w:t>hodnocení proběhla 2 roky po operaci.</w:t>
      </w:r>
      <w:r w:rsidRPr="000A7B04">
        <w:rPr>
          <w:color w:val="auto"/>
        </w:rPr>
        <w:t xml:space="preserve"> </w:t>
      </w:r>
      <w:r w:rsidR="0042286F" w:rsidRPr="000A7B04">
        <w:rPr>
          <w:color w:val="auto"/>
        </w:rPr>
        <w:t>Z výsledků vyplývá, že průměrná hodnota Lysholmova skóre při době od 14 měsíců do 3 let po operaci za použití šlachy z hamstringů je</w:t>
      </w:r>
      <w:r w:rsidR="00AD666B" w:rsidRPr="000A7B04">
        <w:rPr>
          <w:color w:val="auto"/>
        </w:rPr>
        <w:t xml:space="preserve"> v kategorii dobré výsledky (84</w:t>
      </w:r>
      <w:r w:rsidR="0042286F" w:rsidRPr="000A7B04">
        <w:rPr>
          <w:color w:val="auto"/>
        </w:rPr>
        <w:t xml:space="preserve">-94 bodů), bez ohledu na typu použité fixace štěpu. Pokud srovnáme průměrné výsledky při rekonstrukci z hamstringů a z lig. patellae můžeme </w:t>
      </w:r>
      <w:r w:rsidR="0042286F" w:rsidRPr="000A7B04">
        <w:rPr>
          <w:color w:val="auto"/>
        </w:rPr>
        <w:lastRenderedPageBreak/>
        <w:t xml:space="preserve">konstatovat, že výsledky v dlouhodobém sledování </w:t>
      </w:r>
      <w:r w:rsidR="003117FB" w:rsidRPr="000A7B04">
        <w:rPr>
          <w:color w:val="auto"/>
        </w:rPr>
        <w:t xml:space="preserve">jsou po rekonstrukci PZV taktéž v kategorii </w:t>
      </w:r>
      <w:r w:rsidR="00B45F55" w:rsidRPr="000A7B04">
        <w:rPr>
          <w:color w:val="auto"/>
        </w:rPr>
        <w:t>dobré</w:t>
      </w:r>
      <w:r w:rsidR="0042286F" w:rsidRPr="000A7B04">
        <w:rPr>
          <w:color w:val="auto"/>
        </w:rPr>
        <w:t>.</w:t>
      </w:r>
    </w:p>
    <w:p w:rsidR="003019EB" w:rsidRPr="000A7B04" w:rsidRDefault="003019EB" w:rsidP="00A83DEA">
      <w:pPr>
        <w:pStyle w:val="Default"/>
        <w:spacing w:line="360" w:lineRule="auto"/>
        <w:jc w:val="both"/>
        <w:rPr>
          <w:color w:val="auto"/>
        </w:rPr>
      </w:pPr>
      <w:r w:rsidRPr="000A7B04">
        <w:rPr>
          <w:noProof/>
          <w:color w:val="auto"/>
          <w:lang w:eastAsia="cs-CZ"/>
        </w:rPr>
        <w:drawing>
          <wp:inline distT="0" distB="0" distL="0" distR="0">
            <wp:extent cx="5486400" cy="3200400"/>
            <wp:effectExtent l="19050" t="0" r="1905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286F" w:rsidRPr="000A7B04" w:rsidRDefault="00AF72DE" w:rsidP="00A83DEA">
      <w:pPr>
        <w:pStyle w:val="Default"/>
        <w:spacing w:line="360" w:lineRule="auto"/>
        <w:jc w:val="both"/>
        <w:rPr>
          <w:color w:val="auto"/>
        </w:rPr>
      </w:pPr>
      <w:r w:rsidRPr="000A7B04">
        <w:rPr>
          <w:b/>
          <w:color w:val="auto"/>
        </w:rPr>
        <w:t>Graf 6. Sr</w:t>
      </w:r>
      <w:r w:rsidR="00521390" w:rsidRPr="000A7B04">
        <w:rPr>
          <w:b/>
          <w:color w:val="auto"/>
        </w:rPr>
        <w:t>ovnání hodnot Lysholmova skóre</w:t>
      </w:r>
      <w:r w:rsidRPr="000A7B04">
        <w:rPr>
          <w:b/>
          <w:color w:val="auto"/>
        </w:rPr>
        <w:t> mezi jednotlivými studiemi</w:t>
      </w:r>
      <w:r w:rsidR="000F6311" w:rsidRPr="000A7B04">
        <w:rPr>
          <w:b/>
          <w:color w:val="auto"/>
        </w:rPr>
        <w:t xml:space="preserve"> 2-5 let po operaci</w:t>
      </w:r>
    </w:p>
    <w:p w:rsidR="00B45F55" w:rsidRPr="000A7B04" w:rsidRDefault="00B45F55" w:rsidP="00A83DEA">
      <w:pPr>
        <w:pStyle w:val="Default"/>
        <w:spacing w:line="360" w:lineRule="auto"/>
        <w:jc w:val="both"/>
        <w:rPr>
          <w:color w:val="auto"/>
        </w:rPr>
      </w:pPr>
      <w:r w:rsidRPr="000A7B04">
        <w:rPr>
          <w:color w:val="auto"/>
        </w:rPr>
        <w:tab/>
      </w:r>
      <w:r w:rsidR="00EA093E" w:rsidRPr="000A7B04">
        <w:rPr>
          <w:color w:val="auto"/>
        </w:rPr>
        <w:t>Další</w:t>
      </w:r>
      <w:r w:rsidR="000F6311" w:rsidRPr="000A7B04">
        <w:rPr>
          <w:color w:val="auto"/>
        </w:rPr>
        <w:t>m</w:t>
      </w:r>
      <w:r w:rsidR="00EA093E" w:rsidRPr="000A7B04">
        <w:rPr>
          <w:color w:val="auto"/>
        </w:rPr>
        <w:t xml:space="preserve"> hodnocením často používaný</w:t>
      </w:r>
      <w:r w:rsidR="00941B79" w:rsidRPr="000A7B04">
        <w:rPr>
          <w:color w:val="auto"/>
        </w:rPr>
        <w:t>m</w:t>
      </w:r>
      <w:r w:rsidR="00EA093E" w:rsidRPr="000A7B04">
        <w:rPr>
          <w:color w:val="auto"/>
        </w:rPr>
        <w:t xml:space="preserve"> ve spojení s Lysholmovou škálou je Tegner activity scale</w:t>
      </w:r>
      <w:r w:rsidR="001109A3" w:rsidRPr="000A7B04">
        <w:rPr>
          <w:color w:val="auto"/>
        </w:rPr>
        <w:t xml:space="preserve"> (</w:t>
      </w:r>
      <w:r w:rsidR="000F6311" w:rsidRPr="000A7B04">
        <w:rPr>
          <w:color w:val="auto"/>
        </w:rPr>
        <w:t>Příloha 2</w:t>
      </w:r>
      <w:r w:rsidR="001109A3" w:rsidRPr="000A7B04">
        <w:rPr>
          <w:color w:val="auto"/>
        </w:rPr>
        <w:t>)</w:t>
      </w:r>
      <w:r w:rsidR="000F6311" w:rsidRPr="000A7B04">
        <w:rPr>
          <w:color w:val="auto"/>
        </w:rPr>
        <w:t>. Tato</w:t>
      </w:r>
      <w:r w:rsidR="00EA093E" w:rsidRPr="000A7B04">
        <w:rPr>
          <w:color w:val="auto"/>
        </w:rPr>
        <w:t xml:space="preserve"> škála slouží k porovnání aktivity pacienta před úrazem a po úrazu a tím nám ukazuje, jak moc pacienta operační zákrok po určité době omezuje. Maximum Tegnerova skóre je desítka, která odpovídá  účasti ve sportu, který je provázen pivotními a střižnými pohyby na národní a mezinárodní úrovni. Naopak nejnižším skórem je 0, která značí kompletní neschopnost kolene odpovídající invaliditě. Pacient vždy zaškrtne nejvyšší stupeň aktivity, kterou prováděl pře</w:t>
      </w:r>
      <w:r w:rsidR="001109A3" w:rsidRPr="000A7B04">
        <w:rPr>
          <w:color w:val="auto"/>
        </w:rPr>
        <w:t>d úrazem a stupeň aktivit</w:t>
      </w:r>
      <w:r w:rsidR="004E27FD" w:rsidRPr="000A7B04">
        <w:rPr>
          <w:color w:val="auto"/>
        </w:rPr>
        <w:t>y nyní a hodnotí se, zdali</w:t>
      </w:r>
      <w:r w:rsidR="001109A3" w:rsidRPr="000A7B04">
        <w:rPr>
          <w:color w:val="auto"/>
        </w:rPr>
        <w:t xml:space="preserve"> je mezi aktivitami rozdíl a jestli ano tak o kolik st</w:t>
      </w:r>
      <w:r w:rsidR="004E27FD" w:rsidRPr="000A7B04">
        <w:rPr>
          <w:color w:val="auto"/>
        </w:rPr>
        <w:t>upňů. Následující graf ukazuje srovnání Tegner activity scale mezi studií Kaliny a kolektivu</w:t>
      </w:r>
      <w:r w:rsidR="00054D45" w:rsidRPr="000A7B04">
        <w:rPr>
          <w:color w:val="auto"/>
        </w:rPr>
        <w:t xml:space="preserve"> (2006)</w:t>
      </w:r>
      <w:r w:rsidR="004E27FD" w:rsidRPr="000A7B04">
        <w:rPr>
          <w:color w:val="auto"/>
        </w:rPr>
        <w:t>, hodnotící operaci STG techniku 5 let po operaci a Podškubky</w:t>
      </w:r>
      <w:r w:rsidR="00054D45" w:rsidRPr="000A7B04">
        <w:rPr>
          <w:color w:val="auto"/>
        </w:rPr>
        <w:t xml:space="preserve"> a spolupracovníků (2002)</w:t>
      </w:r>
      <w:r w:rsidR="004E27FD" w:rsidRPr="000A7B04">
        <w:rPr>
          <w:color w:val="auto"/>
        </w:rPr>
        <w:t xml:space="preserve"> hodnotící operaci B-T-B technikou 5 let po operaci.</w:t>
      </w:r>
    </w:p>
    <w:p w:rsidR="004E27FD" w:rsidRPr="000A7B04" w:rsidRDefault="004E27FD" w:rsidP="00A83DEA">
      <w:pPr>
        <w:pStyle w:val="Default"/>
        <w:spacing w:line="360" w:lineRule="auto"/>
        <w:jc w:val="both"/>
        <w:rPr>
          <w:color w:val="auto"/>
        </w:rPr>
      </w:pPr>
      <w:r w:rsidRPr="000A7B04">
        <w:rPr>
          <w:noProof/>
          <w:color w:val="auto"/>
          <w:lang w:eastAsia="cs-CZ"/>
        </w:rPr>
        <w:lastRenderedPageBreak/>
        <w:drawing>
          <wp:inline distT="0" distB="0" distL="0" distR="0">
            <wp:extent cx="5486400" cy="3200400"/>
            <wp:effectExtent l="19050" t="0" r="1905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1128" w:rsidRPr="000A7B04" w:rsidRDefault="005B617F" w:rsidP="00A83DEA">
      <w:pPr>
        <w:pStyle w:val="Default"/>
        <w:spacing w:line="360" w:lineRule="auto"/>
        <w:jc w:val="both"/>
        <w:rPr>
          <w:b/>
          <w:color w:val="auto"/>
        </w:rPr>
      </w:pPr>
      <w:r w:rsidRPr="000A7B04">
        <w:rPr>
          <w:b/>
          <w:color w:val="auto"/>
        </w:rPr>
        <w:t>Graf 7. Srovnání výsledků Tegner activ</w:t>
      </w:r>
      <w:r w:rsidR="00054D45" w:rsidRPr="000A7B04">
        <w:rPr>
          <w:b/>
          <w:color w:val="auto"/>
        </w:rPr>
        <w:t>ity scale mezi studiemi</w:t>
      </w:r>
    </w:p>
    <w:p w:rsidR="0015534B" w:rsidRPr="000A7B04" w:rsidRDefault="0015534B" w:rsidP="00A83DEA">
      <w:pPr>
        <w:pStyle w:val="Default"/>
        <w:spacing w:line="360" w:lineRule="auto"/>
        <w:jc w:val="both"/>
        <w:rPr>
          <w:b/>
          <w:color w:val="auto"/>
        </w:rPr>
      </w:pPr>
    </w:p>
    <w:p w:rsidR="00A16DEE" w:rsidRPr="000A7B04" w:rsidRDefault="00A16DEE" w:rsidP="0015534B">
      <w:pPr>
        <w:pStyle w:val="Default"/>
        <w:spacing w:line="360" w:lineRule="auto"/>
        <w:ind w:firstLine="709"/>
        <w:jc w:val="both"/>
        <w:rPr>
          <w:color w:val="auto"/>
        </w:rPr>
      </w:pPr>
      <w:r w:rsidRPr="000A7B04">
        <w:rPr>
          <w:color w:val="auto"/>
        </w:rPr>
        <w:t xml:space="preserve">Z grafu </w:t>
      </w:r>
      <w:r w:rsidR="009B44FE" w:rsidRPr="000A7B04">
        <w:rPr>
          <w:color w:val="auto"/>
        </w:rPr>
        <w:t xml:space="preserve">plyne, že po rekonstrukci PZV B-T-B technikou se více pacientů vrátilo k původní aktivitě než u rekonstrukce za použití štěpu z hamstringů. Je však taktéž nutné zvážit, že dané rozdíly mohou být ovlivněny i jinými faktory, </w:t>
      </w:r>
      <w:r w:rsidR="000A7B04">
        <w:rPr>
          <w:color w:val="auto"/>
        </w:rPr>
        <w:t>jako je například rodina, věk a </w:t>
      </w:r>
      <w:r w:rsidR="009B44FE" w:rsidRPr="000A7B04">
        <w:rPr>
          <w:color w:val="auto"/>
        </w:rPr>
        <w:t>změna životního stylu.</w:t>
      </w:r>
    </w:p>
    <w:p w:rsidR="005F11DA" w:rsidRPr="000A7B04" w:rsidRDefault="00553B43" w:rsidP="00A83DEA">
      <w:pPr>
        <w:pStyle w:val="Nadpis5"/>
        <w:spacing w:line="360" w:lineRule="auto"/>
        <w:rPr>
          <w:rFonts w:ascii="Times New Roman" w:hAnsi="Times New Roman" w:cs="Times New Roman"/>
          <w:b/>
          <w:color w:val="auto"/>
          <w:sz w:val="24"/>
          <w:szCs w:val="24"/>
        </w:rPr>
      </w:pPr>
      <w:bookmarkStart w:id="66" w:name="_Toc385022296"/>
      <w:r w:rsidRPr="000A7B04">
        <w:rPr>
          <w:rFonts w:ascii="Times New Roman" w:hAnsi="Times New Roman" w:cs="Times New Roman"/>
          <w:b/>
          <w:color w:val="auto"/>
          <w:sz w:val="24"/>
          <w:szCs w:val="24"/>
        </w:rPr>
        <w:t>2.5.8.8.1 Porovnání propriocepce</w:t>
      </w:r>
      <w:bookmarkEnd w:id="66"/>
    </w:p>
    <w:p w:rsidR="001363FD" w:rsidRPr="000A7B04" w:rsidRDefault="001363FD" w:rsidP="00A83DEA">
      <w:pPr>
        <w:pStyle w:val="Default"/>
        <w:spacing w:line="360" w:lineRule="auto"/>
        <w:jc w:val="both"/>
        <w:rPr>
          <w:color w:val="auto"/>
        </w:rPr>
      </w:pPr>
      <w:r w:rsidRPr="000A7B04">
        <w:rPr>
          <w:b/>
          <w:color w:val="auto"/>
        </w:rPr>
        <w:tab/>
      </w:r>
      <w:r w:rsidR="00E053DA" w:rsidRPr="000A7B04">
        <w:rPr>
          <w:color w:val="auto"/>
        </w:rPr>
        <w:t>Studie A</w:t>
      </w:r>
      <w:r w:rsidR="005E7C22" w:rsidRPr="000A7B04">
        <w:rPr>
          <w:color w:val="auto"/>
        </w:rPr>
        <w:t>n</w:t>
      </w:r>
      <w:r w:rsidR="008924D3" w:rsidRPr="000A7B04">
        <w:rPr>
          <w:color w:val="auto"/>
        </w:rPr>
        <w:t>goulse</w:t>
      </w:r>
      <w:r w:rsidR="00E053DA" w:rsidRPr="000A7B04">
        <w:rPr>
          <w:color w:val="auto"/>
        </w:rPr>
        <w:t xml:space="preserve"> a kolektivu (2011</w:t>
      </w:r>
      <w:r w:rsidRPr="000A7B04">
        <w:rPr>
          <w:color w:val="auto"/>
        </w:rPr>
        <w:t>) srovnává pro</w:t>
      </w:r>
      <w:r w:rsidR="00430ECE" w:rsidRPr="000A7B04">
        <w:rPr>
          <w:color w:val="auto"/>
        </w:rPr>
        <w:t>priocepci po rekonstrukci PZV B</w:t>
      </w:r>
      <w:r w:rsidRPr="000A7B04">
        <w:rPr>
          <w:color w:val="auto"/>
        </w:rPr>
        <w:t xml:space="preserve">-T-B technikou a technikou používající autoštěp z hamstringů. K hodnocení </w:t>
      </w:r>
      <w:r w:rsidR="00F73178" w:rsidRPr="000A7B04">
        <w:rPr>
          <w:color w:val="auto"/>
        </w:rPr>
        <w:t>kinestézi</w:t>
      </w:r>
      <w:r w:rsidR="003E1483" w:rsidRPr="000A7B04">
        <w:rPr>
          <w:color w:val="auto"/>
        </w:rPr>
        <w:t>e</w:t>
      </w:r>
      <w:r w:rsidR="00F73178" w:rsidRPr="000A7B04">
        <w:rPr>
          <w:color w:val="auto"/>
        </w:rPr>
        <w:t xml:space="preserve"> </w:t>
      </w:r>
      <w:r w:rsidRPr="000A7B04">
        <w:rPr>
          <w:color w:val="auto"/>
        </w:rPr>
        <w:t xml:space="preserve">byl použit přístroj označující se jako TTDPM (treshold detecting of passive motion), který pohybuje pasivně dolní končetinou </w:t>
      </w:r>
      <w:r w:rsidR="00F73178" w:rsidRPr="000A7B04">
        <w:rPr>
          <w:color w:val="auto"/>
        </w:rPr>
        <w:t xml:space="preserve">úhlovou </w:t>
      </w:r>
      <w:r w:rsidRPr="000A7B04">
        <w:rPr>
          <w:color w:val="auto"/>
        </w:rPr>
        <w:t>rychlostí</w:t>
      </w:r>
      <w:r w:rsidR="00F73178" w:rsidRPr="000A7B04">
        <w:rPr>
          <w:color w:val="auto"/>
        </w:rPr>
        <w:t xml:space="preserve"> 2° za sekundu a pacient řekne stop v době</w:t>
      </w:r>
      <w:r w:rsidR="00941B79" w:rsidRPr="000A7B04">
        <w:rPr>
          <w:color w:val="auto"/>
        </w:rPr>
        <w:t>, kdy tento pohyb zaznamená. K</w:t>
      </w:r>
      <w:r w:rsidR="00F73178" w:rsidRPr="000A7B04">
        <w:rPr>
          <w:color w:val="auto"/>
        </w:rPr>
        <w:t> hodnocení statestézie byl použit přístroj JPS</w:t>
      </w:r>
      <w:r w:rsidR="0053230F" w:rsidRPr="000A7B04">
        <w:rPr>
          <w:color w:val="auto"/>
        </w:rPr>
        <w:t xml:space="preserve"> (</w:t>
      </w:r>
      <w:r w:rsidR="003B2DAB" w:rsidRPr="000A7B04">
        <w:rPr>
          <w:color w:val="auto"/>
        </w:rPr>
        <w:t>j</w:t>
      </w:r>
      <w:r w:rsidR="0053230F" w:rsidRPr="000A7B04">
        <w:rPr>
          <w:color w:val="auto"/>
        </w:rPr>
        <w:t>oint position sense</w:t>
      </w:r>
      <w:r w:rsidR="00BE6418" w:rsidRPr="000A7B04">
        <w:rPr>
          <w:color w:val="auto"/>
        </w:rPr>
        <w:t xml:space="preserve"> system</w:t>
      </w:r>
      <w:r w:rsidR="0053230F" w:rsidRPr="000A7B04">
        <w:rPr>
          <w:color w:val="auto"/>
        </w:rPr>
        <w:t>)</w:t>
      </w:r>
      <w:r w:rsidR="00F73178" w:rsidRPr="000A7B04">
        <w:rPr>
          <w:color w:val="auto"/>
        </w:rPr>
        <w:t xml:space="preserve">. Pomocí tohoto přístroje je dolní končetina pasivně nastavena do </w:t>
      </w:r>
      <w:r w:rsidR="000A7B04">
        <w:rPr>
          <w:color w:val="auto"/>
        </w:rPr>
        <w:t>určité pozice a </w:t>
      </w:r>
      <w:r w:rsidR="003E1483" w:rsidRPr="000A7B04">
        <w:rPr>
          <w:color w:val="auto"/>
        </w:rPr>
        <w:t>pacient má tuto</w:t>
      </w:r>
      <w:r w:rsidR="00F73178" w:rsidRPr="000A7B04">
        <w:rPr>
          <w:color w:val="auto"/>
        </w:rPr>
        <w:t xml:space="preserve"> pozici po chvíli aktivně zopakovat. Přístroj měří rozdíl mezi nastavenou pozicí a pozicí, kte</w:t>
      </w:r>
      <w:r w:rsidR="00E053DA" w:rsidRPr="000A7B04">
        <w:rPr>
          <w:color w:val="auto"/>
        </w:rPr>
        <w:t>rou aktivně provedl pacient</w:t>
      </w:r>
      <w:r w:rsidR="00F73178" w:rsidRPr="000A7B04">
        <w:rPr>
          <w:color w:val="auto"/>
        </w:rPr>
        <w:t>. Srovnání metod k měření propriocepce a jejich přesný popis</w:t>
      </w:r>
      <w:r w:rsidR="00E053DA" w:rsidRPr="000A7B04">
        <w:rPr>
          <w:color w:val="auto"/>
        </w:rPr>
        <w:t xml:space="preserve"> podává studie </w:t>
      </w:r>
      <w:r w:rsidR="00731CBB" w:rsidRPr="000A7B04">
        <w:rPr>
          <w:shd w:val="clear" w:color="auto" w:fill="FFFFFF"/>
        </w:rPr>
        <w:t>Grob, Kuster, Higgins, Lloys a</w:t>
      </w:r>
      <w:r w:rsidR="00E053DA" w:rsidRPr="000A7B04">
        <w:rPr>
          <w:shd w:val="clear" w:color="auto" w:fill="FFFFFF"/>
        </w:rPr>
        <w:t xml:space="preserve"> Yata (2002)</w:t>
      </w:r>
      <w:r w:rsidR="00F73178" w:rsidRPr="000A7B04">
        <w:rPr>
          <w:color w:val="auto"/>
        </w:rPr>
        <w:t>.</w:t>
      </w:r>
      <w:r w:rsidR="00FF3F89" w:rsidRPr="000A7B04">
        <w:rPr>
          <w:color w:val="auto"/>
        </w:rPr>
        <w:t xml:space="preserve"> A</w:t>
      </w:r>
      <w:r w:rsidR="00941B79" w:rsidRPr="000A7B04">
        <w:rPr>
          <w:color w:val="auto"/>
        </w:rPr>
        <w:t>ngoule</w:t>
      </w:r>
      <w:r w:rsidR="00FF3F89" w:rsidRPr="000A7B04">
        <w:rPr>
          <w:color w:val="auto"/>
        </w:rPr>
        <w:t>s se spolupracovníky prováděl hodnocení před operací a 3, 6 a 12 měsíců po operaci, ke srovnání používal kontralaterální zdravou končetinu.</w:t>
      </w:r>
      <w:r w:rsidR="00CC517D" w:rsidRPr="000A7B04">
        <w:rPr>
          <w:color w:val="auto"/>
        </w:rPr>
        <w:t xml:space="preserve"> Výsledky studie neodhalily žádný významný rozdíl propriocepce v závislosti na typu použitého štěpu. Výrazné rozdíly v</w:t>
      </w:r>
      <w:r w:rsidR="00E319AC" w:rsidRPr="000A7B04">
        <w:rPr>
          <w:color w:val="auto"/>
        </w:rPr>
        <w:t> propriocepci mezi operovanou a </w:t>
      </w:r>
      <w:r w:rsidR="00CC517D" w:rsidRPr="000A7B04">
        <w:rPr>
          <w:color w:val="auto"/>
        </w:rPr>
        <w:t xml:space="preserve">kontralaterální končetinou byly naměřeny po 3 </w:t>
      </w:r>
      <w:r w:rsidR="000A7B04">
        <w:rPr>
          <w:color w:val="auto"/>
        </w:rPr>
        <w:t xml:space="preserve">měsících od operace, ale po 6 </w:t>
      </w:r>
      <w:r w:rsidR="000A7B04">
        <w:rPr>
          <w:color w:val="auto"/>
        </w:rPr>
        <w:lastRenderedPageBreak/>
        <w:t>a </w:t>
      </w:r>
      <w:r w:rsidR="00CC517D" w:rsidRPr="000A7B04">
        <w:rPr>
          <w:color w:val="auto"/>
        </w:rPr>
        <w:t>12 měsících se naměře</w:t>
      </w:r>
      <w:r w:rsidR="00E053DA" w:rsidRPr="000A7B04">
        <w:rPr>
          <w:color w:val="auto"/>
        </w:rPr>
        <w:t>né hodnoty významně nelišily</w:t>
      </w:r>
      <w:r w:rsidR="00CC517D" w:rsidRPr="000A7B04">
        <w:rPr>
          <w:color w:val="auto"/>
        </w:rPr>
        <w:t>. Ke stejným závěrům došla i stud</w:t>
      </w:r>
      <w:r w:rsidR="00E319AC" w:rsidRPr="000A7B04">
        <w:rPr>
          <w:color w:val="auto"/>
        </w:rPr>
        <w:t>ie Reidera a </w:t>
      </w:r>
      <w:r w:rsidR="00E053DA" w:rsidRPr="000A7B04">
        <w:rPr>
          <w:color w:val="auto"/>
        </w:rPr>
        <w:t>spolupracovníků (2003</w:t>
      </w:r>
      <w:r w:rsidR="00CC517D" w:rsidRPr="000A7B04">
        <w:rPr>
          <w:color w:val="auto"/>
        </w:rPr>
        <w:t>)</w:t>
      </w:r>
      <w:r w:rsidR="002A4DCA" w:rsidRPr="000A7B04">
        <w:rPr>
          <w:color w:val="auto"/>
        </w:rPr>
        <w:t>.</w:t>
      </w:r>
    </w:p>
    <w:p w:rsidR="008F0CD1" w:rsidRPr="000A7B04" w:rsidRDefault="00553B43" w:rsidP="00A83DEA">
      <w:pPr>
        <w:pStyle w:val="Nadpis5"/>
        <w:spacing w:line="360" w:lineRule="auto"/>
        <w:rPr>
          <w:rFonts w:ascii="Times New Roman" w:hAnsi="Times New Roman" w:cs="Times New Roman"/>
          <w:b/>
          <w:color w:val="auto"/>
          <w:sz w:val="24"/>
          <w:szCs w:val="24"/>
        </w:rPr>
      </w:pPr>
      <w:bookmarkStart w:id="67" w:name="_Toc385022297"/>
      <w:r w:rsidRPr="000A7B04">
        <w:rPr>
          <w:rFonts w:ascii="Times New Roman" w:hAnsi="Times New Roman" w:cs="Times New Roman"/>
          <w:b/>
          <w:color w:val="auto"/>
          <w:sz w:val="24"/>
          <w:szCs w:val="24"/>
        </w:rPr>
        <w:t>2.5.8.8.2 Porovnání svalové síly</w:t>
      </w:r>
      <w:bookmarkEnd w:id="67"/>
    </w:p>
    <w:p w:rsidR="008F0CD1" w:rsidRPr="000A7B04" w:rsidRDefault="008F0CD1" w:rsidP="00A83DEA">
      <w:pPr>
        <w:pStyle w:val="Default"/>
        <w:spacing w:line="360" w:lineRule="auto"/>
        <w:jc w:val="both"/>
        <w:rPr>
          <w:color w:val="auto"/>
        </w:rPr>
      </w:pPr>
      <w:r w:rsidRPr="000A7B04">
        <w:rPr>
          <w:color w:val="auto"/>
        </w:rPr>
        <w:tab/>
      </w:r>
      <w:r w:rsidR="00C368CA" w:rsidRPr="000A7B04">
        <w:rPr>
          <w:color w:val="auto"/>
        </w:rPr>
        <w:t>Úbytek svalové hmoty a tím snížení svalové síly je jedním z následků poranění PZV. Rozdíl ve svalové síle mezi 175 pacienty operovanými B-T-B technikou a 113 pacienty operovanými STG technikou por</w:t>
      </w:r>
      <w:r w:rsidR="002015C1" w:rsidRPr="000A7B04">
        <w:rPr>
          <w:color w:val="auto"/>
        </w:rPr>
        <w:t>ovnávala</w:t>
      </w:r>
      <w:r w:rsidR="00E319AC" w:rsidRPr="000A7B04">
        <w:rPr>
          <w:color w:val="auto"/>
        </w:rPr>
        <w:t xml:space="preserve"> 5 let po operaci studie </w:t>
      </w:r>
      <w:r w:rsidR="00E319AC" w:rsidRPr="000A7B04">
        <w:rPr>
          <w:shd w:val="clear" w:color="auto" w:fill="FFFFFF"/>
        </w:rPr>
        <w:t>Lautamies, Harilainen, Kettunen, Sandelin a Kujala (2008)</w:t>
      </w:r>
      <w:r w:rsidR="00C368CA" w:rsidRPr="000A7B04">
        <w:rPr>
          <w:color w:val="auto"/>
        </w:rPr>
        <w:t>. Koncentrická izotonická síla m. QF a hamstringů byla hodnocena při úhlové rychlosti 60° za sekundu a 180° za sekundu. Izotonická síla m. QF byla o 3,9 % vyšší u skupiny pacientů operovaných ST</w:t>
      </w:r>
      <w:r w:rsidR="00E04234" w:rsidRPr="000A7B04">
        <w:rPr>
          <w:color w:val="auto"/>
        </w:rPr>
        <w:t>(</w:t>
      </w:r>
      <w:r w:rsidR="00C368CA" w:rsidRPr="000A7B04">
        <w:rPr>
          <w:color w:val="auto"/>
        </w:rPr>
        <w:t>G</w:t>
      </w:r>
      <w:r w:rsidR="00E04234" w:rsidRPr="000A7B04">
        <w:rPr>
          <w:color w:val="auto"/>
        </w:rPr>
        <w:t>)</w:t>
      </w:r>
      <w:r w:rsidR="00C368CA" w:rsidRPr="000A7B04">
        <w:rPr>
          <w:color w:val="auto"/>
        </w:rPr>
        <w:t xml:space="preserve"> technikou, než u pacientů operovaných B-T-B technikou při úhlové rychlosti 60° za sekundu a o 3,2 % vyšší při úhlové rychlosti 180° za sekundu. Naopak tomu bylo u izotonické síly hamstringů, kde měla skupina operovaná B-T-B technikou o 2 % vyšší sílu při úhlové rychlosti 60° za sekundu a o 2,5 % vyšší sílu při rychlosti 180° za sekundu</w:t>
      </w:r>
      <w:r w:rsidR="003E1483" w:rsidRPr="000A7B04">
        <w:rPr>
          <w:color w:val="auto"/>
        </w:rPr>
        <w:t>. Tyto</w:t>
      </w:r>
      <w:r w:rsidR="00105B83" w:rsidRPr="000A7B04">
        <w:rPr>
          <w:color w:val="auto"/>
        </w:rPr>
        <w:t xml:space="preserve"> výsledky nejspíš vysvětluje rozdílné místo odebrání štěpu pro rekonstrukci, kdy při B-T-B technice je oslaben extenzorový aparát kolena a při STG technice aparát flexorový. U obou skupin byla pozorována nižší svalová síla flexorů a extenzorů kolene ve srovnání s</w:t>
      </w:r>
      <w:r w:rsidR="00E319AC" w:rsidRPr="000A7B04">
        <w:rPr>
          <w:color w:val="auto"/>
        </w:rPr>
        <w:t> kontralaterální končetinou</w:t>
      </w:r>
      <w:r w:rsidR="00105B83" w:rsidRPr="000A7B04">
        <w:rPr>
          <w:color w:val="auto"/>
        </w:rPr>
        <w:t>.</w:t>
      </w:r>
      <w:r w:rsidR="003E1483" w:rsidRPr="000A7B04">
        <w:rPr>
          <w:color w:val="auto"/>
        </w:rPr>
        <w:t xml:space="preserve"> Tyto</w:t>
      </w:r>
      <w:r w:rsidR="00D65EB5" w:rsidRPr="000A7B04">
        <w:rPr>
          <w:color w:val="auto"/>
        </w:rPr>
        <w:t xml:space="preserve"> výsledky potvrzuje studie</w:t>
      </w:r>
      <w:r w:rsidR="00891245" w:rsidRPr="000A7B04">
        <w:rPr>
          <w:color w:val="auto"/>
        </w:rPr>
        <w:t xml:space="preserve"> </w:t>
      </w:r>
      <w:r w:rsidR="00E319AC" w:rsidRPr="000A7B04">
        <w:rPr>
          <w:shd w:val="clear" w:color="auto" w:fill="FFFFFF"/>
        </w:rPr>
        <w:t xml:space="preserve">Keays, Bullock-Saxton, Keays, Newcombe a Bullock (2007) </w:t>
      </w:r>
      <w:r w:rsidR="00891245" w:rsidRPr="000A7B04">
        <w:rPr>
          <w:color w:val="auto"/>
        </w:rPr>
        <w:t>hodn</w:t>
      </w:r>
      <w:r w:rsidR="00E319AC" w:rsidRPr="000A7B04">
        <w:rPr>
          <w:color w:val="auto"/>
        </w:rPr>
        <w:t>otící pacienty 6 let po operaci</w:t>
      </w:r>
      <w:r w:rsidR="00941B79" w:rsidRPr="000A7B04">
        <w:rPr>
          <w:color w:val="auto"/>
        </w:rPr>
        <w:t>.</w:t>
      </w:r>
      <w:r w:rsidR="00C368CA" w:rsidRPr="000A7B04">
        <w:rPr>
          <w:color w:val="auto"/>
        </w:rPr>
        <w:t xml:space="preserve"> </w:t>
      </w:r>
      <w:r w:rsidR="00105B83" w:rsidRPr="000A7B04">
        <w:rPr>
          <w:color w:val="auto"/>
        </w:rPr>
        <w:t>Isotonickou sílu m</w:t>
      </w:r>
      <w:r w:rsidR="003E1483" w:rsidRPr="000A7B04">
        <w:rPr>
          <w:color w:val="auto"/>
        </w:rPr>
        <w:t>. QF a hamstringů po jednom roce</w:t>
      </w:r>
      <w:r w:rsidR="00105B83" w:rsidRPr="000A7B04">
        <w:rPr>
          <w:color w:val="auto"/>
        </w:rPr>
        <w:t xml:space="preserve"> od operace měřila i </w:t>
      </w:r>
      <w:r w:rsidR="00E319AC" w:rsidRPr="000A7B04">
        <w:rPr>
          <w:color w:val="auto"/>
        </w:rPr>
        <w:t xml:space="preserve">studie </w:t>
      </w:r>
      <w:r w:rsidR="00E319AC" w:rsidRPr="000A7B04">
        <w:rPr>
          <w:shd w:val="clear" w:color="auto" w:fill="FFFFFF"/>
        </w:rPr>
        <w:t>Bizzini, Gorelick, Munizinger a Drobny (2006)</w:t>
      </w:r>
      <w:r w:rsidR="00105B83" w:rsidRPr="000A7B04">
        <w:rPr>
          <w:color w:val="auto"/>
        </w:rPr>
        <w:t>. Podobně jako u předchozí studie zjistili autoři nižší svalovou sílu flexorů kolenního kloubu u skupiny operované STG technikou ve srovnání se skupinou operovanou B-T-B technikou, ale nepozo</w:t>
      </w:r>
      <w:r w:rsidR="004A3765" w:rsidRPr="000A7B04">
        <w:rPr>
          <w:color w:val="auto"/>
        </w:rPr>
        <w:t>rovali mezi skupinami rozdíl v </w:t>
      </w:r>
      <w:r w:rsidR="00941B79" w:rsidRPr="000A7B04">
        <w:rPr>
          <w:color w:val="auto"/>
        </w:rPr>
        <w:t>síle</w:t>
      </w:r>
      <w:r w:rsidR="00105B83" w:rsidRPr="000A7B04">
        <w:rPr>
          <w:color w:val="auto"/>
        </w:rPr>
        <w:t xml:space="preserve"> m.</w:t>
      </w:r>
      <w:r w:rsidR="003E1483" w:rsidRPr="000A7B04">
        <w:rPr>
          <w:color w:val="auto"/>
        </w:rPr>
        <w:t xml:space="preserve"> </w:t>
      </w:r>
      <w:r w:rsidR="00E319AC" w:rsidRPr="000A7B04">
        <w:rPr>
          <w:color w:val="auto"/>
        </w:rPr>
        <w:t>QF</w:t>
      </w:r>
      <w:r w:rsidR="00105B83" w:rsidRPr="000A7B04">
        <w:rPr>
          <w:color w:val="auto"/>
        </w:rPr>
        <w:t>.</w:t>
      </w:r>
      <w:r w:rsidR="00D65EB5" w:rsidRPr="000A7B04">
        <w:rPr>
          <w:color w:val="auto"/>
        </w:rPr>
        <w:t xml:space="preserve"> </w:t>
      </w:r>
      <w:r w:rsidR="00941B79" w:rsidRPr="000A7B04">
        <w:rPr>
          <w:color w:val="auto"/>
        </w:rPr>
        <w:t>Mezi d</w:t>
      </w:r>
      <w:r w:rsidR="003E1483" w:rsidRPr="000A7B04">
        <w:rPr>
          <w:color w:val="auto"/>
        </w:rPr>
        <w:t>alší studie zabývající se touto</w:t>
      </w:r>
      <w:r w:rsidR="00D65EB5" w:rsidRPr="000A7B04">
        <w:rPr>
          <w:color w:val="auto"/>
        </w:rPr>
        <w:t xml:space="preserve"> tématikou </w:t>
      </w:r>
      <w:r w:rsidR="00941B79" w:rsidRPr="000A7B04">
        <w:rPr>
          <w:color w:val="auto"/>
        </w:rPr>
        <w:t xml:space="preserve">patří studie </w:t>
      </w:r>
      <w:r w:rsidR="00E319AC" w:rsidRPr="000A7B04">
        <w:rPr>
          <w:shd w:val="clear" w:color="auto" w:fill="FFFFFF"/>
        </w:rPr>
        <w:t>Hiemstra, Webber, MacDonald a Kriellaars (2000) a Carter a Edinger (1999)</w:t>
      </w:r>
      <w:r w:rsidR="00D65EB5" w:rsidRPr="000A7B04">
        <w:rPr>
          <w:color w:val="auto"/>
        </w:rPr>
        <w:t>.</w:t>
      </w:r>
    </w:p>
    <w:p w:rsidR="0009606B" w:rsidRPr="000A7B04" w:rsidRDefault="00553B43" w:rsidP="00A83DEA">
      <w:pPr>
        <w:pStyle w:val="Nadpis5"/>
        <w:spacing w:line="360" w:lineRule="auto"/>
        <w:rPr>
          <w:rFonts w:ascii="Times New Roman" w:hAnsi="Times New Roman" w:cs="Times New Roman"/>
          <w:b/>
          <w:color w:val="auto"/>
          <w:sz w:val="24"/>
          <w:szCs w:val="24"/>
        </w:rPr>
      </w:pPr>
      <w:bookmarkStart w:id="68" w:name="_Toc385022298"/>
      <w:r w:rsidRPr="000A7B04">
        <w:rPr>
          <w:rFonts w:ascii="Times New Roman" w:hAnsi="Times New Roman" w:cs="Times New Roman"/>
          <w:b/>
          <w:color w:val="auto"/>
          <w:sz w:val="24"/>
          <w:szCs w:val="24"/>
        </w:rPr>
        <w:t>2.5.8.8.3 Porovnání laxicity kolena</w:t>
      </w:r>
      <w:bookmarkEnd w:id="68"/>
    </w:p>
    <w:p w:rsidR="00B30E3C" w:rsidRPr="000A7B04" w:rsidRDefault="0009606B" w:rsidP="00A83DEA">
      <w:pPr>
        <w:pStyle w:val="Default"/>
        <w:spacing w:line="360" w:lineRule="auto"/>
        <w:jc w:val="both"/>
        <w:rPr>
          <w:color w:val="auto"/>
        </w:rPr>
      </w:pPr>
      <w:r w:rsidRPr="000A7B04">
        <w:rPr>
          <w:color w:val="auto"/>
        </w:rPr>
        <w:tab/>
      </w:r>
      <w:r w:rsidR="004A3765" w:rsidRPr="000A7B04">
        <w:rPr>
          <w:shd w:val="clear" w:color="auto" w:fill="FFFFFF"/>
        </w:rPr>
        <w:t>Bizzini, Gorelick, Munizinger a Drobny (2006</w:t>
      </w:r>
      <w:r w:rsidR="00866465" w:rsidRPr="000A7B04">
        <w:rPr>
          <w:color w:val="auto"/>
        </w:rPr>
        <w:t>)</w:t>
      </w:r>
      <w:r w:rsidR="006E7E3B" w:rsidRPr="000A7B04">
        <w:rPr>
          <w:color w:val="auto"/>
        </w:rPr>
        <w:t xml:space="preserve"> se zaměřili na rozdíl v laxicitě kolena jeden rok po operaci mezi skupinou operovanou B-T-B technikou </w:t>
      </w:r>
      <w:r w:rsidR="00866465" w:rsidRPr="000A7B04">
        <w:rPr>
          <w:color w:val="auto"/>
        </w:rPr>
        <w:t xml:space="preserve">(87 pacientů) </w:t>
      </w:r>
      <w:r w:rsidR="006E7E3B" w:rsidRPr="000A7B04">
        <w:rPr>
          <w:color w:val="auto"/>
        </w:rPr>
        <w:t>a skupinou operovanou STG technikou</w:t>
      </w:r>
      <w:r w:rsidR="00866465" w:rsidRPr="000A7B04">
        <w:rPr>
          <w:color w:val="auto"/>
        </w:rPr>
        <w:t xml:space="preserve"> (66 pacientů)</w:t>
      </w:r>
      <w:r w:rsidR="006E7E3B" w:rsidRPr="000A7B04">
        <w:rPr>
          <w:color w:val="auto"/>
        </w:rPr>
        <w:t>.</w:t>
      </w:r>
      <w:r w:rsidR="00B30E3C" w:rsidRPr="000A7B04">
        <w:rPr>
          <w:color w:val="auto"/>
        </w:rPr>
        <w:t xml:space="preserve"> Laxicita b</w:t>
      </w:r>
      <w:r w:rsidR="000A7B04">
        <w:rPr>
          <w:color w:val="auto"/>
        </w:rPr>
        <w:t xml:space="preserve">yla měřena pomocí Knee Lex </w:t>
      </w:r>
      <w:r w:rsidR="006E5203" w:rsidRPr="000A7B04">
        <w:rPr>
          <w:color w:val="auto"/>
        </w:rPr>
        <w:t>art</w:t>
      </w:r>
      <w:r w:rsidR="00B30E3C" w:rsidRPr="000A7B04">
        <w:rPr>
          <w:color w:val="auto"/>
        </w:rPr>
        <w:t>rometru. Skupině po operaci ST</w:t>
      </w:r>
      <w:r w:rsidR="00E04234" w:rsidRPr="000A7B04">
        <w:rPr>
          <w:color w:val="auto"/>
        </w:rPr>
        <w:t>(</w:t>
      </w:r>
      <w:r w:rsidR="00B30E3C" w:rsidRPr="000A7B04">
        <w:rPr>
          <w:color w:val="auto"/>
        </w:rPr>
        <w:t>G</w:t>
      </w:r>
      <w:r w:rsidR="00E04234" w:rsidRPr="000A7B04">
        <w:rPr>
          <w:color w:val="auto"/>
        </w:rPr>
        <w:t>)</w:t>
      </w:r>
      <w:r w:rsidR="00B30E3C" w:rsidRPr="000A7B04">
        <w:rPr>
          <w:color w:val="auto"/>
        </w:rPr>
        <w:t xml:space="preserve"> technikou byla naměřená výrazně větší laxicita kolena ve srovnání s druhou skupinou. Vyšší laxicitu kolena měly </w:t>
      </w:r>
      <w:r w:rsidR="00457A42" w:rsidRPr="000A7B04">
        <w:rPr>
          <w:color w:val="auto"/>
        </w:rPr>
        <w:t xml:space="preserve">obecně </w:t>
      </w:r>
      <w:r w:rsidR="00B30E3C" w:rsidRPr="000A7B04">
        <w:rPr>
          <w:color w:val="auto"/>
        </w:rPr>
        <w:t>ženy ve srovnání s muži.</w:t>
      </w:r>
      <w:r w:rsidR="00506925" w:rsidRPr="000A7B04">
        <w:rPr>
          <w:color w:val="auto"/>
        </w:rPr>
        <w:t xml:space="preserve"> Vyšší laxicitu kolena po ST(G) technice potvrzuje i meta-analýza Freedmana a kolektivu</w:t>
      </w:r>
      <w:r w:rsidR="004A3765" w:rsidRPr="000A7B04">
        <w:rPr>
          <w:color w:val="auto"/>
        </w:rPr>
        <w:t xml:space="preserve"> (in </w:t>
      </w:r>
      <w:r w:rsidR="004A3765" w:rsidRPr="000A7B04">
        <w:rPr>
          <w:shd w:val="clear" w:color="auto" w:fill="FFFFFF"/>
        </w:rPr>
        <w:t>Rose et al., 2004).</w:t>
      </w:r>
      <w:r w:rsidR="004A3765" w:rsidRPr="000A7B04">
        <w:rPr>
          <w:color w:val="auto"/>
        </w:rPr>
        <w:t xml:space="preserve"> R</w:t>
      </w:r>
      <w:r w:rsidR="00506925" w:rsidRPr="000A7B04">
        <w:rPr>
          <w:color w:val="auto"/>
        </w:rPr>
        <w:t>ose</w:t>
      </w:r>
      <w:r w:rsidR="004A3765" w:rsidRPr="000A7B04">
        <w:rPr>
          <w:color w:val="auto"/>
        </w:rPr>
        <w:t xml:space="preserve"> a kolektiv (2004</w:t>
      </w:r>
      <w:r w:rsidR="00506925" w:rsidRPr="000A7B04">
        <w:rPr>
          <w:color w:val="auto"/>
        </w:rPr>
        <w:t xml:space="preserve">) naopak vyhodnotil mírně vyšší laxicitu kolena u skupiny operované B-T-B technikou ve srovnání se skupinou operovanou ST(G) technikou jeden rok od operace. </w:t>
      </w:r>
    </w:p>
    <w:p w:rsidR="00AD3DE7" w:rsidRPr="000A7B04" w:rsidRDefault="00AD3DE7" w:rsidP="00A83DEA">
      <w:pPr>
        <w:pStyle w:val="Default"/>
        <w:spacing w:line="360" w:lineRule="auto"/>
        <w:jc w:val="both"/>
        <w:rPr>
          <w:color w:val="auto"/>
        </w:rPr>
      </w:pPr>
    </w:p>
    <w:p w:rsidR="0087384D" w:rsidRPr="000A7B04" w:rsidRDefault="00EC3E41" w:rsidP="00A83DEA">
      <w:pPr>
        <w:pStyle w:val="Nadpis5"/>
        <w:spacing w:line="360" w:lineRule="auto"/>
        <w:rPr>
          <w:rFonts w:ascii="Times New Roman" w:hAnsi="Times New Roman" w:cs="Times New Roman"/>
          <w:b/>
          <w:color w:val="auto"/>
          <w:sz w:val="24"/>
          <w:szCs w:val="24"/>
        </w:rPr>
      </w:pPr>
      <w:bookmarkStart w:id="69" w:name="_Toc385022299"/>
      <w:r w:rsidRPr="000A7B04">
        <w:rPr>
          <w:rFonts w:ascii="Times New Roman" w:hAnsi="Times New Roman" w:cs="Times New Roman"/>
          <w:b/>
          <w:color w:val="auto"/>
          <w:sz w:val="24"/>
          <w:szCs w:val="24"/>
        </w:rPr>
        <w:t>2.5.8.8.4 Porovnání stability a degenerace</w:t>
      </w:r>
      <w:bookmarkEnd w:id="69"/>
    </w:p>
    <w:p w:rsidR="00275509" w:rsidRPr="000A7B04" w:rsidRDefault="0014237F" w:rsidP="00731CBB">
      <w:pPr>
        <w:pStyle w:val="Default"/>
        <w:spacing w:line="360" w:lineRule="auto"/>
        <w:ind w:firstLine="709"/>
        <w:jc w:val="both"/>
        <w:rPr>
          <w:color w:val="auto"/>
        </w:rPr>
      </w:pPr>
      <w:r w:rsidRPr="000A7B04">
        <w:rPr>
          <w:shd w:val="clear" w:color="auto" w:fill="FFFFFF"/>
        </w:rPr>
        <w:t xml:space="preserve">Keays, Bullock-Saxton, Keays, Newcombe a Bullock (2007) </w:t>
      </w:r>
      <w:r w:rsidR="00957045" w:rsidRPr="000A7B04">
        <w:rPr>
          <w:color w:val="auto"/>
        </w:rPr>
        <w:t>se ve své studii zabývali otázkou, jaký vliv má typ operace na stab</w:t>
      </w:r>
      <w:r w:rsidR="009830D0" w:rsidRPr="000A7B04">
        <w:rPr>
          <w:color w:val="auto"/>
        </w:rPr>
        <w:t>ilitu</w:t>
      </w:r>
      <w:r w:rsidR="00957045" w:rsidRPr="000A7B04">
        <w:rPr>
          <w:color w:val="auto"/>
        </w:rPr>
        <w:t xml:space="preserve"> a degenerativní změny v kolenním kloubu 6 let po plastice PZV. Studie se účastnilo 31 pacientů operovaných B-T-B technikou a 31 pacientů operovaných STG technikou, 18 pacientů bez poranění kolena sloužilo jako kontrolní skupina. Stabilita byla hodnocena pomocí artrometru KT-1000, který hodnotil</w:t>
      </w:r>
      <w:r w:rsidR="009830D0" w:rsidRPr="000A7B04">
        <w:rPr>
          <w:color w:val="auto"/>
        </w:rPr>
        <w:t xml:space="preserve"> posun tibie vůči femuru. U pacientů po odebrání štěpu z lig. patellae byla průměrná hodnota posunu tibie vůči femuru 1,9 mm a </w:t>
      </w:r>
      <w:r w:rsidR="006E5203" w:rsidRPr="000A7B04">
        <w:rPr>
          <w:color w:val="auto"/>
        </w:rPr>
        <w:t xml:space="preserve">u </w:t>
      </w:r>
      <w:r w:rsidR="009830D0" w:rsidRPr="000A7B04">
        <w:rPr>
          <w:color w:val="auto"/>
        </w:rPr>
        <w:t>pacientů, kterým byl odebrán štěp z hamstringů byla průměrná hodnota 2 mm. U obou dvou skupin pacientů, byl však anteriorní posun tibie výrazně vyšší než u kontrolní skupiny (P&lt; 0,001)</w:t>
      </w:r>
      <w:r w:rsidR="003D4207" w:rsidRPr="000A7B04">
        <w:rPr>
          <w:color w:val="auto"/>
        </w:rPr>
        <w:t>. Incidence časné tibiofemorální osteoartrózy byla výrazně vyšší u pacientů po rekonstrukci PZV B-T-B</w:t>
      </w:r>
      <w:r w:rsidR="00681AE9" w:rsidRPr="000A7B04">
        <w:rPr>
          <w:color w:val="auto"/>
        </w:rPr>
        <w:t xml:space="preserve"> te</w:t>
      </w:r>
      <w:r w:rsidR="003D4207" w:rsidRPr="000A7B04">
        <w:rPr>
          <w:color w:val="auto"/>
        </w:rPr>
        <w:t>chnikou (62 %) než u pacientů po operaci z hamstringů (33 %)</w:t>
      </w:r>
      <w:r w:rsidR="00681AE9" w:rsidRPr="000A7B04">
        <w:rPr>
          <w:color w:val="auto"/>
        </w:rPr>
        <w:t xml:space="preserve">. </w:t>
      </w:r>
    </w:p>
    <w:p w:rsidR="005802AE" w:rsidRPr="000A7B04" w:rsidRDefault="00EC3E41" w:rsidP="00DC6272">
      <w:pPr>
        <w:pStyle w:val="Nadpis4"/>
        <w:spacing w:line="360" w:lineRule="auto"/>
        <w:rPr>
          <w:rFonts w:ascii="Times New Roman" w:hAnsi="Times New Roman" w:cs="Times New Roman"/>
          <w:i w:val="0"/>
          <w:color w:val="auto"/>
          <w:sz w:val="24"/>
          <w:szCs w:val="24"/>
        </w:rPr>
      </w:pPr>
      <w:bookmarkStart w:id="70" w:name="_Toc385022300"/>
      <w:r w:rsidRPr="000A7B04">
        <w:rPr>
          <w:rFonts w:ascii="Times New Roman" w:hAnsi="Times New Roman" w:cs="Times New Roman"/>
          <w:i w:val="0"/>
          <w:color w:val="auto"/>
          <w:sz w:val="24"/>
          <w:szCs w:val="24"/>
        </w:rPr>
        <w:t>2.5.8.9 Porovnání rehabilitace na základě použité operační techniky</w:t>
      </w:r>
      <w:bookmarkEnd w:id="70"/>
    </w:p>
    <w:p w:rsidR="007A440A" w:rsidRPr="000A7B04" w:rsidRDefault="003E1483" w:rsidP="00A83DEA">
      <w:pPr>
        <w:pStyle w:val="Default"/>
        <w:spacing w:line="360" w:lineRule="auto"/>
        <w:jc w:val="both"/>
        <w:rPr>
          <w:color w:val="auto"/>
        </w:rPr>
      </w:pPr>
      <w:r w:rsidRPr="000A7B04">
        <w:rPr>
          <w:color w:val="auto"/>
        </w:rPr>
        <w:tab/>
        <w:t>V této</w:t>
      </w:r>
      <w:r w:rsidR="00C076C2" w:rsidRPr="000A7B04">
        <w:rPr>
          <w:color w:val="auto"/>
        </w:rPr>
        <w:t xml:space="preserve"> kapitole budou uvedeny rozdíly v rehabilitaci po náhradě PZV štěpem z lig. patellae a po náhradě štěpem z hamstringů. Studie Roseho a kolektivu</w:t>
      </w:r>
      <w:r w:rsidR="005E7348" w:rsidRPr="000A7B04">
        <w:rPr>
          <w:color w:val="auto"/>
        </w:rPr>
        <w:t xml:space="preserve"> (200</w:t>
      </w:r>
      <w:r w:rsidR="005802AE" w:rsidRPr="000A7B04">
        <w:rPr>
          <w:color w:val="auto"/>
        </w:rPr>
        <w:t>4)</w:t>
      </w:r>
      <w:r w:rsidR="00C076C2" w:rsidRPr="000A7B04">
        <w:rPr>
          <w:color w:val="auto"/>
        </w:rPr>
        <w:t xml:space="preserve"> zabývající se tímto tématem, hodnotila pacienty </w:t>
      </w:r>
      <w:r w:rsidR="00104923" w:rsidRPr="000A7B04">
        <w:rPr>
          <w:color w:val="auto"/>
        </w:rPr>
        <w:t xml:space="preserve">(50 pacientů operovaných B-T-B technikou, 50 pacientů operovaných ST(G) technikou) </w:t>
      </w:r>
      <w:r w:rsidR="00C076C2" w:rsidRPr="000A7B04">
        <w:rPr>
          <w:color w:val="auto"/>
        </w:rPr>
        <w:t xml:space="preserve">po operaci </w:t>
      </w:r>
      <w:r w:rsidR="004742FB" w:rsidRPr="000A7B04">
        <w:rPr>
          <w:color w:val="auto"/>
        </w:rPr>
        <w:t xml:space="preserve">a rehabilitaci podle stejného rehabilitačního protokolu </w:t>
      </w:r>
      <w:r w:rsidR="00C076C2" w:rsidRPr="000A7B04">
        <w:rPr>
          <w:color w:val="auto"/>
        </w:rPr>
        <w:t xml:space="preserve">v době 6 týdnů a 3, 6, 12 měsíců, aby bylo možné </w:t>
      </w:r>
      <w:r w:rsidR="00275509" w:rsidRPr="000A7B04">
        <w:rPr>
          <w:color w:val="auto"/>
        </w:rPr>
        <w:t>si představit</w:t>
      </w:r>
      <w:r w:rsidR="00542831" w:rsidRPr="000A7B04">
        <w:rPr>
          <w:color w:val="auto"/>
        </w:rPr>
        <w:t>,</w:t>
      </w:r>
      <w:r w:rsidR="00275509" w:rsidRPr="000A7B04">
        <w:rPr>
          <w:color w:val="auto"/>
        </w:rPr>
        <w:t xml:space="preserve"> ja</w:t>
      </w:r>
      <w:r w:rsidRPr="000A7B04">
        <w:rPr>
          <w:color w:val="auto"/>
        </w:rPr>
        <w:t>k po určité době od dané operace</w:t>
      </w:r>
      <w:r w:rsidR="00275509" w:rsidRPr="000A7B04">
        <w:rPr>
          <w:color w:val="auto"/>
        </w:rPr>
        <w:t xml:space="preserve"> pacient vypadá a taktéž srovnat</w:t>
      </w:r>
      <w:r w:rsidR="00C076C2" w:rsidRPr="000A7B04">
        <w:rPr>
          <w:color w:val="auto"/>
        </w:rPr>
        <w:t xml:space="preserve"> dva </w:t>
      </w:r>
      <w:r w:rsidR="00275509" w:rsidRPr="000A7B04">
        <w:rPr>
          <w:color w:val="auto"/>
        </w:rPr>
        <w:t xml:space="preserve">nejčastější </w:t>
      </w:r>
      <w:r w:rsidR="003E678A" w:rsidRPr="000A7B04">
        <w:rPr>
          <w:color w:val="auto"/>
        </w:rPr>
        <w:t>typy operací</w:t>
      </w:r>
      <w:r w:rsidR="00C076C2" w:rsidRPr="000A7B04">
        <w:rPr>
          <w:color w:val="auto"/>
        </w:rPr>
        <w:t xml:space="preserve"> v j</w:t>
      </w:r>
      <w:r w:rsidR="00065F67" w:rsidRPr="000A7B04">
        <w:rPr>
          <w:color w:val="auto"/>
        </w:rPr>
        <w:t xml:space="preserve">ednotlivých pooperačních fázích. </w:t>
      </w:r>
      <w:r w:rsidR="002F6721" w:rsidRPr="000A7B04">
        <w:rPr>
          <w:color w:val="auto"/>
        </w:rPr>
        <w:t>A d</w:t>
      </w:r>
      <w:r w:rsidR="00C076C2" w:rsidRPr="000A7B04">
        <w:rPr>
          <w:color w:val="auto"/>
        </w:rPr>
        <w:t xml:space="preserve">íky tomu zjistit, na co se v dané operační fázi u daného typu operace </w:t>
      </w:r>
      <w:r w:rsidR="005802AE" w:rsidRPr="000A7B04">
        <w:rPr>
          <w:color w:val="auto"/>
        </w:rPr>
        <w:t xml:space="preserve">více </w:t>
      </w:r>
      <w:r w:rsidR="00275509" w:rsidRPr="000A7B04">
        <w:rPr>
          <w:color w:val="auto"/>
        </w:rPr>
        <w:t>zaměřit</w:t>
      </w:r>
      <w:r w:rsidR="00C076C2" w:rsidRPr="000A7B04">
        <w:rPr>
          <w:color w:val="auto"/>
        </w:rPr>
        <w:t xml:space="preserve">. V každém </w:t>
      </w:r>
      <w:r w:rsidR="00DE0774" w:rsidRPr="000A7B04">
        <w:rPr>
          <w:color w:val="auto"/>
        </w:rPr>
        <w:t>období byl</w:t>
      </w:r>
      <w:r w:rsidR="000755B6" w:rsidRPr="000A7B04">
        <w:rPr>
          <w:color w:val="auto"/>
        </w:rPr>
        <w:t>o</w:t>
      </w:r>
      <w:r w:rsidR="00DE0774" w:rsidRPr="000A7B04">
        <w:rPr>
          <w:color w:val="auto"/>
        </w:rPr>
        <w:t xml:space="preserve"> proveden</w:t>
      </w:r>
      <w:r w:rsidR="000755B6" w:rsidRPr="000A7B04">
        <w:rPr>
          <w:color w:val="auto"/>
        </w:rPr>
        <w:t xml:space="preserve">o </w:t>
      </w:r>
      <w:r w:rsidR="00DE0774" w:rsidRPr="000A7B04">
        <w:rPr>
          <w:color w:val="auto"/>
        </w:rPr>
        <w:t xml:space="preserve">měření rozsahu pohybu v kolenu, byl vyplněn dotazník Lysholmova skóre, </w:t>
      </w:r>
      <w:r w:rsidR="005802AE" w:rsidRPr="000A7B04">
        <w:rPr>
          <w:color w:val="auto"/>
        </w:rPr>
        <w:t>který jak je výše podrobně</w:t>
      </w:r>
      <w:r w:rsidR="004742FB" w:rsidRPr="000A7B04">
        <w:rPr>
          <w:color w:val="auto"/>
        </w:rPr>
        <w:t>ji</w:t>
      </w:r>
      <w:r w:rsidR="005802AE" w:rsidRPr="000A7B04">
        <w:rPr>
          <w:color w:val="auto"/>
        </w:rPr>
        <w:t xml:space="preserve"> popsáno má maximum 100 bo</w:t>
      </w:r>
      <w:r w:rsidR="005E7348" w:rsidRPr="000A7B04">
        <w:rPr>
          <w:color w:val="auto"/>
        </w:rPr>
        <w:t>dů a </w:t>
      </w:r>
      <w:r w:rsidR="005802AE" w:rsidRPr="000A7B04">
        <w:rPr>
          <w:color w:val="auto"/>
        </w:rPr>
        <w:t>čím více bodů pacient dosáhne, tím je l</w:t>
      </w:r>
      <w:r w:rsidR="007433D0" w:rsidRPr="000A7B04">
        <w:rPr>
          <w:color w:val="auto"/>
        </w:rPr>
        <w:t>epší stav jeho kolenního kloubu. P</w:t>
      </w:r>
      <w:r w:rsidR="005802AE" w:rsidRPr="000A7B04">
        <w:rPr>
          <w:color w:val="auto"/>
        </w:rPr>
        <w:t>odle téhož dotazníku</w:t>
      </w:r>
      <w:r w:rsidR="00DE0774" w:rsidRPr="000A7B04">
        <w:rPr>
          <w:color w:val="auto"/>
        </w:rPr>
        <w:t xml:space="preserve"> byla hodnocena i bolest</w:t>
      </w:r>
      <w:r w:rsidR="00CF1BED" w:rsidRPr="000A7B04">
        <w:rPr>
          <w:color w:val="auto"/>
        </w:rPr>
        <w:t xml:space="preserve"> (</w:t>
      </w:r>
      <w:r w:rsidR="009A72CC" w:rsidRPr="000A7B04">
        <w:rPr>
          <w:color w:val="auto"/>
        </w:rPr>
        <w:t>25</w:t>
      </w:r>
      <w:r w:rsidR="00CF1BED" w:rsidRPr="000A7B04">
        <w:rPr>
          <w:color w:val="auto"/>
        </w:rPr>
        <w:t xml:space="preserve"> </w:t>
      </w:r>
      <w:r w:rsidR="009A72CC" w:rsidRPr="000A7B04">
        <w:rPr>
          <w:color w:val="auto"/>
        </w:rPr>
        <w:t xml:space="preserve">bodů – žádná bolest, 20 bodů – nekonstantní </w:t>
      </w:r>
      <w:r w:rsidR="00CF1BED" w:rsidRPr="000A7B04">
        <w:rPr>
          <w:color w:val="auto"/>
        </w:rPr>
        <w:t>a mírná</w:t>
      </w:r>
      <w:r w:rsidR="009A72CC" w:rsidRPr="000A7B04">
        <w:rPr>
          <w:color w:val="auto"/>
        </w:rPr>
        <w:t xml:space="preserve"> bolest</w:t>
      </w:r>
      <w:r w:rsidR="00CF1BED" w:rsidRPr="000A7B04">
        <w:rPr>
          <w:color w:val="auto"/>
        </w:rPr>
        <w:t xml:space="preserve"> během náročné činnosti</w:t>
      </w:r>
      <w:r w:rsidR="009A72CC" w:rsidRPr="000A7B04">
        <w:rPr>
          <w:color w:val="auto"/>
        </w:rPr>
        <w:t>, 15</w:t>
      </w:r>
      <w:r w:rsidR="00CF1BED" w:rsidRPr="000A7B04">
        <w:rPr>
          <w:color w:val="auto"/>
        </w:rPr>
        <w:t xml:space="preserve"> bodů</w:t>
      </w:r>
      <w:r w:rsidR="009A72CC" w:rsidRPr="000A7B04">
        <w:rPr>
          <w:color w:val="auto"/>
        </w:rPr>
        <w:t xml:space="preserve"> – </w:t>
      </w:r>
      <w:r w:rsidR="00CF1BED" w:rsidRPr="000A7B04">
        <w:rPr>
          <w:color w:val="auto"/>
        </w:rPr>
        <w:t>značná bolest během náročné činnosti</w:t>
      </w:r>
      <w:r w:rsidR="009A72CC" w:rsidRPr="000A7B04">
        <w:rPr>
          <w:color w:val="auto"/>
        </w:rPr>
        <w:t xml:space="preserve">, 10 </w:t>
      </w:r>
      <w:r w:rsidR="00CF1BED" w:rsidRPr="000A7B04">
        <w:rPr>
          <w:color w:val="auto"/>
        </w:rPr>
        <w:t xml:space="preserve">bodů </w:t>
      </w:r>
      <w:r w:rsidR="009A72CC" w:rsidRPr="000A7B04">
        <w:rPr>
          <w:color w:val="auto"/>
        </w:rPr>
        <w:t xml:space="preserve">– bolest </w:t>
      </w:r>
      <w:r w:rsidR="00CF1BED" w:rsidRPr="000A7B04">
        <w:rPr>
          <w:color w:val="auto"/>
        </w:rPr>
        <w:t xml:space="preserve">značná nebo </w:t>
      </w:r>
      <w:r w:rsidR="009A72CC" w:rsidRPr="000A7B04">
        <w:rPr>
          <w:color w:val="auto"/>
        </w:rPr>
        <w:t xml:space="preserve">objevující se po chůzi delší než 2 km, 5 </w:t>
      </w:r>
      <w:r w:rsidR="00CF1BED" w:rsidRPr="000A7B04">
        <w:rPr>
          <w:color w:val="auto"/>
        </w:rPr>
        <w:t xml:space="preserve">bodů </w:t>
      </w:r>
      <w:r w:rsidR="009A72CC" w:rsidRPr="000A7B04">
        <w:rPr>
          <w:color w:val="auto"/>
        </w:rPr>
        <w:t xml:space="preserve">– bolest </w:t>
      </w:r>
      <w:r w:rsidR="00CF1BED" w:rsidRPr="000A7B04">
        <w:rPr>
          <w:color w:val="auto"/>
        </w:rPr>
        <w:t xml:space="preserve">značná nebo </w:t>
      </w:r>
      <w:r w:rsidR="009A72CC" w:rsidRPr="000A7B04">
        <w:rPr>
          <w:color w:val="auto"/>
        </w:rPr>
        <w:t>objevující se po chůzi kratší než 2 km</w:t>
      </w:r>
      <w:r w:rsidR="00CF1BED" w:rsidRPr="000A7B04">
        <w:rPr>
          <w:color w:val="auto"/>
        </w:rPr>
        <w:t>, 0 bodů konstantní a výrazná bolest</w:t>
      </w:r>
      <w:r w:rsidR="009A72CC" w:rsidRPr="000A7B04">
        <w:rPr>
          <w:color w:val="auto"/>
        </w:rPr>
        <w:t>)</w:t>
      </w:r>
      <w:r w:rsidR="005802AE" w:rsidRPr="000A7B04">
        <w:rPr>
          <w:color w:val="auto"/>
        </w:rPr>
        <w:t>. S</w:t>
      </w:r>
      <w:r w:rsidR="00DE0774" w:rsidRPr="000A7B04">
        <w:rPr>
          <w:color w:val="auto"/>
        </w:rPr>
        <w:t>tupeň aktivity byl hodnocen pomocí Tegner activity scale</w:t>
      </w:r>
      <w:r w:rsidR="005802AE" w:rsidRPr="000A7B04">
        <w:rPr>
          <w:color w:val="auto"/>
        </w:rPr>
        <w:t>,ve kterém je nejvyšší stupeň možné aktivity 10</w:t>
      </w:r>
      <w:r w:rsidR="005E7348" w:rsidRPr="000A7B04">
        <w:rPr>
          <w:color w:val="auto"/>
        </w:rPr>
        <w:t>, a </w:t>
      </w:r>
      <w:r w:rsidR="006D27E3" w:rsidRPr="000A7B04">
        <w:rPr>
          <w:color w:val="auto"/>
        </w:rPr>
        <w:t>který byl u pacientů před zraněním v průměrných hodnot</w:t>
      </w:r>
      <w:r w:rsidR="005E7348" w:rsidRPr="000A7B04">
        <w:rPr>
          <w:color w:val="auto"/>
        </w:rPr>
        <w:t>ách u ST(G) skupiny 5,3±2,0 a u </w:t>
      </w:r>
      <w:r w:rsidR="006D27E3" w:rsidRPr="000A7B04">
        <w:rPr>
          <w:color w:val="auto"/>
        </w:rPr>
        <w:t>B-T-B skupiny 4,8±1,9. P</w:t>
      </w:r>
      <w:r w:rsidR="00DE0774" w:rsidRPr="000A7B04">
        <w:rPr>
          <w:color w:val="auto"/>
        </w:rPr>
        <w:t>oslední použitou hod</w:t>
      </w:r>
      <w:r w:rsidR="006D27E3" w:rsidRPr="000A7B04">
        <w:rPr>
          <w:color w:val="auto"/>
        </w:rPr>
        <w:t>notící metodou bylo OAK skóre (</w:t>
      </w:r>
      <w:r w:rsidR="00DE0774" w:rsidRPr="000A7B04">
        <w:rPr>
          <w:color w:val="auto"/>
        </w:rPr>
        <w:t>The Orthopädische Arbeitsgruppe Knie), které hodnotí klinic</w:t>
      </w:r>
      <w:r w:rsidR="000755B6" w:rsidRPr="000A7B04">
        <w:rPr>
          <w:color w:val="auto"/>
        </w:rPr>
        <w:t>kými testy funkční stabilitu kolene</w:t>
      </w:r>
      <w:r w:rsidR="006D27E3" w:rsidRPr="000A7B04">
        <w:rPr>
          <w:color w:val="auto"/>
        </w:rPr>
        <w:t xml:space="preserve"> s maximem 100 bodů, tudíž čím více bodů pacient dosáhne, tím lepší je funkční stabilita jeho </w:t>
      </w:r>
      <w:r w:rsidR="006D27E3" w:rsidRPr="000A7B04">
        <w:rPr>
          <w:color w:val="auto"/>
        </w:rPr>
        <w:lastRenderedPageBreak/>
        <w:t>kolenního kloubu</w:t>
      </w:r>
      <w:r w:rsidR="000755B6" w:rsidRPr="000A7B04">
        <w:rPr>
          <w:color w:val="auto"/>
        </w:rPr>
        <w:t>. V období 12</w:t>
      </w:r>
      <w:r w:rsidR="006D27E3" w:rsidRPr="000A7B04">
        <w:rPr>
          <w:color w:val="auto"/>
        </w:rPr>
        <w:t>.</w:t>
      </w:r>
      <w:r w:rsidR="000755B6" w:rsidRPr="000A7B04">
        <w:rPr>
          <w:color w:val="auto"/>
        </w:rPr>
        <w:t xml:space="preserve"> </w:t>
      </w:r>
      <w:r w:rsidR="006D27E3" w:rsidRPr="000A7B04">
        <w:rPr>
          <w:color w:val="auto"/>
        </w:rPr>
        <w:t xml:space="preserve">pooperačního </w:t>
      </w:r>
      <w:r w:rsidR="000755B6" w:rsidRPr="000A7B04">
        <w:rPr>
          <w:color w:val="auto"/>
        </w:rPr>
        <w:t>měsíce byla navíc hodnocena stabilita pomocí Lachm</w:t>
      </w:r>
      <w:r w:rsidR="00F66831" w:rsidRPr="000A7B04">
        <w:rPr>
          <w:color w:val="auto"/>
        </w:rPr>
        <w:t xml:space="preserve">annova testu, Pivot-shift testu a </w:t>
      </w:r>
      <w:r w:rsidR="000755B6" w:rsidRPr="000A7B04">
        <w:rPr>
          <w:color w:val="auto"/>
        </w:rPr>
        <w:t xml:space="preserve">pomocí měření anteriorního posunu tibie vůči femuru </w:t>
      </w:r>
      <w:r w:rsidR="004742FB" w:rsidRPr="000A7B04">
        <w:rPr>
          <w:color w:val="auto"/>
        </w:rPr>
        <w:t xml:space="preserve">přístrojem zvaným Rolimetr </w:t>
      </w:r>
      <w:r w:rsidRPr="000A7B04">
        <w:rPr>
          <w:color w:val="auto"/>
        </w:rPr>
        <w:t>v 60° flexi</w:t>
      </w:r>
      <w:r w:rsidR="000755B6" w:rsidRPr="000A7B04">
        <w:rPr>
          <w:color w:val="auto"/>
        </w:rPr>
        <w:t xml:space="preserve"> kolena</w:t>
      </w:r>
      <w:r w:rsidR="004742FB" w:rsidRPr="000A7B04">
        <w:rPr>
          <w:color w:val="auto"/>
        </w:rPr>
        <w:t>.</w:t>
      </w:r>
    </w:p>
    <w:p w:rsidR="007A440A" w:rsidRPr="000A7B04" w:rsidRDefault="00EC3E41" w:rsidP="00A83DEA">
      <w:pPr>
        <w:pStyle w:val="Nadpis5"/>
        <w:spacing w:line="360" w:lineRule="auto"/>
        <w:rPr>
          <w:rFonts w:ascii="Times New Roman" w:hAnsi="Times New Roman" w:cs="Times New Roman"/>
          <w:b/>
          <w:color w:val="auto"/>
          <w:sz w:val="24"/>
          <w:szCs w:val="24"/>
        </w:rPr>
      </w:pPr>
      <w:bookmarkStart w:id="71" w:name="_Toc385022301"/>
      <w:r w:rsidRPr="000A7B04">
        <w:rPr>
          <w:rFonts w:ascii="Times New Roman" w:hAnsi="Times New Roman" w:cs="Times New Roman"/>
          <w:b/>
          <w:color w:val="auto"/>
          <w:sz w:val="24"/>
          <w:szCs w:val="24"/>
        </w:rPr>
        <w:t>2.5.8.9.1 Po 6 týdnech od operace</w:t>
      </w:r>
      <w:bookmarkEnd w:id="71"/>
    </w:p>
    <w:p w:rsidR="00D63415" w:rsidRPr="000A7B04" w:rsidRDefault="004742FB" w:rsidP="00A83DEA">
      <w:pPr>
        <w:pStyle w:val="Default"/>
        <w:spacing w:line="360" w:lineRule="auto"/>
        <w:ind w:firstLine="708"/>
        <w:jc w:val="both"/>
        <w:rPr>
          <w:color w:val="auto"/>
        </w:rPr>
      </w:pPr>
      <w:r w:rsidRPr="000A7B04">
        <w:rPr>
          <w:color w:val="auto"/>
        </w:rPr>
        <w:tab/>
      </w:r>
      <w:r w:rsidR="003F70EF" w:rsidRPr="000A7B04">
        <w:rPr>
          <w:color w:val="auto"/>
        </w:rPr>
        <w:t xml:space="preserve">Srovnání hodnocených parametrů </w:t>
      </w:r>
      <w:r w:rsidR="0062132C" w:rsidRPr="000A7B04">
        <w:rPr>
          <w:color w:val="auto"/>
        </w:rPr>
        <w:t xml:space="preserve">po 6 týdnech </w:t>
      </w:r>
      <w:r w:rsidR="005E7348" w:rsidRPr="000A7B04">
        <w:rPr>
          <w:color w:val="auto"/>
        </w:rPr>
        <w:t>lze vidět v následující t</w:t>
      </w:r>
      <w:r w:rsidR="003F70EF" w:rsidRPr="000A7B04">
        <w:rPr>
          <w:color w:val="auto"/>
        </w:rPr>
        <w:t xml:space="preserve">abulce číslo </w:t>
      </w:r>
      <w:r w:rsidR="00806044" w:rsidRPr="000A7B04">
        <w:rPr>
          <w:color w:val="auto"/>
        </w:rPr>
        <w:t>3</w:t>
      </w:r>
      <w:r w:rsidR="003F70EF" w:rsidRPr="000A7B04">
        <w:rPr>
          <w:color w:val="auto"/>
        </w:rPr>
        <w:t>. Hlav</w:t>
      </w:r>
      <w:r w:rsidR="00BE623A" w:rsidRPr="000A7B04">
        <w:rPr>
          <w:color w:val="auto"/>
        </w:rPr>
        <w:t>n</w:t>
      </w:r>
      <w:r w:rsidR="003F70EF" w:rsidRPr="000A7B04">
        <w:rPr>
          <w:color w:val="auto"/>
        </w:rPr>
        <w:t xml:space="preserve">í rozdíl mezi štěpy </w:t>
      </w:r>
      <w:r w:rsidRPr="000A7B04">
        <w:rPr>
          <w:color w:val="auto"/>
        </w:rPr>
        <w:t>v období šesté</w:t>
      </w:r>
      <w:r w:rsidR="003F70EF" w:rsidRPr="000A7B04">
        <w:rPr>
          <w:color w:val="auto"/>
        </w:rPr>
        <w:t xml:space="preserve">ho pooperačního týdne je </w:t>
      </w:r>
      <w:r w:rsidRPr="000A7B04">
        <w:rPr>
          <w:color w:val="auto"/>
        </w:rPr>
        <w:t xml:space="preserve">v rozsahu </w:t>
      </w:r>
      <w:r w:rsidR="003F70EF" w:rsidRPr="000A7B04">
        <w:rPr>
          <w:color w:val="auto"/>
        </w:rPr>
        <w:t>pohyb</w:t>
      </w:r>
      <w:r w:rsidR="007E2995" w:rsidRPr="000A7B04">
        <w:rPr>
          <w:color w:val="auto"/>
        </w:rPr>
        <w:t>u a </w:t>
      </w:r>
      <w:r w:rsidR="003F70EF" w:rsidRPr="000A7B04">
        <w:rPr>
          <w:color w:val="auto"/>
        </w:rPr>
        <w:t>v bolestivosti.</w:t>
      </w:r>
      <w:r w:rsidRPr="000A7B04">
        <w:rPr>
          <w:color w:val="auto"/>
        </w:rPr>
        <w:t xml:space="preserve"> </w:t>
      </w:r>
      <w:r w:rsidR="003F70EF" w:rsidRPr="000A7B04">
        <w:rPr>
          <w:color w:val="auto"/>
        </w:rPr>
        <w:t>U ST(G) skupiny je u výrazně více pacientů větší deficit pohybu do plné extenze a menší rozsah pohybu do flexe ve srovnání s B-</w:t>
      </w:r>
      <w:r w:rsidR="007E2995" w:rsidRPr="000A7B04">
        <w:rPr>
          <w:color w:val="auto"/>
        </w:rPr>
        <w:t>T-B skupinou. Proto je vhodné u </w:t>
      </w:r>
      <w:r w:rsidR="003F70EF" w:rsidRPr="000A7B04">
        <w:rPr>
          <w:color w:val="auto"/>
        </w:rPr>
        <w:t>pacientů po náhradě štěpem z hamstri</w:t>
      </w:r>
      <w:r w:rsidR="0062132C" w:rsidRPr="000A7B04">
        <w:rPr>
          <w:color w:val="auto"/>
        </w:rPr>
        <w:t>n</w:t>
      </w:r>
      <w:r w:rsidR="003F70EF" w:rsidRPr="000A7B04">
        <w:rPr>
          <w:color w:val="auto"/>
        </w:rPr>
        <w:t>gů více zaměřovat rehabilitaci na obnovení rozsahu pohybu než u pacientů s náhradou z lig. patellae</w:t>
      </w:r>
      <w:r w:rsidR="005E7348" w:rsidRPr="000A7B04">
        <w:rPr>
          <w:color w:val="auto"/>
        </w:rPr>
        <w:t xml:space="preserve"> (Rose et al., 2004)</w:t>
      </w:r>
      <w:r w:rsidR="003F70EF" w:rsidRPr="000A7B04">
        <w:rPr>
          <w:color w:val="auto"/>
        </w:rPr>
        <w:t xml:space="preserve">. </w:t>
      </w:r>
      <w:r w:rsidR="003E09E1" w:rsidRPr="000A7B04">
        <w:rPr>
          <w:color w:val="auto"/>
        </w:rPr>
        <w:t>U pacientů po operaci ST(G) technik</w:t>
      </w:r>
      <w:r w:rsidR="00795777" w:rsidRPr="000A7B04">
        <w:rPr>
          <w:color w:val="auto"/>
        </w:rPr>
        <w:t>o</w:t>
      </w:r>
      <w:r w:rsidR="003E09E1" w:rsidRPr="000A7B04">
        <w:rPr>
          <w:color w:val="auto"/>
        </w:rPr>
        <w:t>u by mělo dojít k zvyšování ro</w:t>
      </w:r>
      <w:r w:rsidR="005E7348" w:rsidRPr="000A7B04">
        <w:rPr>
          <w:color w:val="auto"/>
        </w:rPr>
        <w:t>zsahu pohybu již od 3. týdne</w:t>
      </w:r>
      <w:r w:rsidR="003E09E1" w:rsidRPr="000A7B04">
        <w:rPr>
          <w:color w:val="auto"/>
        </w:rPr>
        <w:t xml:space="preserve">. </w:t>
      </w:r>
      <w:r w:rsidR="00D63415" w:rsidRPr="000A7B04">
        <w:rPr>
          <w:color w:val="auto"/>
        </w:rPr>
        <w:t>Avšak je nutné nezvětšovat rozsah pohybu přes bolest, protože zvláště u štěpu z hamstringů mů</w:t>
      </w:r>
      <w:r w:rsidR="00BE623A" w:rsidRPr="000A7B04">
        <w:rPr>
          <w:color w:val="auto"/>
        </w:rPr>
        <w:t>že dojít k výše popsanému „bunge</w:t>
      </w:r>
      <w:r w:rsidR="00D63415" w:rsidRPr="000A7B04">
        <w:rPr>
          <w:color w:val="auto"/>
        </w:rPr>
        <w:t>e“ fenomé</w:t>
      </w:r>
      <w:r w:rsidR="00BE623A" w:rsidRPr="000A7B04">
        <w:rPr>
          <w:color w:val="auto"/>
        </w:rPr>
        <w:t>nu</w:t>
      </w:r>
      <w:r w:rsidR="00D63415" w:rsidRPr="000A7B04">
        <w:rPr>
          <w:color w:val="auto"/>
        </w:rPr>
        <w:t>, který negativně ovliv</w:t>
      </w:r>
      <w:r w:rsidR="005E7348" w:rsidRPr="000A7B04">
        <w:rPr>
          <w:color w:val="auto"/>
        </w:rPr>
        <w:t>ní stabilitu štěpu v tunelu</w:t>
      </w:r>
      <w:r w:rsidR="00D63415" w:rsidRPr="000A7B04">
        <w:rPr>
          <w:color w:val="auto"/>
        </w:rPr>
        <w:t>.</w:t>
      </w:r>
      <w:r w:rsidR="003E09E1" w:rsidRPr="000A7B04">
        <w:rPr>
          <w:color w:val="auto"/>
        </w:rPr>
        <w:t xml:space="preserve"> U pacientů po operaci B-T-B technikou se doporučuje dosáhnout 90° flexe do konce 5. týdne</w:t>
      </w:r>
      <w:r w:rsidR="005E7348" w:rsidRPr="000A7B04">
        <w:rPr>
          <w:color w:val="auto"/>
        </w:rPr>
        <w:t xml:space="preserve"> (</w:t>
      </w:r>
      <w:r w:rsidR="00AE3758" w:rsidRPr="000A7B04">
        <w:rPr>
          <w:color w:val="auto"/>
        </w:rPr>
        <w:t>Smékal, Kalina</w:t>
      </w:r>
      <w:r w:rsidR="000A7B04">
        <w:rPr>
          <w:color w:val="auto"/>
        </w:rPr>
        <w:t>,</w:t>
      </w:r>
      <w:r w:rsidR="00AE3758" w:rsidRPr="000A7B04">
        <w:rPr>
          <w:color w:val="auto"/>
        </w:rPr>
        <w:t xml:space="preserve"> &amp; Urban, 2006</w:t>
      </w:r>
      <w:r w:rsidR="009065FD" w:rsidRPr="000A7B04">
        <w:rPr>
          <w:color w:val="auto"/>
        </w:rPr>
        <w:t>)</w:t>
      </w:r>
      <w:r w:rsidR="003E09E1" w:rsidRPr="000A7B04">
        <w:rPr>
          <w:color w:val="auto"/>
        </w:rPr>
        <w:t>.</w:t>
      </w:r>
      <w:r w:rsidR="00AC6BA7" w:rsidRPr="000A7B04">
        <w:rPr>
          <w:color w:val="auto"/>
        </w:rPr>
        <w:t xml:space="preserve"> V tomto</w:t>
      </w:r>
      <w:r w:rsidR="00795777" w:rsidRPr="000A7B04">
        <w:rPr>
          <w:color w:val="auto"/>
        </w:rPr>
        <w:t xml:space="preserve"> období není vhodné cvičit v otevřených kine</w:t>
      </w:r>
      <w:r w:rsidR="0045634C" w:rsidRPr="000A7B04">
        <w:rPr>
          <w:color w:val="auto"/>
        </w:rPr>
        <w:t>matických řetězcích, je zjištěno</w:t>
      </w:r>
      <w:r w:rsidR="00795777" w:rsidRPr="000A7B04">
        <w:rPr>
          <w:color w:val="auto"/>
        </w:rPr>
        <w:t xml:space="preserve">, že zahájení cvičení v otevřených kinematických řetězcích ve čtvrtém </w:t>
      </w:r>
      <w:r w:rsidR="0045634C" w:rsidRPr="000A7B04">
        <w:rPr>
          <w:color w:val="auto"/>
        </w:rPr>
        <w:t>pooperačním týdnu vede k vyššímu</w:t>
      </w:r>
      <w:r w:rsidR="00795777" w:rsidRPr="000A7B04">
        <w:rPr>
          <w:color w:val="auto"/>
        </w:rPr>
        <w:t xml:space="preserve"> </w:t>
      </w:r>
      <w:r w:rsidR="0092480E" w:rsidRPr="000A7B04">
        <w:rPr>
          <w:color w:val="auto"/>
        </w:rPr>
        <w:t>riziku</w:t>
      </w:r>
      <w:r w:rsidR="00795777" w:rsidRPr="000A7B04">
        <w:rPr>
          <w:color w:val="auto"/>
        </w:rPr>
        <w:t xml:space="preserve"> zvýšení laxicity kolena u pacientů</w:t>
      </w:r>
      <w:r w:rsidR="007E2995" w:rsidRPr="000A7B04">
        <w:rPr>
          <w:color w:val="auto"/>
        </w:rPr>
        <w:t xml:space="preserve"> operovaných ST(G) technikou (</w:t>
      </w:r>
      <w:r w:rsidR="007E2995" w:rsidRPr="000A7B04">
        <w:t>Heijne &amp; Werner, 2007</w:t>
      </w:r>
      <w:r w:rsidR="00795777" w:rsidRPr="000A7B04">
        <w:rPr>
          <w:color w:val="auto"/>
        </w:rPr>
        <w:t xml:space="preserve">). Pokud však odporované cvičení v otevřených kinematických řetězcích probíhá </w:t>
      </w:r>
      <w:r w:rsidR="00626100" w:rsidRPr="000A7B04">
        <w:rPr>
          <w:color w:val="auto"/>
        </w:rPr>
        <w:t>po 4 týd</w:t>
      </w:r>
      <w:r w:rsidR="00795777" w:rsidRPr="000A7B04">
        <w:rPr>
          <w:color w:val="auto"/>
        </w:rPr>
        <w:t>n</w:t>
      </w:r>
      <w:r w:rsidR="00626100" w:rsidRPr="000A7B04">
        <w:rPr>
          <w:color w:val="auto"/>
        </w:rPr>
        <w:t>e</w:t>
      </w:r>
      <w:r w:rsidR="00795777" w:rsidRPr="000A7B04">
        <w:rPr>
          <w:color w:val="auto"/>
        </w:rPr>
        <w:t>ch od operace pouze v rozmezí 45° - 90°, dochází k rychlejšímu návratu síly m. QF, což bylo zkoumáno na pacientech po operaci z</w:t>
      </w:r>
      <w:r w:rsidR="007E2995" w:rsidRPr="000A7B04">
        <w:rPr>
          <w:color w:val="auto"/>
        </w:rPr>
        <w:t>a použití štěpu z hamstringů (</w:t>
      </w:r>
      <w:r w:rsidR="007E2995" w:rsidRPr="000A7B04">
        <w:rPr>
          <w:shd w:val="clear" w:color="auto" w:fill="FFFFFF"/>
        </w:rPr>
        <w:t>Fukuda et al., 2013</w:t>
      </w:r>
      <w:r w:rsidR="00795777" w:rsidRPr="000A7B04">
        <w:rPr>
          <w:color w:val="auto"/>
        </w:rPr>
        <w:t>).</w:t>
      </w:r>
    </w:p>
    <w:p w:rsidR="007E2995" w:rsidRPr="000A7B04" w:rsidRDefault="003F70EF" w:rsidP="0045634C">
      <w:pPr>
        <w:pStyle w:val="Default"/>
        <w:spacing w:line="360" w:lineRule="auto"/>
        <w:ind w:firstLine="708"/>
        <w:jc w:val="both"/>
        <w:rPr>
          <w:color w:val="auto"/>
        </w:rPr>
      </w:pPr>
      <w:r w:rsidRPr="000A7B04">
        <w:rPr>
          <w:color w:val="auto"/>
        </w:rPr>
        <w:t>Bolestivost je naopak větší u skupiny po operaci B-T-B technikou, kde většina pacientů popisuj</w:t>
      </w:r>
      <w:r w:rsidR="0045634C" w:rsidRPr="000A7B04">
        <w:rPr>
          <w:color w:val="auto"/>
        </w:rPr>
        <w:t>e svoji bolest jako značnou (10</w:t>
      </w:r>
      <w:r w:rsidRPr="000A7B04">
        <w:rPr>
          <w:color w:val="auto"/>
        </w:rPr>
        <w:t>-15 bodů)</w:t>
      </w:r>
      <w:r w:rsidR="0062132C" w:rsidRPr="000A7B04">
        <w:rPr>
          <w:color w:val="auto"/>
        </w:rPr>
        <w:t>, na což bychom měli v rehabilitaci brát ohled</w:t>
      </w:r>
      <w:r w:rsidR="007E2995" w:rsidRPr="000A7B04">
        <w:rPr>
          <w:color w:val="auto"/>
        </w:rPr>
        <w:t xml:space="preserve"> (Rose et al.,</w:t>
      </w:r>
      <w:r w:rsidR="00296AF8" w:rsidRPr="000A7B04">
        <w:rPr>
          <w:color w:val="auto"/>
        </w:rPr>
        <w:t xml:space="preserve"> </w:t>
      </w:r>
      <w:r w:rsidR="007E2995" w:rsidRPr="000A7B04">
        <w:rPr>
          <w:color w:val="auto"/>
        </w:rPr>
        <w:t>2004)</w:t>
      </w:r>
      <w:r w:rsidR="0062132C" w:rsidRPr="000A7B04">
        <w:rPr>
          <w:color w:val="auto"/>
        </w:rPr>
        <w:t>.</w:t>
      </w:r>
      <w:r w:rsidRPr="000A7B04">
        <w:rPr>
          <w:color w:val="auto"/>
        </w:rPr>
        <w:t xml:space="preserve"> </w:t>
      </w:r>
      <w:r w:rsidR="003E678A" w:rsidRPr="000A7B04">
        <w:rPr>
          <w:color w:val="auto"/>
        </w:rPr>
        <w:t>Lokalizace bolesti se po operaci liší vzhledem k místu odběru štěpu, po odběru štěpu z lig. patellae se většinou vyskytuje píchavá bolest pod kolenem a při odběru šlachy z hamstringů se podobná bolest vyskytuje na med</w:t>
      </w:r>
      <w:r w:rsidR="007E2995" w:rsidRPr="000A7B04">
        <w:rPr>
          <w:color w:val="auto"/>
        </w:rPr>
        <w:t>iální straně stehna a bérce (</w:t>
      </w:r>
      <w:r w:rsidR="007E2995" w:rsidRPr="000A7B04">
        <w:rPr>
          <w:shd w:val="clear" w:color="auto" w:fill="FFFFFF"/>
        </w:rPr>
        <w:t>Musil, Sadovský, Filip, Vodička</w:t>
      </w:r>
      <w:r w:rsidR="00FB29DA" w:rsidRPr="000A7B04">
        <w:rPr>
          <w:shd w:val="clear" w:color="auto" w:fill="FFFFFF"/>
        </w:rPr>
        <w:t>,</w:t>
      </w:r>
      <w:r w:rsidR="007E2995" w:rsidRPr="000A7B04">
        <w:rPr>
          <w:shd w:val="clear" w:color="auto" w:fill="FFFFFF"/>
        </w:rPr>
        <w:t xml:space="preserve"> &amp; Stehlík, 2005)</w:t>
      </w:r>
      <w:r w:rsidR="003E678A" w:rsidRPr="000A7B04">
        <w:rPr>
          <w:color w:val="auto"/>
        </w:rPr>
        <w:t xml:space="preserve">. </w:t>
      </w:r>
      <w:r w:rsidR="002C3AFD" w:rsidRPr="000A7B04">
        <w:rPr>
          <w:color w:val="auto"/>
        </w:rPr>
        <w:t>Důležité je i pamatovat, že v tomto období štěp zpočátku prochází nekrózou a postupnou revaskularizací a tedy jeho mechanické vlastnosti jsou sníženy, nejslabší a tedy nejnáchylnější k zranění je štěp v období šestého týdne.</w:t>
      </w:r>
    </w:p>
    <w:p w:rsidR="003E678A" w:rsidRPr="000A7B04" w:rsidRDefault="007E2995" w:rsidP="007E2995">
      <w:pPr>
        <w:rPr>
          <w:rFonts w:ascii="Times New Roman" w:hAnsi="Times New Roman" w:cs="Times New Roman"/>
          <w:sz w:val="24"/>
          <w:szCs w:val="24"/>
        </w:rPr>
      </w:pPr>
      <w:r w:rsidRPr="000A7B04">
        <w:rPr>
          <w:rFonts w:ascii="Times New Roman" w:hAnsi="Times New Roman" w:cs="Times New Roman"/>
          <w:sz w:val="24"/>
          <w:szCs w:val="24"/>
        </w:rPr>
        <w:br w:type="page"/>
      </w:r>
    </w:p>
    <w:tbl>
      <w:tblPr>
        <w:tblStyle w:val="Mkatabulky"/>
        <w:tblW w:w="0" w:type="auto"/>
        <w:tblLook w:val="04A0"/>
      </w:tblPr>
      <w:tblGrid>
        <w:gridCol w:w="3369"/>
        <w:gridCol w:w="3260"/>
        <w:gridCol w:w="2583"/>
      </w:tblGrid>
      <w:tr w:rsidR="000755B6" w:rsidRPr="000A7B04" w:rsidTr="00104923">
        <w:tc>
          <w:tcPr>
            <w:tcW w:w="3369" w:type="dxa"/>
          </w:tcPr>
          <w:p w:rsidR="000755B6" w:rsidRPr="000A7B04" w:rsidRDefault="000755B6" w:rsidP="00A83DEA">
            <w:pPr>
              <w:pStyle w:val="Default"/>
              <w:spacing w:line="360" w:lineRule="auto"/>
              <w:jc w:val="center"/>
              <w:rPr>
                <w:b/>
                <w:color w:val="auto"/>
              </w:rPr>
            </w:pPr>
            <w:r w:rsidRPr="000A7B04">
              <w:rPr>
                <w:b/>
                <w:color w:val="auto"/>
              </w:rPr>
              <w:lastRenderedPageBreak/>
              <w:t>HODNOCENÝ PRVEK</w:t>
            </w:r>
          </w:p>
        </w:tc>
        <w:tc>
          <w:tcPr>
            <w:tcW w:w="3260" w:type="dxa"/>
          </w:tcPr>
          <w:p w:rsidR="00104923" w:rsidRPr="000A7B04" w:rsidRDefault="00104923" w:rsidP="00A83DEA">
            <w:pPr>
              <w:pStyle w:val="Default"/>
              <w:spacing w:line="360" w:lineRule="auto"/>
              <w:jc w:val="center"/>
              <w:rPr>
                <w:b/>
                <w:color w:val="auto"/>
              </w:rPr>
            </w:pPr>
            <w:r w:rsidRPr="000A7B04">
              <w:rPr>
                <w:b/>
                <w:color w:val="auto"/>
              </w:rPr>
              <w:t>POČET PACIENTŮ S</w:t>
            </w:r>
          </w:p>
          <w:p w:rsidR="000755B6" w:rsidRPr="000A7B04" w:rsidRDefault="00104923" w:rsidP="00A83DEA">
            <w:pPr>
              <w:pStyle w:val="Default"/>
              <w:spacing w:line="360" w:lineRule="auto"/>
              <w:jc w:val="center"/>
              <w:rPr>
                <w:b/>
                <w:color w:val="auto"/>
              </w:rPr>
            </w:pPr>
            <w:r w:rsidRPr="000A7B04">
              <w:rPr>
                <w:b/>
                <w:color w:val="auto"/>
              </w:rPr>
              <w:t> </w:t>
            </w:r>
            <w:r w:rsidR="000755B6" w:rsidRPr="000A7B04">
              <w:rPr>
                <w:b/>
                <w:color w:val="auto"/>
              </w:rPr>
              <w:t>ST</w:t>
            </w:r>
            <w:r w:rsidRPr="000A7B04">
              <w:rPr>
                <w:b/>
                <w:color w:val="auto"/>
              </w:rPr>
              <w:t>(</w:t>
            </w:r>
            <w:r w:rsidR="000755B6" w:rsidRPr="000A7B04">
              <w:rPr>
                <w:b/>
                <w:color w:val="auto"/>
              </w:rPr>
              <w:t>G</w:t>
            </w:r>
            <w:r w:rsidRPr="000A7B04">
              <w:rPr>
                <w:b/>
                <w:color w:val="auto"/>
              </w:rPr>
              <w:t>)</w:t>
            </w:r>
          </w:p>
        </w:tc>
        <w:tc>
          <w:tcPr>
            <w:tcW w:w="2583" w:type="dxa"/>
          </w:tcPr>
          <w:p w:rsidR="000755B6" w:rsidRPr="000A7B04" w:rsidRDefault="00104923" w:rsidP="00A83DEA">
            <w:pPr>
              <w:pStyle w:val="Default"/>
              <w:spacing w:line="360" w:lineRule="auto"/>
              <w:jc w:val="center"/>
              <w:rPr>
                <w:b/>
                <w:color w:val="auto"/>
              </w:rPr>
            </w:pPr>
            <w:r w:rsidRPr="000A7B04">
              <w:rPr>
                <w:b/>
                <w:color w:val="auto"/>
              </w:rPr>
              <w:t xml:space="preserve">POČET PACIENTŮ S </w:t>
            </w:r>
            <w:r w:rsidR="000755B6" w:rsidRPr="000A7B04">
              <w:rPr>
                <w:b/>
                <w:color w:val="auto"/>
              </w:rPr>
              <w:t>B-T-B</w:t>
            </w:r>
          </w:p>
        </w:tc>
      </w:tr>
      <w:tr w:rsidR="000755B6" w:rsidRPr="000A7B04" w:rsidTr="00104923">
        <w:tc>
          <w:tcPr>
            <w:tcW w:w="3369" w:type="dxa"/>
          </w:tcPr>
          <w:p w:rsidR="000755B6" w:rsidRPr="000A7B04" w:rsidRDefault="000755B6" w:rsidP="00A83DEA">
            <w:pPr>
              <w:pStyle w:val="Default"/>
              <w:spacing w:line="360" w:lineRule="auto"/>
              <w:jc w:val="both"/>
              <w:rPr>
                <w:b/>
                <w:color w:val="auto"/>
              </w:rPr>
            </w:pPr>
            <w:r w:rsidRPr="000A7B04">
              <w:rPr>
                <w:b/>
                <w:color w:val="auto"/>
              </w:rPr>
              <w:t>Rozsah pohybu</w:t>
            </w:r>
          </w:p>
        </w:tc>
        <w:tc>
          <w:tcPr>
            <w:tcW w:w="3260" w:type="dxa"/>
          </w:tcPr>
          <w:p w:rsidR="000755B6" w:rsidRPr="000A7B04" w:rsidRDefault="000755B6" w:rsidP="00A83DEA">
            <w:pPr>
              <w:pStyle w:val="Default"/>
              <w:spacing w:line="360" w:lineRule="auto"/>
              <w:jc w:val="center"/>
              <w:rPr>
                <w:color w:val="auto"/>
              </w:rPr>
            </w:pPr>
          </w:p>
        </w:tc>
        <w:tc>
          <w:tcPr>
            <w:tcW w:w="2583" w:type="dxa"/>
          </w:tcPr>
          <w:p w:rsidR="000755B6" w:rsidRPr="000A7B04" w:rsidRDefault="000755B6" w:rsidP="00A83DEA">
            <w:pPr>
              <w:pStyle w:val="Default"/>
              <w:spacing w:line="360" w:lineRule="auto"/>
              <w:jc w:val="center"/>
              <w:rPr>
                <w:color w:val="auto"/>
              </w:rPr>
            </w:pPr>
          </w:p>
        </w:tc>
      </w:tr>
      <w:tr w:rsidR="000755B6" w:rsidRPr="000A7B04" w:rsidTr="00104923">
        <w:tc>
          <w:tcPr>
            <w:tcW w:w="3369" w:type="dxa"/>
          </w:tcPr>
          <w:p w:rsidR="000755B6" w:rsidRPr="000A7B04" w:rsidRDefault="000755B6" w:rsidP="00A83DEA">
            <w:pPr>
              <w:pStyle w:val="Default"/>
              <w:numPr>
                <w:ilvl w:val="0"/>
                <w:numId w:val="4"/>
              </w:numPr>
              <w:spacing w:line="360" w:lineRule="auto"/>
              <w:jc w:val="both"/>
              <w:rPr>
                <w:color w:val="auto"/>
              </w:rPr>
            </w:pPr>
            <w:r w:rsidRPr="000A7B04">
              <w:rPr>
                <w:color w:val="auto"/>
              </w:rPr>
              <w:t>deficit extenze</w:t>
            </w:r>
          </w:p>
        </w:tc>
        <w:tc>
          <w:tcPr>
            <w:tcW w:w="3260" w:type="dxa"/>
          </w:tcPr>
          <w:p w:rsidR="000755B6" w:rsidRPr="000A7B04" w:rsidRDefault="000755B6" w:rsidP="00A83DEA">
            <w:pPr>
              <w:pStyle w:val="Default"/>
              <w:spacing w:line="360" w:lineRule="auto"/>
              <w:jc w:val="center"/>
              <w:rPr>
                <w:color w:val="auto"/>
              </w:rPr>
            </w:pPr>
          </w:p>
        </w:tc>
        <w:tc>
          <w:tcPr>
            <w:tcW w:w="2583" w:type="dxa"/>
          </w:tcPr>
          <w:p w:rsidR="000755B6" w:rsidRPr="000A7B04" w:rsidRDefault="000755B6" w:rsidP="00A83DEA">
            <w:pPr>
              <w:pStyle w:val="Default"/>
              <w:spacing w:line="360" w:lineRule="auto"/>
              <w:jc w:val="center"/>
              <w:rPr>
                <w:color w:val="auto"/>
              </w:rPr>
            </w:pPr>
          </w:p>
        </w:tc>
      </w:tr>
      <w:tr w:rsidR="00104923" w:rsidRPr="000A7B04" w:rsidTr="00104923">
        <w:tc>
          <w:tcPr>
            <w:tcW w:w="3369" w:type="dxa"/>
          </w:tcPr>
          <w:p w:rsidR="00104923" w:rsidRPr="000A7B04" w:rsidRDefault="00E936D7" w:rsidP="00A83DEA">
            <w:pPr>
              <w:pStyle w:val="Default"/>
              <w:numPr>
                <w:ilvl w:val="0"/>
                <w:numId w:val="6"/>
              </w:numPr>
              <w:spacing w:line="360" w:lineRule="auto"/>
              <w:jc w:val="both"/>
              <w:rPr>
                <w:color w:val="auto"/>
              </w:rPr>
            </w:pPr>
            <w:r w:rsidRPr="000A7B04">
              <w:rPr>
                <w:color w:val="auto"/>
              </w:rPr>
              <w:t xml:space="preserve"> méně jak 3°</w:t>
            </w:r>
          </w:p>
        </w:tc>
        <w:tc>
          <w:tcPr>
            <w:tcW w:w="3260" w:type="dxa"/>
          </w:tcPr>
          <w:p w:rsidR="00104923" w:rsidRPr="000A7B04" w:rsidRDefault="00E936D7" w:rsidP="00A83DEA">
            <w:pPr>
              <w:pStyle w:val="Default"/>
              <w:spacing w:line="360" w:lineRule="auto"/>
              <w:jc w:val="center"/>
              <w:rPr>
                <w:color w:val="auto"/>
              </w:rPr>
            </w:pPr>
            <w:r w:rsidRPr="000A7B04">
              <w:rPr>
                <w:color w:val="auto"/>
              </w:rPr>
              <w:t>29</w:t>
            </w:r>
            <w:r w:rsidR="0009461C" w:rsidRPr="000A7B04">
              <w:rPr>
                <w:color w:val="auto"/>
              </w:rPr>
              <w:t xml:space="preserve"> pacientů</w:t>
            </w:r>
          </w:p>
        </w:tc>
        <w:tc>
          <w:tcPr>
            <w:tcW w:w="2583" w:type="dxa"/>
          </w:tcPr>
          <w:p w:rsidR="00104923" w:rsidRPr="000A7B04" w:rsidRDefault="00E936D7" w:rsidP="00A83DEA">
            <w:pPr>
              <w:pStyle w:val="Default"/>
              <w:spacing w:line="360" w:lineRule="auto"/>
              <w:jc w:val="center"/>
              <w:rPr>
                <w:color w:val="auto"/>
              </w:rPr>
            </w:pPr>
            <w:r w:rsidRPr="000A7B04">
              <w:rPr>
                <w:color w:val="auto"/>
              </w:rPr>
              <w:t>43</w:t>
            </w:r>
            <w:r w:rsidR="0009461C" w:rsidRPr="000A7B04">
              <w:rPr>
                <w:color w:val="auto"/>
              </w:rPr>
              <w:t xml:space="preserve"> pacientů</w:t>
            </w:r>
          </w:p>
        </w:tc>
      </w:tr>
      <w:tr w:rsidR="00104923" w:rsidRPr="000A7B04" w:rsidTr="00104923">
        <w:tc>
          <w:tcPr>
            <w:tcW w:w="3369" w:type="dxa"/>
          </w:tcPr>
          <w:p w:rsidR="00104923" w:rsidRPr="000A7B04" w:rsidRDefault="00E936D7" w:rsidP="00A83DEA">
            <w:pPr>
              <w:pStyle w:val="Default"/>
              <w:numPr>
                <w:ilvl w:val="0"/>
                <w:numId w:val="6"/>
              </w:numPr>
              <w:spacing w:line="360" w:lineRule="auto"/>
              <w:jc w:val="both"/>
              <w:rPr>
                <w:color w:val="auto"/>
              </w:rPr>
            </w:pPr>
            <w:r w:rsidRPr="000A7B04">
              <w:rPr>
                <w:color w:val="auto"/>
              </w:rPr>
              <w:t>3° - 5°</w:t>
            </w:r>
          </w:p>
        </w:tc>
        <w:tc>
          <w:tcPr>
            <w:tcW w:w="3260" w:type="dxa"/>
          </w:tcPr>
          <w:p w:rsidR="00104923" w:rsidRPr="000A7B04" w:rsidRDefault="00E936D7" w:rsidP="00A83DEA">
            <w:pPr>
              <w:pStyle w:val="Default"/>
              <w:spacing w:line="360" w:lineRule="auto"/>
              <w:jc w:val="center"/>
              <w:rPr>
                <w:color w:val="auto"/>
              </w:rPr>
            </w:pPr>
            <w:r w:rsidRPr="000A7B04">
              <w:rPr>
                <w:color w:val="auto"/>
              </w:rPr>
              <w:t>16</w:t>
            </w:r>
            <w:r w:rsidR="0009461C" w:rsidRPr="000A7B04">
              <w:rPr>
                <w:color w:val="auto"/>
              </w:rPr>
              <w:t xml:space="preserve"> pacientů</w:t>
            </w:r>
          </w:p>
        </w:tc>
        <w:tc>
          <w:tcPr>
            <w:tcW w:w="2583" w:type="dxa"/>
          </w:tcPr>
          <w:p w:rsidR="00104923" w:rsidRPr="000A7B04" w:rsidRDefault="00E936D7" w:rsidP="00A83DEA">
            <w:pPr>
              <w:pStyle w:val="Default"/>
              <w:spacing w:line="360" w:lineRule="auto"/>
              <w:jc w:val="center"/>
              <w:rPr>
                <w:color w:val="auto"/>
              </w:rPr>
            </w:pPr>
            <w:r w:rsidRPr="000A7B04">
              <w:rPr>
                <w:color w:val="auto"/>
              </w:rPr>
              <w:t>7</w:t>
            </w:r>
            <w:r w:rsidR="0009461C" w:rsidRPr="000A7B04">
              <w:rPr>
                <w:color w:val="auto"/>
              </w:rPr>
              <w:t xml:space="preserve"> pacientů</w:t>
            </w:r>
          </w:p>
        </w:tc>
      </w:tr>
      <w:tr w:rsidR="00104923" w:rsidRPr="000A7B04" w:rsidTr="00104923">
        <w:tc>
          <w:tcPr>
            <w:tcW w:w="3369" w:type="dxa"/>
          </w:tcPr>
          <w:p w:rsidR="00104923" w:rsidRPr="000A7B04" w:rsidRDefault="00E936D7" w:rsidP="00A83DEA">
            <w:pPr>
              <w:pStyle w:val="Default"/>
              <w:numPr>
                <w:ilvl w:val="0"/>
                <w:numId w:val="6"/>
              </w:numPr>
              <w:spacing w:line="360" w:lineRule="auto"/>
              <w:jc w:val="both"/>
              <w:rPr>
                <w:color w:val="auto"/>
              </w:rPr>
            </w:pPr>
            <w:r w:rsidRPr="000A7B04">
              <w:rPr>
                <w:color w:val="auto"/>
              </w:rPr>
              <w:t>více jak 5°</w:t>
            </w:r>
          </w:p>
        </w:tc>
        <w:tc>
          <w:tcPr>
            <w:tcW w:w="3260" w:type="dxa"/>
          </w:tcPr>
          <w:p w:rsidR="00104923" w:rsidRPr="000A7B04" w:rsidRDefault="00E936D7" w:rsidP="00A83DEA">
            <w:pPr>
              <w:pStyle w:val="Default"/>
              <w:spacing w:line="360" w:lineRule="auto"/>
              <w:jc w:val="center"/>
              <w:rPr>
                <w:color w:val="auto"/>
              </w:rPr>
            </w:pPr>
            <w:r w:rsidRPr="000A7B04">
              <w:rPr>
                <w:color w:val="auto"/>
              </w:rPr>
              <w:t>5</w:t>
            </w:r>
            <w:r w:rsidR="0009461C" w:rsidRPr="000A7B04">
              <w:rPr>
                <w:color w:val="auto"/>
              </w:rPr>
              <w:t xml:space="preserve"> pacientů</w:t>
            </w:r>
          </w:p>
        </w:tc>
        <w:tc>
          <w:tcPr>
            <w:tcW w:w="2583" w:type="dxa"/>
          </w:tcPr>
          <w:p w:rsidR="00104923" w:rsidRPr="000A7B04" w:rsidRDefault="00E936D7" w:rsidP="00A83DEA">
            <w:pPr>
              <w:pStyle w:val="Default"/>
              <w:spacing w:line="360" w:lineRule="auto"/>
              <w:jc w:val="center"/>
              <w:rPr>
                <w:color w:val="auto"/>
              </w:rPr>
            </w:pPr>
            <w:r w:rsidRPr="000A7B04">
              <w:rPr>
                <w:color w:val="auto"/>
              </w:rPr>
              <w:t>0</w:t>
            </w:r>
            <w:r w:rsidR="0009461C" w:rsidRPr="000A7B04">
              <w:rPr>
                <w:color w:val="auto"/>
              </w:rPr>
              <w:t xml:space="preserve"> pacientů</w:t>
            </w:r>
          </w:p>
        </w:tc>
      </w:tr>
      <w:tr w:rsidR="000755B6" w:rsidRPr="000A7B04" w:rsidTr="00104923">
        <w:tc>
          <w:tcPr>
            <w:tcW w:w="3369" w:type="dxa"/>
          </w:tcPr>
          <w:p w:rsidR="000755B6" w:rsidRPr="000A7B04" w:rsidRDefault="000755B6" w:rsidP="00A83DEA">
            <w:pPr>
              <w:pStyle w:val="Default"/>
              <w:numPr>
                <w:ilvl w:val="0"/>
                <w:numId w:val="4"/>
              </w:numPr>
              <w:spacing w:line="360" w:lineRule="auto"/>
              <w:jc w:val="both"/>
              <w:rPr>
                <w:color w:val="auto"/>
              </w:rPr>
            </w:pPr>
            <w:r w:rsidRPr="000A7B04">
              <w:rPr>
                <w:color w:val="auto"/>
              </w:rPr>
              <w:t>maximální možná flexe</w:t>
            </w:r>
          </w:p>
        </w:tc>
        <w:tc>
          <w:tcPr>
            <w:tcW w:w="3260" w:type="dxa"/>
          </w:tcPr>
          <w:p w:rsidR="000755B6" w:rsidRPr="000A7B04" w:rsidRDefault="000755B6" w:rsidP="00A83DEA">
            <w:pPr>
              <w:pStyle w:val="Default"/>
              <w:spacing w:line="360" w:lineRule="auto"/>
              <w:jc w:val="center"/>
              <w:rPr>
                <w:color w:val="auto"/>
              </w:rPr>
            </w:pPr>
          </w:p>
        </w:tc>
        <w:tc>
          <w:tcPr>
            <w:tcW w:w="2583" w:type="dxa"/>
          </w:tcPr>
          <w:p w:rsidR="000755B6" w:rsidRPr="000A7B04" w:rsidRDefault="000755B6" w:rsidP="00A83DEA">
            <w:pPr>
              <w:pStyle w:val="Default"/>
              <w:spacing w:line="360" w:lineRule="auto"/>
              <w:jc w:val="center"/>
              <w:rPr>
                <w:color w:val="auto"/>
              </w:rPr>
            </w:pPr>
          </w:p>
        </w:tc>
      </w:tr>
      <w:tr w:rsidR="00104923" w:rsidRPr="000A7B04" w:rsidTr="00104923">
        <w:tc>
          <w:tcPr>
            <w:tcW w:w="3369" w:type="dxa"/>
          </w:tcPr>
          <w:p w:rsidR="00104923" w:rsidRPr="000A7B04" w:rsidRDefault="00E936D7" w:rsidP="00A83DEA">
            <w:pPr>
              <w:pStyle w:val="Default"/>
              <w:numPr>
                <w:ilvl w:val="0"/>
                <w:numId w:val="6"/>
              </w:numPr>
              <w:spacing w:line="360" w:lineRule="auto"/>
              <w:jc w:val="both"/>
              <w:rPr>
                <w:color w:val="auto"/>
              </w:rPr>
            </w:pPr>
            <w:r w:rsidRPr="000A7B04">
              <w:rPr>
                <w:color w:val="auto"/>
              </w:rPr>
              <w:t>méně než 90°</w:t>
            </w:r>
          </w:p>
        </w:tc>
        <w:tc>
          <w:tcPr>
            <w:tcW w:w="3260" w:type="dxa"/>
          </w:tcPr>
          <w:p w:rsidR="00104923" w:rsidRPr="000A7B04" w:rsidRDefault="00E936D7" w:rsidP="00A83DEA">
            <w:pPr>
              <w:pStyle w:val="Default"/>
              <w:spacing w:line="360" w:lineRule="auto"/>
              <w:jc w:val="center"/>
              <w:rPr>
                <w:color w:val="auto"/>
              </w:rPr>
            </w:pPr>
            <w:r w:rsidRPr="000A7B04">
              <w:rPr>
                <w:color w:val="auto"/>
              </w:rPr>
              <w:t>0</w:t>
            </w:r>
            <w:r w:rsidR="0009461C" w:rsidRPr="000A7B04">
              <w:rPr>
                <w:color w:val="auto"/>
              </w:rPr>
              <w:t xml:space="preserve"> pacientů</w:t>
            </w:r>
          </w:p>
        </w:tc>
        <w:tc>
          <w:tcPr>
            <w:tcW w:w="2583" w:type="dxa"/>
          </w:tcPr>
          <w:p w:rsidR="00104923" w:rsidRPr="000A7B04" w:rsidRDefault="00E936D7" w:rsidP="00A83DEA">
            <w:pPr>
              <w:pStyle w:val="Default"/>
              <w:spacing w:line="360" w:lineRule="auto"/>
              <w:jc w:val="center"/>
              <w:rPr>
                <w:color w:val="auto"/>
              </w:rPr>
            </w:pPr>
            <w:r w:rsidRPr="000A7B04">
              <w:rPr>
                <w:color w:val="auto"/>
              </w:rPr>
              <w:t>0</w:t>
            </w:r>
            <w:r w:rsidR="0009461C" w:rsidRPr="000A7B04">
              <w:rPr>
                <w:color w:val="auto"/>
              </w:rPr>
              <w:t xml:space="preserve"> pacientů</w:t>
            </w:r>
          </w:p>
        </w:tc>
      </w:tr>
      <w:tr w:rsidR="00104923" w:rsidRPr="000A7B04" w:rsidTr="00104923">
        <w:tc>
          <w:tcPr>
            <w:tcW w:w="3369" w:type="dxa"/>
          </w:tcPr>
          <w:p w:rsidR="00104923" w:rsidRPr="000A7B04" w:rsidRDefault="00E936D7" w:rsidP="00A83DEA">
            <w:pPr>
              <w:pStyle w:val="Default"/>
              <w:numPr>
                <w:ilvl w:val="0"/>
                <w:numId w:val="6"/>
              </w:numPr>
              <w:spacing w:line="360" w:lineRule="auto"/>
              <w:jc w:val="both"/>
              <w:rPr>
                <w:color w:val="auto"/>
              </w:rPr>
            </w:pPr>
            <w:r w:rsidRPr="000A7B04">
              <w:rPr>
                <w:color w:val="auto"/>
              </w:rPr>
              <w:t>90° - 120°</w:t>
            </w:r>
          </w:p>
        </w:tc>
        <w:tc>
          <w:tcPr>
            <w:tcW w:w="3260" w:type="dxa"/>
          </w:tcPr>
          <w:p w:rsidR="00104923" w:rsidRPr="000A7B04" w:rsidRDefault="00E936D7" w:rsidP="00A83DEA">
            <w:pPr>
              <w:pStyle w:val="Default"/>
              <w:spacing w:line="360" w:lineRule="auto"/>
              <w:jc w:val="center"/>
              <w:rPr>
                <w:color w:val="auto"/>
              </w:rPr>
            </w:pPr>
            <w:r w:rsidRPr="000A7B04">
              <w:rPr>
                <w:color w:val="auto"/>
              </w:rPr>
              <w:t>36</w:t>
            </w:r>
            <w:r w:rsidR="0009461C" w:rsidRPr="000A7B04">
              <w:rPr>
                <w:color w:val="auto"/>
              </w:rPr>
              <w:t xml:space="preserve"> pacientů</w:t>
            </w:r>
          </w:p>
        </w:tc>
        <w:tc>
          <w:tcPr>
            <w:tcW w:w="2583" w:type="dxa"/>
          </w:tcPr>
          <w:p w:rsidR="00104923" w:rsidRPr="000A7B04" w:rsidRDefault="00E936D7" w:rsidP="00A83DEA">
            <w:pPr>
              <w:pStyle w:val="Default"/>
              <w:spacing w:line="360" w:lineRule="auto"/>
              <w:jc w:val="center"/>
              <w:rPr>
                <w:color w:val="auto"/>
              </w:rPr>
            </w:pPr>
            <w:r w:rsidRPr="000A7B04">
              <w:rPr>
                <w:color w:val="auto"/>
              </w:rPr>
              <w:t>8</w:t>
            </w:r>
            <w:r w:rsidR="0009461C" w:rsidRPr="000A7B04">
              <w:rPr>
                <w:color w:val="auto"/>
              </w:rPr>
              <w:t xml:space="preserve"> pacientů</w:t>
            </w:r>
          </w:p>
        </w:tc>
      </w:tr>
      <w:tr w:rsidR="00104923" w:rsidRPr="000A7B04" w:rsidTr="00104923">
        <w:tc>
          <w:tcPr>
            <w:tcW w:w="3369" w:type="dxa"/>
          </w:tcPr>
          <w:p w:rsidR="00104923" w:rsidRPr="000A7B04" w:rsidRDefault="00E936D7" w:rsidP="00A83DEA">
            <w:pPr>
              <w:pStyle w:val="Default"/>
              <w:numPr>
                <w:ilvl w:val="0"/>
                <w:numId w:val="6"/>
              </w:numPr>
              <w:spacing w:line="360" w:lineRule="auto"/>
              <w:jc w:val="both"/>
              <w:rPr>
                <w:color w:val="auto"/>
              </w:rPr>
            </w:pPr>
            <w:r w:rsidRPr="000A7B04">
              <w:rPr>
                <w:color w:val="auto"/>
              </w:rPr>
              <w:t>více než 120°</w:t>
            </w:r>
          </w:p>
        </w:tc>
        <w:tc>
          <w:tcPr>
            <w:tcW w:w="3260" w:type="dxa"/>
          </w:tcPr>
          <w:p w:rsidR="00104923" w:rsidRPr="000A7B04" w:rsidRDefault="00E936D7" w:rsidP="00A83DEA">
            <w:pPr>
              <w:pStyle w:val="Default"/>
              <w:spacing w:line="360" w:lineRule="auto"/>
              <w:jc w:val="center"/>
              <w:rPr>
                <w:color w:val="auto"/>
              </w:rPr>
            </w:pPr>
            <w:r w:rsidRPr="000A7B04">
              <w:rPr>
                <w:color w:val="auto"/>
              </w:rPr>
              <w:t>14</w:t>
            </w:r>
            <w:r w:rsidR="0009461C" w:rsidRPr="000A7B04">
              <w:rPr>
                <w:color w:val="auto"/>
              </w:rPr>
              <w:t xml:space="preserve"> pacientů</w:t>
            </w:r>
          </w:p>
        </w:tc>
        <w:tc>
          <w:tcPr>
            <w:tcW w:w="2583" w:type="dxa"/>
          </w:tcPr>
          <w:p w:rsidR="00104923" w:rsidRPr="000A7B04" w:rsidRDefault="00E936D7" w:rsidP="00A83DEA">
            <w:pPr>
              <w:pStyle w:val="Default"/>
              <w:spacing w:line="360" w:lineRule="auto"/>
              <w:jc w:val="center"/>
              <w:rPr>
                <w:color w:val="auto"/>
              </w:rPr>
            </w:pPr>
            <w:r w:rsidRPr="000A7B04">
              <w:rPr>
                <w:color w:val="auto"/>
              </w:rPr>
              <w:t>42</w:t>
            </w:r>
            <w:r w:rsidR="0009461C" w:rsidRPr="000A7B04">
              <w:rPr>
                <w:color w:val="auto"/>
              </w:rPr>
              <w:t xml:space="preserve"> pacientů</w:t>
            </w:r>
          </w:p>
        </w:tc>
      </w:tr>
      <w:tr w:rsidR="000755B6" w:rsidRPr="000A7B04" w:rsidTr="00104923">
        <w:tc>
          <w:tcPr>
            <w:tcW w:w="3369" w:type="dxa"/>
          </w:tcPr>
          <w:p w:rsidR="000755B6" w:rsidRPr="000A7B04" w:rsidRDefault="00E936D7" w:rsidP="00A83DEA">
            <w:pPr>
              <w:pStyle w:val="Default"/>
              <w:spacing w:line="360" w:lineRule="auto"/>
              <w:jc w:val="both"/>
              <w:rPr>
                <w:b/>
                <w:color w:val="auto"/>
              </w:rPr>
            </w:pPr>
            <w:r w:rsidRPr="000A7B04">
              <w:rPr>
                <w:b/>
                <w:color w:val="auto"/>
              </w:rPr>
              <w:t>Sk</w:t>
            </w:r>
            <w:r w:rsidR="000755B6" w:rsidRPr="000A7B04">
              <w:rPr>
                <w:b/>
                <w:color w:val="auto"/>
              </w:rPr>
              <w:t>óre bolesti</w:t>
            </w:r>
          </w:p>
        </w:tc>
        <w:tc>
          <w:tcPr>
            <w:tcW w:w="3260" w:type="dxa"/>
          </w:tcPr>
          <w:p w:rsidR="000755B6" w:rsidRPr="000A7B04" w:rsidRDefault="000755B6" w:rsidP="00A83DEA">
            <w:pPr>
              <w:pStyle w:val="Default"/>
              <w:spacing w:line="360" w:lineRule="auto"/>
              <w:jc w:val="center"/>
              <w:rPr>
                <w:color w:val="auto"/>
              </w:rPr>
            </w:pPr>
          </w:p>
        </w:tc>
        <w:tc>
          <w:tcPr>
            <w:tcW w:w="2583" w:type="dxa"/>
          </w:tcPr>
          <w:p w:rsidR="000755B6" w:rsidRPr="000A7B04" w:rsidRDefault="000755B6" w:rsidP="00A83DEA">
            <w:pPr>
              <w:pStyle w:val="Default"/>
              <w:spacing w:line="360" w:lineRule="auto"/>
              <w:jc w:val="center"/>
              <w:rPr>
                <w:color w:val="auto"/>
              </w:rPr>
            </w:pPr>
          </w:p>
        </w:tc>
      </w:tr>
      <w:tr w:rsidR="000755B6" w:rsidRPr="000A7B04" w:rsidTr="00104923">
        <w:tc>
          <w:tcPr>
            <w:tcW w:w="3369" w:type="dxa"/>
          </w:tcPr>
          <w:p w:rsidR="000755B6" w:rsidRPr="000A7B04" w:rsidRDefault="000755B6" w:rsidP="00A83DEA">
            <w:pPr>
              <w:pStyle w:val="Default"/>
              <w:numPr>
                <w:ilvl w:val="0"/>
                <w:numId w:val="5"/>
              </w:numPr>
              <w:spacing w:line="360" w:lineRule="auto"/>
              <w:jc w:val="both"/>
              <w:rPr>
                <w:color w:val="auto"/>
              </w:rPr>
            </w:pPr>
            <w:r w:rsidRPr="000A7B04">
              <w:rPr>
                <w:color w:val="auto"/>
              </w:rPr>
              <w:t xml:space="preserve">20 </w:t>
            </w:r>
            <w:r w:rsidR="00CF1BED" w:rsidRPr="000A7B04">
              <w:rPr>
                <w:color w:val="auto"/>
              </w:rPr>
              <w:t>–</w:t>
            </w:r>
            <w:r w:rsidRPr="000A7B04">
              <w:rPr>
                <w:color w:val="auto"/>
              </w:rPr>
              <w:t xml:space="preserve"> 25</w:t>
            </w:r>
            <w:r w:rsidR="00CF1BED" w:rsidRPr="000A7B04">
              <w:rPr>
                <w:color w:val="auto"/>
              </w:rPr>
              <w:t xml:space="preserve"> bodů</w:t>
            </w:r>
          </w:p>
        </w:tc>
        <w:tc>
          <w:tcPr>
            <w:tcW w:w="3260" w:type="dxa"/>
          </w:tcPr>
          <w:p w:rsidR="000755B6" w:rsidRPr="000A7B04" w:rsidRDefault="00E936D7" w:rsidP="00A83DEA">
            <w:pPr>
              <w:pStyle w:val="Default"/>
              <w:spacing w:line="360" w:lineRule="auto"/>
              <w:jc w:val="center"/>
              <w:rPr>
                <w:color w:val="auto"/>
              </w:rPr>
            </w:pPr>
            <w:r w:rsidRPr="000A7B04">
              <w:rPr>
                <w:color w:val="auto"/>
              </w:rPr>
              <w:t>20</w:t>
            </w:r>
            <w:r w:rsidR="0009461C" w:rsidRPr="000A7B04">
              <w:rPr>
                <w:color w:val="auto"/>
              </w:rPr>
              <w:t xml:space="preserve"> pacientů</w:t>
            </w:r>
          </w:p>
        </w:tc>
        <w:tc>
          <w:tcPr>
            <w:tcW w:w="2583" w:type="dxa"/>
          </w:tcPr>
          <w:p w:rsidR="000755B6" w:rsidRPr="000A7B04" w:rsidRDefault="00E936D7" w:rsidP="00A83DEA">
            <w:pPr>
              <w:pStyle w:val="Default"/>
              <w:spacing w:line="360" w:lineRule="auto"/>
              <w:jc w:val="center"/>
              <w:rPr>
                <w:color w:val="auto"/>
              </w:rPr>
            </w:pPr>
            <w:r w:rsidRPr="000A7B04">
              <w:rPr>
                <w:color w:val="auto"/>
              </w:rPr>
              <w:t>0</w:t>
            </w:r>
            <w:r w:rsidR="0009461C" w:rsidRPr="000A7B04">
              <w:rPr>
                <w:color w:val="auto"/>
              </w:rPr>
              <w:t xml:space="preserve"> pacientů</w:t>
            </w:r>
          </w:p>
        </w:tc>
      </w:tr>
      <w:tr w:rsidR="000755B6" w:rsidRPr="000A7B04" w:rsidTr="00104923">
        <w:tc>
          <w:tcPr>
            <w:tcW w:w="3369" w:type="dxa"/>
          </w:tcPr>
          <w:p w:rsidR="000755B6" w:rsidRPr="000A7B04" w:rsidRDefault="000755B6" w:rsidP="00A83DEA">
            <w:pPr>
              <w:pStyle w:val="Default"/>
              <w:numPr>
                <w:ilvl w:val="0"/>
                <w:numId w:val="5"/>
              </w:numPr>
              <w:spacing w:line="360" w:lineRule="auto"/>
              <w:jc w:val="both"/>
              <w:rPr>
                <w:color w:val="auto"/>
              </w:rPr>
            </w:pPr>
            <w:r w:rsidRPr="000A7B04">
              <w:rPr>
                <w:color w:val="auto"/>
              </w:rPr>
              <w:t xml:space="preserve">10 </w:t>
            </w:r>
            <w:r w:rsidR="00CF1BED" w:rsidRPr="000A7B04">
              <w:rPr>
                <w:color w:val="auto"/>
              </w:rPr>
              <w:t>–</w:t>
            </w:r>
            <w:r w:rsidRPr="000A7B04">
              <w:rPr>
                <w:color w:val="auto"/>
              </w:rPr>
              <w:t xml:space="preserve"> 15</w:t>
            </w:r>
            <w:r w:rsidR="00CF1BED" w:rsidRPr="000A7B04">
              <w:rPr>
                <w:color w:val="auto"/>
              </w:rPr>
              <w:t xml:space="preserve"> bodů</w:t>
            </w:r>
          </w:p>
        </w:tc>
        <w:tc>
          <w:tcPr>
            <w:tcW w:w="3260" w:type="dxa"/>
          </w:tcPr>
          <w:p w:rsidR="000755B6" w:rsidRPr="000A7B04" w:rsidRDefault="00E936D7" w:rsidP="00A83DEA">
            <w:pPr>
              <w:pStyle w:val="Default"/>
              <w:spacing w:line="360" w:lineRule="auto"/>
              <w:jc w:val="center"/>
              <w:rPr>
                <w:color w:val="auto"/>
              </w:rPr>
            </w:pPr>
            <w:r w:rsidRPr="000A7B04">
              <w:rPr>
                <w:color w:val="auto"/>
              </w:rPr>
              <w:t>27</w:t>
            </w:r>
            <w:r w:rsidR="0009461C" w:rsidRPr="000A7B04">
              <w:rPr>
                <w:color w:val="auto"/>
              </w:rPr>
              <w:t xml:space="preserve"> pacientů</w:t>
            </w:r>
          </w:p>
        </w:tc>
        <w:tc>
          <w:tcPr>
            <w:tcW w:w="2583" w:type="dxa"/>
          </w:tcPr>
          <w:p w:rsidR="000755B6" w:rsidRPr="000A7B04" w:rsidRDefault="00E936D7" w:rsidP="00A83DEA">
            <w:pPr>
              <w:pStyle w:val="Default"/>
              <w:spacing w:line="360" w:lineRule="auto"/>
              <w:jc w:val="center"/>
              <w:rPr>
                <w:color w:val="auto"/>
              </w:rPr>
            </w:pPr>
            <w:r w:rsidRPr="000A7B04">
              <w:rPr>
                <w:color w:val="auto"/>
              </w:rPr>
              <w:t>42</w:t>
            </w:r>
            <w:r w:rsidR="0009461C" w:rsidRPr="000A7B04">
              <w:rPr>
                <w:color w:val="auto"/>
              </w:rPr>
              <w:t xml:space="preserve"> pacientů</w:t>
            </w:r>
          </w:p>
        </w:tc>
      </w:tr>
      <w:tr w:rsidR="000755B6" w:rsidRPr="000A7B04" w:rsidTr="00104923">
        <w:tc>
          <w:tcPr>
            <w:tcW w:w="3369" w:type="dxa"/>
          </w:tcPr>
          <w:p w:rsidR="000755B6" w:rsidRPr="000A7B04" w:rsidRDefault="000755B6" w:rsidP="00A83DEA">
            <w:pPr>
              <w:pStyle w:val="Default"/>
              <w:numPr>
                <w:ilvl w:val="0"/>
                <w:numId w:val="5"/>
              </w:numPr>
              <w:spacing w:line="360" w:lineRule="auto"/>
              <w:jc w:val="both"/>
              <w:rPr>
                <w:color w:val="auto"/>
              </w:rPr>
            </w:pPr>
            <w:r w:rsidRPr="000A7B04">
              <w:rPr>
                <w:color w:val="auto"/>
              </w:rPr>
              <w:t xml:space="preserve">0 </w:t>
            </w:r>
            <w:r w:rsidR="00CF1BED" w:rsidRPr="000A7B04">
              <w:rPr>
                <w:color w:val="auto"/>
              </w:rPr>
              <w:t>–</w:t>
            </w:r>
            <w:r w:rsidRPr="000A7B04">
              <w:rPr>
                <w:color w:val="auto"/>
              </w:rPr>
              <w:t xml:space="preserve"> 5</w:t>
            </w:r>
            <w:r w:rsidR="00CF1BED" w:rsidRPr="000A7B04">
              <w:rPr>
                <w:color w:val="auto"/>
              </w:rPr>
              <w:t xml:space="preserve"> bodů</w:t>
            </w:r>
          </w:p>
        </w:tc>
        <w:tc>
          <w:tcPr>
            <w:tcW w:w="3260" w:type="dxa"/>
          </w:tcPr>
          <w:p w:rsidR="000755B6" w:rsidRPr="000A7B04" w:rsidRDefault="00E936D7" w:rsidP="00A83DEA">
            <w:pPr>
              <w:pStyle w:val="Default"/>
              <w:spacing w:line="360" w:lineRule="auto"/>
              <w:jc w:val="center"/>
              <w:rPr>
                <w:color w:val="auto"/>
              </w:rPr>
            </w:pPr>
            <w:r w:rsidRPr="000A7B04">
              <w:rPr>
                <w:color w:val="auto"/>
              </w:rPr>
              <w:t>3</w:t>
            </w:r>
            <w:r w:rsidR="0009461C" w:rsidRPr="000A7B04">
              <w:rPr>
                <w:color w:val="auto"/>
              </w:rPr>
              <w:t xml:space="preserve"> pacienti</w:t>
            </w:r>
          </w:p>
        </w:tc>
        <w:tc>
          <w:tcPr>
            <w:tcW w:w="2583" w:type="dxa"/>
          </w:tcPr>
          <w:p w:rsidR="000755B6" w:rsidRPr="000A7B04" w:rsidRDefault="00E936D7" w:rsidP="00A83DEA">
            <w:pPr>
              <w:pStyle w:val="Default"/>
              <w:spacing w:line="360" w:lineRule="auto"/>
              <w:jc w:val="center"/>
              <w:rPr>
                <w:color w:val="auto"/>
              </w:rPr>
            </w:pPr>
            <w:r w:rsidRPr="000A7B04">
              <w:rPr>
                <w:color w:val="auto"/>
              </w:rPr>
              <w:t>5</w:t>
            </w:r>
            <w:r w:rsidR="0009461C" w:rsidRPr="000A7B04">
              <w:rPr>
                <w:color w:val="auto"/>
              </w:rPr>
              <w:t xml:space="preserve"> pacientů</w:t>
            </w:r>
          </w:p>
        </w:tc>
      </w:tr>
      <w:tr w:rsidR="00AE59B0" w:rsidRPr="000A7B04" w:rsidTr="00104923">
        <w:tc>
          <w:tcPr>
            <w:tcW w:w="3369" w:type="dxa"/>
          </w:tcPr>
          <w:p w:rsidR="00AE59B0" w:rsidRPr="000A7B04" w:rsidRDefault="00F66831" w:rsidP="00A83DEA">
            <w:pPr>
              <w:pStyle w:val="Default"/>
              <w:spacing w:line="360" w:lineRule="auto"/>
              <w:jc w:val="both"/>
              <w:rPr>
                <w:b/>
                <w:color w:val="auto"/>
              </w:rPr>
            </w:pPr>
            <w:r w:rsidRPr="000A7B04">
              <w:rPr>
                <w:b/>
                <w:color w:val="auto"/>
              </w:rPr>
              <w:t xml:space="preserve">Průměr </w:t>
            </w:r>
            <w:r w:rsidR="00AE59B0" w:rsidRPr="000A7B04">
              <w:rPr>
                <w:b/>
                <w:color w:val="auto"/>
              </w:rPr>
              <w:t>Tegner activity scale</w:t>
            </w:r>
          </w:p>
        </w:tc>
        <w:tc>
          <w:tcPr>
            <w:tcW w:w="3260" w:type="dxa"/>
          </w:tcPr>
          <w:p w:rsidR="00AE59B0" w:rsidRPr="000A7B04" w:rsidRDefault="00F66831" w:rsidP="00A83DEA">
            <w:pPr>
              <w:pStyle w:val="Default"/>
              <w:spacing w:line="360" w:lineRule="auto"/>
              <w:jc w:val="center"/>
              <w:rPr>
                <w:color w:val="auto"/>
              </w:rPr>
            </w:pPr>
            <w:r w:rsidRPr="000A7B04">
              <w:rPr>
                <w:color w:val="auto"/>
              </w:rPr>
              <w:t>0,7±0,9</w:t>
            </w:r>
          </w:p>
        </w:tc>
        <w:tc>
          <w:tcPr>
            <w:tcW w:w="2583" w:type="dxa"/>
          </w:tcPr>
          <w:p w:rsidR="00AE59B0" w:rsidRPr="000A7B04" w:rsidRDefault="00F66831" w:rsidP="00A83DEA">
            <w:pPr>
              <w:pStyle w:val="Default"/>
              <w:spacing w:line="360" w:lineRule="auto"/>
              <w:jc w:val="center"/>
              <w:rPr>
                <w:color w:val="auto"/>
              </w:rPr>
            </w:pPr>
            <w:r w:rsidRPr="000A7B04">
              <w:rPr>
                <w:color w:val="auto"/>
              </w:rPr>
              <w:t>0,5±0,8</w:t>
            </w:r>
          </w:p>
        </w:tc>
      </w:tr>
      <w:tr w:rsidR="00AE59B0" w:rsidRPr="000A7B04" w:rsidTr="00104923">
        <w:tc>
          <w:tcPr>
            <w:tcW w:w="3369" w:type="dxa"/>
          </w:tcPr>
          <w:p w:rsidR="00AE59B0" w:rsidRPr="000A7B04" w:rsidRDefault="00F66831" w:rsidP="00A83DEA">
            <w:pPr>
              <w:pStyle w:val="Default"/>
              <w:spacing w:line="360" w:lineRule="auto"/>
              <w:jc w:val="both"/>
              <w:rPr>
                <w:b/>
                <w:color w:val="auto"/>
              </w:rPr>
            </w:pPr>
            <w:r w:rsidRPr="000A7B04">
              <w:rPr>
                <w:b/>
                <w:color w:val="auto"/>
              </w:rPr>
              <w:t xml:space="preserve">Průměr </w:t>
            </w:r>
            <w:r w:rsidR="005F0DAA" w:rsidRPr="000A7B04">
              <w:rPr>
                <w:b/>
                <w:color w:val="auto"/>
              </w:rPr>
              <w:t>OAK skó</w:t>
            </w:r>
            <w:r w:rsidR="00AE59B0" w:rsidRPr="000A7B04">
              <w:rPr>
                <w:b/>
                <w:color w:val="auto"/>
              </w:rPr>
              <w:t>re</w:t>
            </w:r>
          </w:p>
        </w:tc>
        <w:tc>
          <w:tcPr>
            <w:tcW w:w="3260" w:type="dxa"/>
          </w:tcPr>
          <w:p w:rsidR="00AE59B0" w:rsidRPr="000A7B04" w:rsidRDefault="00F66831" w:rsidP="00A83DEA">
            <w:pPr>
              <w:pStyle w:val="Default"/>
              <w:spacing w:line="360" w:lineRule="auto"/>
              <w:jc w:val="center"/>
              <w:rPr>
                <w:color w:val="auto"/>
              </w:rPr>
            </w:pPr>
            <w:r w:rsidRPr="000A7B04">
              <w:rPr>
                <w:color w:val="auto"/>
              </w:rPr>
              <w:t>68</w:t>
            </w:r>
          </w:p>
        </w:tc>
        <w:tc>
          <w:tcPr>
            <w:tcW w:w="2583" w:type="dxa"/>
          </w:tcPr>
          <w:p w:rsidR="00AE59B0" w:rsidRPr="000A7B04" w:rsidRDefault="00F66831" w:rsidP="00A83DEA">
            <w:pPr>
              <w:pStyle w:val="Default"/>
              <w:spacing w:line="360" w:lineRule="auto"/>
              <w:jc w:val="center"/>
              <w:rPr>
                <w:color w:val="auto"/>
              </w:rPr>
            </w:pPr>
            <w:r w:rsidRPr="000A7B04">
              <w:rPr>
                <w:color w:val="auto"/>
              </w:rPr>
              <w:t>74</w:t>
            </w:r>
          </w:p>
        </w:tc>
      </w:tr>
      <w:tr w:rsidR="00AE59B0" w:rsidRPr="000A7B04" w:rsidTr="00104923">
        <w:tc>
          <w:tcPr>
            <w:tcW w:w="3369" w:type="dxa"/>
          </w:tcPr>
          <w:p w:rsidR="00AE59B0" w:rsidRPr="000A7B04" w:rsidRDefault="00F66831" w:rsidP="00A83DEA">
            <w:pPr>
              <w:pStyle w:val="Default"/>
              <w:spacing w:line="360" w:lineRule="auto"/>
              <w:jc w:val="both"/>
              <w:rPr>
                <w:b/>
                <w:color w:val="auto"/>
              </w:rPr>
            </w:pPr>
            <w:r w:rsidRPr="000A7B04">
              <w:rPr>
                <w:b/>
                <w:color w:val="auto"/>
              </w:rPr>
              <w:t xml:space="preserve">Průměr </w:t>
            </w:r>
            <w:r w:rsidR="00AE59B0" w:rsidRPr="000A7B04">
              <w:rPr>
                <w:b/>
                <w:color w:val="auto"/>
              </w:rPr>
              <w:t>Lysholmovo skóre</w:t>
            </w:r>
          </w:p>
        </w:tc>
        <w:tc>
          <w:tcPr>
            <w:tcW w:w="3260" w:type="dxa"/>
          </w:tcPr>
          <w:p w:rsidR="00AE59B0" w:rsidRPr="000A7B04" w:rsidRDefault="00F66831" w:rsidP="00A83DEA">
            <w:pPr>
              <w:pStyle w:val="Default"/>
              <w:spacing w:line="360" w:lineRule="auto"/>
              <w:jc w:val="center"/>
              <w:rPr>
                <w:color w:val="auto"/>
              </w:rPr>
            </w:pPr>
            <w:r w:rsidRPr="000A7B04">
              <w:rPr>
                <w:color w:val="auto"/>
              </w:rPr>
              <w:t>75</w:t>
            </w:r>
          </w:p>
        </w:tc>
        <w:tc>
          <w:tcPr>
            <w:tcW w:w="2583" w:type="dxa"/>
          </w:tcPr>
          <w:p w:rsidR="00377DA9" w:rsidRPr="000A7B04" w:rsidRDefault="00F66831" w:rsidP="00A83DEA">
            <w:pPr>
              <w:pStyle w:val="Default"/>
              <w:spacing w:line="360" w:lineRule="auto"/>
              <w:jc w:val="center"/>
              <w:rPr>
                <w:color w:val="auto"/>
              </w:rPr>
            </w:pPr>
            <w:r w:rsidRPr="000A7B04">
              <w:rPr>
                <w:color w:val="auto"/>
              </w:rPr>
              <w:t>74</w:t>
            </w:r>
          </w:p>
        </w:tc>
      </w:tr>
    </w:tbl>
    <w:p w:rsidR="000755B6" w:rsidRPr="000A7B04" w:rsidRDefault="007E2995" w:rsidP="007E2995">
      <w:pPr>
        <w:pStyle w:val="Default"/>
        <w:spacing w:line="360" w:lineRule="auto"/>
        <w:rPr>
          <w:b/>
          <w:color w:val="auto"/>
        </w:rPr>
      </w:pPr>
      <w:r w:rsidRPr="000A7B04">
        <w:rPr>
          <w:b/>
          <w:color w:val="auto"/>
        </w:rPr>
        <w:t xml:space="preserve">Tabulka </w:t>
      </w:r>
      <w:r w:rsidR="00806044" w:rsidRPr="000A7B04">
        <w:rPr>
          <w:b/>
          <w:color w:val="auto"/>
        </w:rPr>
        <w:t>3</w:t>
      </w:r>
      <w:r w:rsidR="003E678A" w:rsidRPr="000A7B04">
        <w:rPr>
          <w:b/>
          <w:color w:val="auto"/>
        </w:rPr>
        <w:t>. Srovnání výsledků hodnocení po 6 týdnech od operace</w:t>
      </w:r>
      <w:r w:rsidRPr="000A7B04">
        <w:rPr>
          <w:b/>
          <w:color w:val="auto"/>
        </w:rPr>
        <w:t xml:space="preserve"> (Rose et al., 2004)</w:t>
      </w:r>
    </w:p>
    <w:p w:rsidR="007A440A" w:rsidRPr="000A7B04" w:rsidRDefault="00EC3E41" w:rsidP="00A83DEA">
      <w:pPr>
        <w:pStyle w:val="Nadpis5"/>
        <w:spacing w:line="360" w:lineRule="auto"/>
        <w:rPr>
          <w:rFonts w:ascii="Times New Roman" w:hAnsi="Times New Roman" w:cs="Times New Roman"/>
          <w:b/>
          <w:color w:val="auto"/>
          <w:sz w:val="24"/>
          <w:szCs w:val="24"/>
        </w:rPr>
      </w:pPr>
      <w:bookmarkStart w:id="72" w:name="_Toc385022302"/>
      <w:r w:rsidRPr="000A7B04">
        <w:rPr>
          <w:rFonts w:ascii="Times New Roman" w:hAnsi="Times New Roman" w:cs="Times New Roman"/>
          <w:b/>
          <w:color w:val="auto"/>
          <w:sz w:val="24"/>
          <w:szCs w:val="24"/>
        </w:rPr>
        <w:t>2.5.8.9.2 Po 3 měsících od operace</w:t>
      </w:r>
      <w:bookmarkEnd w:id="72"/>
    </w:p>
    <w:p w:rsidR="00A1643D" w:rsidRPr="000A7B04" w:rsidRDefault="0062132C" w:rsidP="00A83DEA">
      <w:pPr>
        <w:pStyle w:val="Default"/>
        <w:spacing w:line="360" w:lineRule="auto"/>
        <w:jc w:val="both"/>
        <w:rPr>
          <w:color w:val="auto"/>
        </w:rPr>
      </w:pPr>
      <w:r w:rsidRPr="000A7B04">
        <w:rPr>
          <w:color w:val="auto"/>
        </w:rPr>
        <w:tab/>
        <w:t>V třetím měsíci se rozdíl mezi rozsahem pohybu u obou skupin téměř srovnává, i když stále horší rozsah je u skupiny ST(G)</w:t>
      </w:r>
      <w:r w:rsidR="007E2995" w:rsidRPr="000A7B04">
        <w:rPr>
          <w:color w:val="auto"/>
        </w:rPr>
        <w:t xml:space="preserve"> (Rose et al., 2004)</w:t>
      </w:r>
      <w:r w:rsidR="003E678A" w:rsidRPr="000A7B04">
        <w:rPr>
          <w:color w:val="auto"/>
        </w:rPr>
        <w:t>. Co se týká zvětš</w:t>
      </w:r>
      <w:r w:rsidR="00FB29DA" w:rsidRPr="000A7B04">
        <w:rPr>
          <w:color w:val="auto"/>
        </w:rPr>
        <w:t>ová</w:t>
      </w:r>
      <w:r w:rsidR="007E2995" w:rsidRPr="000A7B04">
        <w:rPr>
          <w:color w:val="auto"/>
        </w:rPr>
        <w:t>ní rozsahu pohybu</w:t>
      </w:r>
      <w:r w:rsidR="003E678A" w:rsidRPr="000A7B04">
        <w:rPr>
          <w:color w:val="auto"/>
        </w:rPr>
        <w:t xml:space="preserve"> je u</w:t>
      </w:r>
      <w:r w:rsidR="007919F9" w:rsidRPr="000A7B04">
        <w:rPr>
          <w:color w:val="auto"/>
        </w:rPr>
        <w:t xml:space="preserve"> pacient</w:t>
      </w:r>
      <w:r w:rsidR="003E678A" w:rsidRPr="000A7B04">
        <w:rPr>
          <w:color w:val="auto"/>
        </w:rPr>
        <w:t xml:space="preserve">ů po operaci B-T-B technikou </w:t>
      </w:r>
      <w:r w:rsidR="007919F9" w:rsidRPr="000A7B04">
        <w:rPr>
          <w:color w:val="auto"/>
        </w:rPr>
        <w:t xml:space="preserve">doporučováno dosáhnout </w:t>
      </w:r>
      <w:r w:rsidR="007E2995" w:rsidRPr="000A7B04">
        <w:rPr>
          <w:color w:val="auto"/>
        </w:rPr>
        <w:t>120° flexe do konce 8. týdne (</w:t>
      </w:r>
      <w:r w:rsidR="00296AF8" w:rsidRPr="000A7B04">
        <w:rPr>
          <w:color w:val="auto"/>
        </w:rPr>
        <w:t>Smékal, Kalina</w:t>
      </w:r>
      <w:r w:rsidR="00FB29DA" w:rsidRPr="000A7B04">
        <w:rPr>
          <w:color w:val="auto"/>
        </w:rPr>
        <w:t>,</w:t>
      </w:r>
      <w:r w:rsidR="00296AF8" w:rsidRPr="000A7B04">
        <w:rPr>
          <w:color w:val="auto"/>
        </w:rPr>
        <w:t xml:space="preserve"> &amp; Urban, 2006</w:t>
      </w:r>
      <w:r w:rsidR="007919F9" w:rsidRPr="000A7B04">
        <w:rPr>
          <w:color w:val="auto"/>
        </w:rPr>
        <w:t xml:space="preserve">). </w:t>
      </w:r>
      <w:r w:rsidR="005F62C8" w:rsidRPr="000A7B04">
        <w:rPr>
          <w:color w:val="auto"/>
        </w:rPr>
        <w:t>Bolesti</w:t>
      </w:r>
      <w:r w:rsidR="002C32AD">
        <w:rPr>
          <w:color w:val="auto"/>
        </w:rPr>
        <w:t>vost je však stále výraznější u </w:t>
      </w:r>
      <w:r w:rsidR="005F62C8" w:rsidRPr="000A7B04">
        <w:rPr>
          <w:color w:val="auto"/>
        </w:rPr>
        <w:t xml:space="preserve">skupiny po operaci B-T-B technikou, kvůli čemuž je nejspíš nižší i </w:t>
      </w:r>
      <w:r w:rsidR="009D3D7C" w:rsidRPr="000A7B04">
        <w:rPr>
          <w:color w:val="auto"/>
        </w:rPr>
        <w:t xml:space="preserve">průměr </w:t>
      </w:r>
      <w:r w:rsidR="005F62C8" w:rsidRPr="000A7B04">
        <w:rPr>
          <w:color w:val="auto"/>
        </w:rPr>
        <w:t>Te</w:t>
      </w:r>
      <w:r w:rsidR="009D3D7C" w:rsidRPr="000A7B04">
        <w:rPr>
          <w:color w:val="auto"/>
        </w:rPr>
        <w:t>gner activity scale a Lysholmova</w:t>
      </w:r>
      <w:r w:rsidR="005F62C8" w:rsidRPr="000A7B04">
        <w:rPr>
          <w:color w:val="auto"/>
        </w:rPr>
        <w:t xml:space="preserve"> skóre. </w:t>
      </w:r>
      <w:r w:rsidR="009D3D7C" w:rsidRPr="000A7B04">
        <w:rPr>
          <w:color w:val="auto"/>
        </w:rPr>
        <w:t>Srovnání v</w:t>
      </w:r>
      <w:r w:rsidR="00A1643D" w:rsidRPr="000A7B04">
        <w:rPr>
          <w:color w:val="auto"/>
        </w:rPr>
        <w:t>ýsledků hodnocení lze vyčíst z Tabulky</w:t>
      </w:r>
      <w:r w:rsidR="009D3D7C" w:rsidRPr="000A7B04">
        <w:rPr>
          <w:color w:val="auto"/>
        </w:rPr>
        <w:t xml:space="preserve"> </w:t>
      </w:r>
      <w:r w:rsidR="00806044" w:rsidRPr="000A7B04">
        <w:rPr>
          <w:color w:val="auto"/>
        </w:rPr>
        <w:t>4.</w:t>
      </w:r>
      <w:r w:rsidR="002C3AFD" w:rsidRPr="000A7B04">
        <w:rPr>
          <w:color w:val="auto"/>
        </w:rPr>
        <w:t xml:space="preserve"> Do 12</w:t>
      </w:r>
      <w:r w:rsidR="003E678A" w:rsidRPr="000A7B04">
        <w:rPr>
          <w:color w:val="auto"/>
        </w:rPr>
        <w:t>.</w:t>
      </w:r>
      <w:r w:rsidR="002C3AFD" w:rsidRPr="000A7B04">
        <w:rPr>
          <w:color w:val="auto"/>
        </w:rPr>
        <w:t xml:space="preserve"> týdne je spojení mezi štěpem z hamstringů a kostí mechanicky slabší než u štěpu z lig. patellae, proto bychom měli ke štěpu z hamstringů přistupovat do 12. týdne opatrněji, aby nedošlo k poškození spojení šlacha – kost. </w:t>
      </w:r>
    </w:p>
    <w:p w:rsidR="00A1643D" w:rsidRPr="000A7B04" w:rsidRDefault="00A1643D">
      <w:pPr>
        <w:rPr>
          <w:rFonts w:ascii="Times New Roman" w:hAnsi="Times New Roman" w:cs="Times New Roman"/>
          <w:sz w:val="24"/>
          <w:szCs w:val="24"/>
        </w:rPr>
      </w:pPr>
      <w:r w:rsidRPr="000A7B04">
        <w:rPr>
          <w:rFonts w:ascii="Times New Roman" w:hAnsi="Times New Roman" w:cs="Times New Roman"/>
          <w:sz w:val="24"/>
          <w:szCs w:val="24"/>
        </w:rPr>
        <w:br w:type="page"/>
      </w:r>
    </w:p>
    <w:p w:rsidR="0062132C" w:rsidRPr="000A7B04" w:rsidRDefault="0062132C" w:rsidP="00A83DEA">
      <w:pPr>
        <w:pStyle w:val="Default"/>
        <w:spacing w:line="360" w:lineRule="auto"/>
        <w:jc w:val="both"/>
        <w:rPr>
          <w:color w:val="auto"/>
        </w:rPr>
      </w:pPr>
    </w:p>
    <w:tbl>
      <w:tblPr>
        <w:tblStyle w:val="Mkatabulky"/>
        <w:tblW w:w="0" w:type="auto"/>
        <w:tblLook w:val="04A0"/>
      </w:tblPr>
      <w:tblGrid>
        <w:gridCol w:w="3369"/>
        <w:gridCol w:w="3260"/>
        <w:gridCol w:w="2583"/>
      </w:tblGrid>
      <w:tr w:rsidR="00E936D7" w:rsidRPr="000A7B04" w:rsidTr="003E678A">
        <w:tc>
          <w:tcPr>
            <w:tcW w:w="3369" w:type="dxa"/>
          </w:tcPr>
          <w:p w:rsidR="00E936D7" w:rsidRPr="000A7B04" w:rsidRDefault="00E936D7" w:rsidP="00A83DEA">
            <w:pPr>
              <w:pStyle w:val="Default"/>
              <w:spacing w:line="360" w:lineRule="auto"/>
              <w:jc w:val="center"/>
              <w:rPr>
                <w:b/>
                <w:color w:val="auto"/>
              </w:rPr>
            </w:pPr>
            <w:r w:rsidRPr="000A7B04">
              <w:rPr>
                <w:b/>
                <w:color w:val="auto"/>
              </w:rPr>
              <w:t>HODNOCENÝ PRVEK</w:t>
            </w:r>
          </w:p>
        </w:tc>
        <w:tc>
          <w:tcPr>
            <w:tcW w:w="3260" w:type="dxa"/>
          </w:tcPr>
          <w:p w:rsidR="00E936D7" w:rsidRPr="000A7B04" w:rsidRDefault="00E936D7" w:rsidP="00A83DEA">
            <w:pPr>
              <w:pStyle w:val="Default"/>
              <w:spacing w:line="360" w:lineRule="auto"/>
              <w:jc w:val="center"/>
              <w:rPr>
                <w:b/>
                <w:color w:val="auto"/>
              </w:rPr>
            </w:pPr>
            <w:r w:rsidRPr="000A7B04">
              <w:rPr>
                <w:b/>
                <w:color w:val="auto"/>
              </w:rPr>
              <w:t>POČET PACIENTŮ S</w:t>
            </w:r>
          </w:p>
          <w:p w:rsidR="00E936D7" w:rsidRPr="000A7B04" w:rsidRDefault="00E936D7" w:rsidP="00A83DEA">
            <w:pPr>
              <w:pStyle w:val="Default"/>
              <w:spacing w:line="360" w:lineRule="auto"/>
              <w:jc w:val="center"/>
              <w:rPr>
                <w:b/>
                <w:color w:val="auto"/>
              </w:rPr>
            </w:pPr>
            <w:r w:rsidRPr="000A7B04">
              <w:rPr>
                <w:b/>
                <w:color w:val="auto"/>
              </w:rPr>
              <w:t> ST(G)</w:t>
            </w:r>
          </w:p>
        </w:tc>
        <w:tc>
          <w:tcPr>
            <w:tcW w:w="2583" w:type="dxa"/>
          </w:tcPr>
          <w:p w:rsidR="00E936D7" w:rsidRPr="000A7B04" w:rsidRDefault="00E936D7" w:rsidP="00A83DEA">
            <w:pPr>
              <w:pStyle w:val="Default"/>
              <w:spacing w:line="360" w:lineRule="auto"/>
              <w:jc w:val="center"/>
              <w:rPr>
                <w:b/>
                <w:color w:val="auto"/>
              </w:rPr>
            </w:pPr>
            <w:r w:rsidRPr="000A7B04">
              <w:rPr>
                <w:b/>
                <w:color w:val="auto"/>
              </w:rPr>
              <w:t>POČET PACIENTŮ S B-T-B</w:t>
            </w:r>
          </w:p>
        </w:tc>
      </w:tr>
      <w:tr w:rsidR="00E936D7" w:rsidRPr="000A7B04" w:rsidTr="003E678A">
        <w:tc>
          <w:tcPr>
            <w:tcW w:w="3369" w:type="dxa"/>
          </w:tcPr>
          <w:p w:rsidR="00E936D7" w:rsidRPr="000A7B04" w:rsidRDefault="00E936D7" w:rsidP="00A83DEA">
            <w:pPr>
              <w:pStyle w:val="Default"/>
              <w:spacing w:line="360" w:lineRule="auto"/>
              <w:jc w:val="both"/>
              <w:rPr>
                <w:b/>
                <w:color w:val="auto"/>
              </w:rPr>
            </w:pPr>
            <w:r w:rsidRPr="000A7B04">
              <w:rPr>
                <w:b/>
                <w:color w:val="auto"/>
              </w:rPr>
              <w:t>Rozsah pohybu</w:t>
            </w:r>
          </w:p>
        </w:tc>
        <w:tc>
          <w:tcPr>
            <w:tcW w:w="3260" w:type="dxa"/>
          </w:tcPr>
          <w:p w:rsidR="00E936D7" w:rsidRPr="000A7B04" w:rsidRDefault="00E936D7" w:rsidP="00A83DEA">
            <w:pPr>
              <w:pStyle w:val="Default"/>
              <w:spacing w:line="360" w:lineRule="auto"/>
              <w:jc w:val="both"/>
              <w:rPr>
                <w:color w:val="auto"/>
              </w:rPr>
            </w:pPr>
          </w:p>
        </w:tc>
        <w:tc>
          <w:tcPr>
            <w:tcW w:w="2583" w:type="dxa"/>
          </w:tcPr>
          <w:p w:rsidR="00E936D7" w:rsidRPr="000A7B04" w:rsidRDefault="00E936D7" w:rsidP="00A83DEA">
            <w:pPr>
              <w:pStyle w:val="Default"/>
              <w:spacing w:line="360" w:lineRule="auto"/>
              <w:jc w:val="both"/>
              <w:rPr>
                <w:color w:val="auto"/>
              </w:rPr>
            </w:pPr>
          </w:p>
        </w:tc>
      </w:tr>
      <w:tr w:rsidR="00E936D7" w:rsidRPr="000A7B04" w:rsidTr="003E678A">
        <w:tc>
          <w:tcPr>
            <w:tcW w:w="3369" w:type="dxa"/>
          </w:tcPr>
          <w:p w:rsidR="00E936D7" w:rsidRPr="000A7B04" w:rsidRDefault="00E936D7" w:rsidP="00A83DEA">
            <w:pPr>
              <w:pStyle w:val="Default"/>
              <w:numPr>
                <w:ilvl w:val="0"/>
                <w:numId w:val="4"/>
              </w:numPr>
              <w:spacing w:line="360" w:lineRule="auto"/>
              <w:jc w:val="both"/>
              <w:rPr>
                <w:color w:val="auto"/>
              </w:rPr>
            </w:pPr>
            <w:r w:rsidRPr="000A7B04">
              <w:rPr>
                <w:color w:val="auto"/>
              </w:rPr>
              <w:t>deficit extenze</w:t>
            </w:r>
          </w:p>
        </w:tc>
        <w:tc>
          <w:tcPr>
            <w:tcW w:w="3260" w:type="dxa"/>
          </w:tcPr>
          <w:p w:rsidR="00E936D7" w:rsidRPr="000A7B04" w:rsidRDefault="00E936D7" w:rsidP="00A83DEA">
            <w:pPr>
              <w:pStyle w:val="Default"/>
              <w:spacing w:line="360" w:lineRule="auto"/>
              <w:jc w:val="center"/>
              <w:rPr>
                <w:color w:val="auto"/>
              </w:rPr>
            </w:pPr>
          </w:p>
        </w:tc>
        <w:tc>
          <w:tcPr>
            <w:tcW w:w="2583" w:type="dxa"/>
          </w:tcPr>
          <w:p w:rsidR="00E936D7" w:rsidRPr="000A7B04" w:rsidRDefault="00E936D7" w:rsidP="00A83DEA">
            <w:pPr>
              <w:pStyle w:val="Default"/>
              <w:spacing w:line="360" w:lineRule="auto"/>
              <w:jc w:val="center"/>
              <w:rPr>
                <w:color w:val="auto"/>
              </w:rPr>
            </w:pPr>
          </w:p>
        </w:tc>
      </w:tr>
      <w:tr w:rsidR="00E936D7" w:rsidRPr="000A7B04" w:rsidTr="003E678A">
        <w:tc>
          <w:tcPr>
            <w:tcW w:w="3369" w:type="dxa"/>
          </w:tcPr>
          <w:p w:rsidR="00E936D7" w:rsidRPr="000A7B04" w:rsidRDefault="00E936D7" w:rsidP="00A83DEA">
            <w:pPr>
              <w:pStyle w:val="Default"/>
              <w:numPr>
                <w:ilvl w:val="0"/>
                <w:numId w:val="6"/>
              </w:numPr>
              <w:spacing w:line="360" w:lineRule="auto"/>
              <w:jc w:val="both"/>
              <w:rPr>
                <w:color w:val="auto"/>
              </w:rPr>
            </w:pPr>
            <w:r w:rsidRPr="000A7B04">
              <w:rPr>
                <w:color w:val="auto"/>
              </w:rPr>
              <w:t xml:space="preserve"> méně jak 3°</w:t>
            </w:r>
          </w:p>
        </w:tc>
        <w:tc>
          <w:tcPr>
            <w:tcW w:w="3260" w:type="dxa"/>
          </w:tcPr>
          <w:p w:rsidR="00E936D7" w:rsidRPr="000A7B04" w:rsidRDefault="002046C9" w:rsidP="00A83DEA">
            <w:pPr>
              <w:pStyle w:val="Default"/>
              <w:spacing w:line="360" w:lineRule="auto"/>
              <w:jc w:val="center"/>
              <w:rPr>
                <w:color w:val="auto"/>
              </w:rPr>
            </w:pPr>
            <w:r w:rsidRPr="000A7B04">
              <w:rPr>
                <w:color w:val="auto"/>
              </w:rPr>
              <w:t>43</w:t>
            </w:r>
            <w:r w:rsidR="00E763AB" w:rsidRPr="000A7B04">
              <w:rPr>
                <w:color w:val="auto"/>
              </w:rPr>
              <w:t xml:space="preserve"> pacientů</w:t>
            </w:r>
          </w:p>
        </w:tc>
        <w:tc>
          <w:tcPr>
            <w:tcW w:w="2583" w:type="dxa"/>
          </w:tcPr>
          <w:p w:rsidR="00E936D7" w:rsidRPr="000A7B04" w:rsidRDefault="002046C9" w:rsidP="00A83DEA">
            <w:pPr>
              <w:pStyle w:val="Default"/>
              <w:spacing w:line="360" w:lineRule="auto"/>
              <w:jc w:val="center"/>
              <w:rPr>
                <w:color w:val="auto"/>
              </w:rPr>
            </w:pPr>
            <w:r w:rsidRPr="000A7B04">
              <w:rPr>
                <w:color w:val="auto"/>
              </w:rPr>
              <w:t>46</w:t>
            </w:r>
            <w:r w:rsidR="00E763AB" w:rsidRPr="000A7B04">
              <w:rPr>
                <w:color w:val="auto"/>
              </w:rPr>
              <w:t xml:space="preserve"> pacientů</w:t>
            </w:r>
          </w:p>
        </w:tc>
      </w:tr>
      <w:tr w:rsidR="00E936D7" w:rsidRPr="000A7B04" w:rsidTr="003E678A">
        <w:tc>
          <w:tcPr>
            <w:tcW w:w="3369" w:type="dxa"/>
          </w:tcPr>
          <w:p w:rsidR="00E936D7" w:rsidRPr="000A7B04" w:rsidRDefault="00E936D7" w:rsidP="00A83DEA">
            <w:pPr>
              <w:pStyle w:val="Default"/>
              <w:numPr>
                <w:ilvl w:val="0"/>
                <w:numId w:val="6"/>
              </w:numPr>
              <w:spacing w:line="360" w:lineRule="auto"/>
              <w:jc w:val="both"/>
              <w:rPr>
                <w:color w:val="auto"/>
              </w:rPr>
            </w:pPr>
            <w:r w:rsidRPr="000A7B04">
              <w:rPr>
                <w:color w:val="auto"/>
              </w:rPr>
              <w:t>3° - 5°</w:t>
            </w:r>
          </w:p>
        </w:tc>
        <w:tc>
          <w:tcPr>
            <w:tcW w:w="3260" w:type="dxa"/>
          </w:tcPr>
          <w:p w:rsidR="00E936D7" w:rsidRPr="000A7B04" w:rsidRDefault="002046C9" w:rsidP="00A83DEA">
            <w:pPr>
              <w:pStyle w:val="Default"/>
              <w:spacing w:line="360" w:lineRule="auto"/>
              <w:jc w:val="center"/>
              <w:rPr>
                <w:color w:val="auto"/>
              </w:rPr>
            </w:pPr>
            <w:r w:rsidRPr="000A7B04">
              <w:rPr>
                <w:color w:val="auto"/>
              </w:rPr>
              <w:t>7</w:t>
            </w:r>
            <w:r w:rsidR="00E763AB" w:rsidRPr="000A7B04">
              <w:rPr>
                <w:color w:val="auto"/>
              </w:rPr>
              <w:t xml:space="preserve"> pacientů</w:t>
            </w:r>
          </w:p>
        </w:tc>
        <w:tc>
          <w:tcPr>
            <w:tcW w:w="2583" w:type="dxa"/>
          </w:tcPr>
          <w:p w:rsidR="00E936D7" w:rsidRPr="000A7B04" w:rsidRDefault="002046C9" w:rsidP="00A83DEA">
            <w:pPr>
              <w:pStyle w:val="Default"/>
              <w:spacing w:line="360" w:lineRule="auto"/>
              <w:jc w:val="center"/>
              <w:rPr>
                <w:color w:val="auto"/>
              </w:rPr>
            </w:pPr>
            <w:r w:rsidRPr="000A7B04">
              <w:rPr>
                <w:color w:val="auto"/>
              </w:rPr>
              <w:t>4</w:t>
            </w:r>
            <w:r w:rsidR="00E763AB" w:rsidRPr="000A7B04">
              <w:rPr>
                <w:color w:val="auto"/>
              </w:rPr>
              <w:t xml:space="preserve"> pacienti</w:t>
            </w:r>
          </w:p>
        </w:tc>
      </w:tr>
      <w:tr w:rsidR="00E936D7" w:rsidRPr="000A7B04" w:rsidTr="003E678A">
        <w:tc>
          <w:tcPr>
            <w:tcW w:w="3369" w:type="dxa"/>
          </w:tcPr>
          <w:p w:rsidR="00E936D7" w:rsidRPr="000A7B04" w:rsidRDefault="00E936D7" w:rsidP="00A83DEA">
            <w:pPr>
              <w:pStyle w:val="Default"/>
              <w:numPr>
                <w:ilvl w:val="0"/>
                <w:numId w:val="6"/>
              </w:numPr>
              <w:spacing w:line="360" w:lineRule="auto"/>
              <w:jc w:val="both"/>
              <w:rPr>
                <w:color w:val="auto"/>
              </w:rPr>
            </w:pPr>
            <w:r w:rsidRPr="000A7B04">
              <w:rPr>
                <w:color w:val="auto"/>
              </w:rPr>
              <w:t>více jak 5°</w:t>
            </w:r>
          </w:p>
        </w:tc>
        <w:tc>
          <w:tcPr>
            <w:tcW w:w="3260" w:type="dxa"/>
          </w:tcPr>
          <w:p w:rsidR="00E936D7"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c>
          <w:tcPr>
            <w:tcW w:w="2583" w:type="dxa"/>
          </w:tcPr>
          <w:p w:rsidR="00E936D7"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r>
      <w:tr w:rsidR="00E936D7" w:rsidRPr="000A7B04" w:rsidTr="003E678A">
        <w:tc>
          <w:tcPr>
            <w:tcW w:w="3369" w:type="dxa"/>
          </w:tcPr>
          <w:p w:rsidR="00E936D7" w:rsidRPr="000A7B04" w:rsidRDefault="00E936D7" w:rsidP="00A83DEA">
            <w:pPr>
              <w:pStyle w:val="Default"/>
              <w:numPr>
                <w:ilvl w:val="0"/>
                <w:numId w:val="4"/>
              </w:numPr>
              <w:spacing w:line="360" w:lineRule="auto"/>
              <w:jc w:val="both"/>
              <w:rPr>
                <w:color w:val="auto"/>
              </w:rPr>
            </w:pPr>
            <w:r w:rsidRPr="000A7B04">
              <w:rPr>
                <w:color w:val="auto"/>
              </w:rPr>
              <w:t>maximální možná flexe</w:t>
            </w:r>
          </w:p>
        </w:tc>
        <w:tc>
          <w:tcPr>
            <w:tcW w:w="3260" w:type="dxa"/>
          </w:tcPr>
          <w:p w:rsidR="00E936D7" w:rsidRPr="000A7B04" w:rsidRDefault="00E936D7" w:rsidP="00A83DEA">
            <w:pPr>
              <w:pStyle w:val="Default"/>
              <w:spacing w:line="360" w:lineRule="auto"/>
              <w:jc w:val="center"/>
              <w:rPr>
                <w:color w:val="auto"/>
              </w:rPr>
            </w:pPr>
          </w:p>
        </w:tc>
        <w:tc>
          <w:tcPr>
            <w:tcW w:w="2583" w:type="dxa"/>
          </w:tcPr>
          <w:p w:rsidR="00E936D7" w:rsidRPr="000A7B04" w:rsidRDefault="00E936D7" w:rsidP="00A83DEA">
            <w:pPr>
              <w:pStyle w:val="Default"/>
              <w:spacing w:line="360" w:lineRule="auto"/>
              <w:jc w:val="center"/>
              <w:rPr>
                <w:color w:val="auto"/>
              </w:rPr>
            </w:pPr>
          </w:p>
        </w:tc>
      </w:tr>
      <w:tr w:rsidR="00E936D7" w:rsidRPr="000A7B04" w:rsidTr="003E678A">
        <w:tc>
          <w:tcPr>
            <w:tcW w:w="3369" w:type="dxa"/>
          </w:tcPr>
          <w:p w:rsidR="00E936D7" w:rsidRPr="000A7B04" w:rsidRDefault="00E936D7" w:rsidP="00A83DEA">
            <w:pPr>
              <w:pStyle w:val="Default"/>
              <w:numPr>
                <w:ilvl w:val="0"/>
                <w:numId w:val="6"/>
              </w:numPr>
              <w:spacing w:line="360" w:lineRule="auto"/>
              <w:jc w:val="both"/>
              <w:rPr>
                <w:color w:val="auto"/>
              </w:rPr>
            </w:pPr>
            <w:r w:rsidRPr="000A7B04">
              <w:rPr>
                <w:color w:val="auto"/>
              </w:rPr>
              <w:t>méně než 90°</w:t>
            </w:r>
          </w:p>
        </w:tc>
        <w:tc>
          <w:tcPr>
            <w:tcW w:w="3260" w:type="dxa"/>
          </w:tcPr>
          <w:p w:rsidR="00E936D7"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c>
          <w:tcPr>
            <w:tcW w:w="2583" w:type="dxa"/>
          </w:tcPr>
          <w:p w:rsidR="00E936D7"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r>
      <w:tr w:rsidR="00E936D7" w:rsidRPr="000A7B04" w:rsidTr="003E678A">
        <w:tc>
          <w:tcPr>
            <w:tcW w:w="3369" w:type="dxa"/>
          </w:tcPr>
          <w:p w:rsidR="00E936D7" w:rsidRPr="000A7B04" w:rsidRDefault="00E936D7" w:rsidP="00A83DEA">
            <w:pPr>
              <w:pStyle w:val="Default"/>
              <w:numPr>
                <w:ilvl w:val="0"/>
                <w:numId w:val="6"/>
              </w:numPr>
              <w:spacing w:line="360" w:lineRule="auto"/>
              <w:jc w:val="both"/>
              <w:rPr>
                <w:color w:val="auto"/>
              </w:rPr>
            </w:pPr>
            <w:r w:rsidRPr="000A7B04">
              <w:rPr>
                <w:color w:val="auto"/>
              </w:rPr>
              <w:t>90° - 120°</w:t>
            </w:r>
          </w:p>
        </w:tc>
        <w:tc>
          <w:tcPr>
            <w:tcW w:w="3260" w:type="dxa"/>
          </w:tcPr>
          <w:p w:rsidR="00E936D7" w:rsidRPr="000A7B04" w:rsidRDefault="002046C9" w:rsidP="00A83DEA">
            <w:pPr>
              <w:pStyle w:val="Default"/>
              <w:spacing w:line="360" w:lineRule="auto"/>
              <w:jc w:val="center"/>
              <w:rPr>
                <w:color w:val="auto"/>
              </w:rPr>
            </w:pPr>
            <w:r w:rsidRPr="000A7B04">
              <w:rPr>
                <w:color w:val="auto"/>
              </w:rPr>
              <w:t>8</w:t>
            </w:r>
            <w:r w:rsidR="00E763AB" w:rsidRPr="000A7B04">
              <w:rPr>
                <w:color w:val="auto"/>
              </w:rPr>
              <w:t xml:space="preserve"> pacientů</w:t>
            </w:r>
          </w:p>
        </w:tc>
        <w:tc>
          <w:tcPr>
            <w:tcW w:w="2583" w:type="dxa"/>
          </w:tcPr>
          <w:p w:rsidR="00E936D7"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r>
      <w:tr w:rsidR="00E936D7" w:rsidRPr="000A7B04" w:rsidTr="003E678A">
        <w:tc>
          <w:tcPr>
            <w:tcW w:w="3369" w:type="dxa"/>
          </w:tcPr>
          <w:p w:rsidR="00E936D7" w:rsidRPr="000A7B04" w:rsidRDefault="00E936D7" w:rsidP="00A83DEA">
            <w:pPr>
              <w:pStyle w:val="Default"/>
              <w:numPr>
                <w:ilvl w:val="0"/>
                <w:numId w:val="6"/>
              </w:numPr>
              <w:spacing w:line="360" w:lineRule="auto"/>
              <w:jc w:val="both"/>
              <w:rPr>
                <w:color w:val="auto"/>
              </w:rPr>
            </w:pPr>
            <w:r w:rsidRPr="000A7B04">
              <w:rPr>
                <w:color w:val="auto"/>
              </w:rPr>
              <w:t>více než 120°</w:t>
            </w:r>
          </w:p>
        </w:tc>
        <w:tc>
          <w:tcPr>
            <w:tcW w:w="3260" w:type="dxa"/>
          </w:tcPr>
          <w:p w:rsidR="00E936D7" w:rsidRPr="000A7B04" w:rsidRDefault="002046C9" w:rsidP="00A83DEA">
            <w:pPr>
              <w:pStyle w:val="Default"/>
              <w:spacing w:line="360" w:lineRule="auto"/>
              <w:jc w:val="center"/>
              <w:rPr>
                <w:color w:val="auto"/>
              </w:rPr>
            </w:pPr>
            <w:r w:rsidRPr="000A7B04">
              <w:rPr>
                <w:color w:val="auto"/>
              </w:rPr>
              <w:t>42</w:t>
            </w:r>
            <w:r w:rsidR="00E763AB" w:rsidRPr="000A7B04">
              <w:rPr>
                <w:color w:val="auto"/>
              </w:rPr>
              <w:t xml:space="preserve"> pacientů</w:t>
            </w:r>
          </w:p>
        </w:tc>
        <w:tc>
          <w:tcPr>
            <w:tcW w:w="2583" w:type="dxa"/>
          </w:tcPr>
          <w:p w:rsidR="00E936D7" w:rsidRPr="000A7B04" w:rsidRDefault="002046C9" w:rsidP="00A83DEA">
            <w:pPr>
              <w:pStyle w:val="Default"/>
              <w:spacing w:line="360" w:lineRule="auto"/>
              <w:jc w:val="center"/>
              <w:rPr>
                <w:color w:val="auto"/>
              </w:rPr>
            </w:pPr>
            <w:r w:rsidRPr="000A7B04">
              <w:rPr>
                <w:color w:val="auto"/>
              </w:rPr>
              <w:t>50</w:t>
            </w:r>
            <w:r w:rsidR="00E763AB" w:rsidRPr="000A7B04">
              <w:rPr>
                <w:color w:val="auto"/>
              </w:rPr>
              <w:t xml:space="preserve"> pacientů</w:t>
            </w:r>
          </w:p>
        </w:tc>
      </w:tr>
      <w:tr w:rsidR="00E936D7" w:rsidRPr="000A7B04" w:rsidTr="003E678A">
        <w:tc>
          <w:tcPr>
            <w:tcW w:w="3369" w:type="dxa"/>
          </w:tcPr>
          <w:p w:rsidR="00E936D7" w:rsidRPr="000A7B04" w:rsidRDefault="00D87A6D" w:rsidP="00A83DEA">
            <w:pPr>
              <w:pStyle w:val="Default"/>
              <w:spacing w:line="360" w:lineRule="auto"/>
              <w:jc w:val="both"/>
              <w:rPr>
                <w:b/>
                <w:color w:val="auto"/>
              </w:rPr>
            </w:pPr>
            <w:r w:rsidRPr="000A7B04">
              <w:rPr>
                <w:b/>
                <w:color w:val="auto"/>
              </w:rPr>
              <w:t>Sk</w:t>
            </w:r>
            <w:r w:rsidR="00E936D7" w:rsidRPr="000A7B04">
              <w:rPr>
                <w:b/>
                <w:color w:val="auto"/>
              </w:rPr>
              <w:t>óre bolesti</w:t>
            </w:r>
          </w:p>
        </w:tc>
        <w:tc>
          <w:tcPr>
            <w:tcW w:w="3260" w:type="dxa"/>
          </w:tcPr>
          <w:p w:rsidR="00E936D7" w:rsidRPr="000A7B04" w:rsidRDefault="00E936D7" w:rsidP="00A83DEA">
            <w:pPr>
              <w:pStyle w:val="Default"/>
              <w:spacing w:line="360" w:lineRule="auto"/>
              <w:jc w:val="center"/>
              <w:rPr>
                <w:color w:val="auto"/>
              </w:rPr>
            </w:pPr>
          </w:p>
        </w:tc>
        <w:tc>
          <w:tcPr>
            <w:tcW w:w="2583" w:type="dxa"/>
          </w:tcPr>
          <w:p w:rsidR="00E936D7" w:rsidRPr="000A7B04" w:rsidRDefault="00E936D7" w:rsidP="00A83DEA">
            <w:pPr>
              <w:pStyle w:val="Default"/>
              <w:spacing w:line="360" w:lineRule="auto"/>
              <w:jc w:val="center"/>
              <w:rPr>
                <w:color w:val="auto"/>
              </w:rPr>
            </w:pPr>
          </w:p>
        </w:tc>
      </w:tr>
      <w:tr w:rsidR="00E936D7" w:rsidRPr="000A7B04" w:rsidTr="003E678A">
        <w:tc>
          <w:tcPr>
            <w:tcW w:w="3369" w:type="dxa"/>
          </w:tcPr>
          <w:p w:rsidR="00E936D7" w:rsidRPr="000A7B04" w:rsidRDefault="00E936D7" w:rsidP="00A83DEA">
            <w:pPr>
              <w:pStyle w:val="Default"/>
              <w:numPr>
                <w:ilvl w:val="0"/>
                <w:numId w:val="5"/>
              </w:numPr>
              <w:spacing w:line="360" w:lineRule="auto"/>
              <w:jc w:val="both"/>
              <w:rPr>
                <w:color w:val="auto"/>
              </w:rPr>
            </w:pPr>
            <w:r w:rsidRPr="000A7B04">
              <w:rPr>
                <w:color w:val="auto"/>
              </w:rPr>
              <w:t>20 – 25 bodů</w:t>
            </w:r>
          </w:p>
        </w:tc>
        <w:tc>
          <w:tcPr>
            <w:tcW w:w="3260" w:type="dxa"/>
          </w:tcPr>
          <w:p w:rsidR="00E936D7" w:rsidRPr="000A7B04" w:rsidRDefault="00AC033B" w:rsidP="00A83DEA">
            <w:pPr>
              <w:pStyle w:val="Default"/>
              <w:spacing w:line="360" w:lineRule="auto"/>
              <w:jc w:val="center"/>
              <w:rPr>
                <w:color w:val="auto"/>
              </w:rPr>
            </w:pPr>
            <w:r w:rsidRPr="000A7B04">
              <w:rPr>
                <w:color w:val="auto"/>
              </w:rPr>
              <w:t>31</w:t>
            </w:r>
            <w:r w:rsidR="00E763AB" w:rsidRPr="000A7B04">
              <w:rPr>
                <w:color w:val="auto"/>
              </w:rPr>
              <w:t xml:space="preserve"> pacientů</w:t>
            </w:r>
          </w:p>
        </w:tc>
        <w:tc>
          <w:tcPr>
            <w:tcW w:w="2583" w:type="dxa"/>
          </w:tcPr>
          <w:p w:rsidR="00E936D7" w:rsidRPr="000A7B04" w:rsidRDefault="00AC033B" w:rsidP="00A83DEA">
            <w:pPr>
              <w:pStyle w:val="Default"/>
              <w:spacing w:line="360" w:lineRule="auto"/>
              <w:jc w:val="center"/>
              <w:rPr>
                <w:color w:val="auto"/>
              </w:rPr>
            </w:pPr>
            <w:r w:rsidRPr="000A7B04">
              <w:rPr>
                <w:color w:val="auto"/>
              </w:rPr>
              <w:t>16</w:t>
            </w:r>
            <w:r w:rsidR="00E763AB" w:rsidRPr="000A7B04">
              <w:rPr>
                <w:color w:val="auto"/>
              </w:rPr>
              <w:t xml:space="preserve"> pacientů</w:t>
            </w:r>
          </w:p>
        </w:tc>
      </w:tr>
      <w:tr w:rsidR="00E936D7" w:rsidRPr="000A7B04" w:rsidTr="003E678A">
        <w:tc>
          <w:tcPr>
            <w:tcW w:w="3369" w:type="dxa"/>
          </w:tcPr>
          <w:p w:rsidR="00E936D7" w:rsidRPr="000A7B04" w:rsidRDefault="00E936D7" w:rsidP="00A83DEA">
            <w:pPr>
              <w:pStyle w:val="Default"/>
              <w:numPr>
                <w:ilvl w:val="0"/>
                <w:numId w:val="5"/>
              </w:numPr>
              <w:spacing w:line="360" w:lineRule="auto"/>
              <w:jc w:val="both"/>
              <w:rPr>
                <w:color w:val="auto"/>
              </w:rPr>
            </w:pPr>
            <w:r w:rsidRPr="000A7B04">
              <w:rPr>
                <w:color w:val="auto"/>
              </w:rPr>
              <w:t>10 – 15 bodů</w:t>
            </w:r>
          </w:p>
        </w:tc>
        <w:tc>
          <w:tcPr>
            <w:tcW w:w="3260" w:type="dxa"/>
          </w:tcPr>
          <w:p w:rsidR="00E936D7" w:rsidRPr="000A7B04" w:rsidRDefault="00AC033B" w:rsidP="00A83DEA">
            <w:pPr>
              <w:pStyle w:val="Default"/>
              <w:spacing w:line="360" w:lineRule="auto"/>
              <w:jc w:val="center"/>
              <w:rPr>
                <w:color w:val="auto"/>
              </w:rPr>
            </w:pPr>
            <w:r w:rsidRPr="000A7B04">
              <w:rPr>
                <w:color w:val="auto"/>
              </w:rPr>
              <w:t>16</w:t>
            </w:r>
            <w:r w:rsidR="00E763AB" w:rsidRPr="000A7B04">
              <w:rPr>
                <w:color w:val="auto"/>
              </w:rPr>
              <w:t xml:space="preserve"> pacientů</w:t>
            </w:r>
          </w:p>
        </w:tc>
        <w:tc>
          <w:tcPr>
            <w:tcW w:w="2583" w:type="dxa"/>
          </w:tcPr>
          <w:p w:rsidR="00E936D7" w:rsidRPr="000A7B04" w:rsidRDefault="00AC033B" w:rsidP="00A83DEA">
            <w:pPr>
              <w:pStyle w:val="Default"/>
              <w:spacing w:line="360" w:lineRule="auto"/>
              <w:jc w:val="center"/>
              <w:rPr>
                <w:color w:val="auto"/>
              </w:rPr>
            </w:pPr>
            <w:r w:rsidRPr="000A7B04">
              <w:rPr>
                <w:color w:val="auto"/>
              </w:rPr>
              <w:t>30</w:t>
            </w:r>
            <w:r w:rsidR="00E763AB" w:rsidRPr="000A7B04">
              <w:rPr>
                <w:color w:val="auto"/>
              </w:rPr>
              <w:t xml:space="preserve"> pacientů</w:t>
            </w:r>
          </w:p>
        </w:tc>
      </w:tr>
      <w:tr w:rsidR="00E936D7" w:rsidRPr="000A7B04" w:rsidTr="003E678A">
        <w:tc>
          <w:tcPr>
            <w:tcW w:w="3369" w:type="dxa"/>
          </w:tcPr>
          <w:p w:rsidR="00E936D7" w:rsidRPr="000A7B04" w:rsidRDefault="00E936D7" w:rsidP="00A83DEA">
            <w:pPr>
              <w:pStyle w:val="Default"/>
              <w:numPr>
                <w:ilvl w:val="0"/>
                <w:numId w:val="5"/>
              </w:numPr>
              <w:spacing w:line="360" w:lineRule="auto"/>
              <w:jc w:val="both"/>
              <w:rPr>
                <w:color w:val="auto"/>
              </w:rPr>
            </w:pPr>
            <w:r w:rsidRPr="000A7B04">
              <w:rPr>
                <w:color w:val="auto"/>
              </w:rPr>
              <w:t>0 – 5 bodů</w:t>
            </w:r>
          </w:p>
        </w:tc>
        <w:tc>
          <w:tcPr>
            <w:tcW w:w="3260" w:type="dxa"/>
          </w:tcPr>
          <w:p w:rsidR="00E936D7" w:rsidRPr="000A7B04" w:rsidRDefault="00AC033B" w:rsidP="00A83DEA">
            <w:pPr>
              <w:pStyle w:val="Default"/>
              <w:spacing w:line="360" w:lineRule="auto"/>
              <w:jc w:val="center"/>
              <w:rPr>
                <w:color w:val="auto"/>
              </w:rPr>
            </w:pPr>
            <w:r w:rsidRPr="000A7B04">
              <w:rPr>
                <w:color w:val="auto"/>
              </w:rPr>
              <w:t>3</w:t>
            </w:r>
            <w:r w:rsidR="00E763AB" w:rsidRPr="000A7B04">
              <w:rPr>
                <w:color w:val="auto"/>
              </w:rPr>
              <w:t xml:space="preserve"> pacienti</w:t>
            </w:r>
          </w:p>
        </w:tc>
        <w:tc>
          <w:tcPr>
            <w:tcW w:w="2583" w:type="dxa"/>
          </w:tcPr>
          <w:p w:rsidR="00E936D7" w:rsidRPr="000A7B04" w:rsidRDefault="00AC033B" w:rsidP="00A83DEA">
            <w:pPr>
              <w:pStyle w:val="Default"/>
              <w:spacing w:line="360" w:lineRule="auto"/>
              <w:jc w:val="center"/>
              <w:rPr>
                <w:color w:val="auto"/>
              </w:rPr>
            </w:pPr>
            <w:r w:rsidRPr="000A7B04">
              <w:rPr>
                <w:color w:val="auto"/>
              </w:rPr>
              <w:t>4</w:t>
            </w:r>
            <w:r w:rsidR="00E763AB" w:rsidRPr="000A7B04">
              <w:rPr>
                <w:color w:val="auto"/>
              </w:rPr>
              <w:t xml:space="preserve"> pacienti</w:t>
            </w:r>
          </w:p>
        </w:tc>
      </w:tr>
      <w:tr w:rsidR="00E936D7" w:rsidRPr="000A7B04" w:rsidTr="003E678A">
        <w:tc>
          <w:tcPr>
            <w:tcW w:w="3369" w:type="dxa"/>
          </w:tcPr>
          <w:p w:rsidR="00E936D7" w:rsidRPr="000A7B04" w:rsidRDefault="00D87A6D" w:rsidP="00A83DEA">
            <w:pPr>
              <w:pStyle w:val="Default"/>
              <w:spacing w:line="360" w:lineRule="auto"/>
              <w:jc w:val="both"/>
              <w:rPr>
                <w:b/>
                <w:color w:val="auto"/>
              </w:rPr>
            </w:pPr>
            <w:r w:rsidRPr="000A7B04">
              <w:rPr>
                <w:b/>
                <w:color w:val="auto"/>
              </w:rPr>
              <w:t xml:space="preserve">Průměr </w:t>
            </w:r>
            <w:r w:rsidR="00E936D7" w:rsidRPr="000A7B04">
              <w:rPr>
                <w:b/>
                <w:color w:val="auto"/>
              </w:rPr>
              <w:t>Tegner activity scale</w:t>
            </w:r>
          </w:p>
        </w:tc>
        <w:tc>
          <w:tcPr>
            <w:tcW w:w="3260" w:type="dxa"/>
          </w:tcPr>
          <w:p w:rsidR="00E936D7" w:rsidRPr="000A7B04" w:rsidRDefault="00B937A6" w:rsidP="00A83DEA">
            <w:pPr>
              <w:pStyle w:val="Default"/>
              <w:spacing w:line="360" w:lineRule="auto"/>
              <w:jc w:val="center"/>
              <w:rPr>
                <w:color w:val="auto"/>
              </w:rPr>
            </w:pPr>
            <w:r w:rsidRPr="000A7B04">
              <w:rPr>
                <w:color w:val="auto"/>
              </w:rPr>
              <w:t>2,1±1,3</w:t>
            </w:r>
          </w:p>
        </w:tc>
        <w:tc>
          <w:tcPr>
            <w:tcW w:w="2583" w:type="dxa"/>
          </w:tcPr>
          <w:p w:rsidR="00E936D7" w:rsidRPr="000A7B04" w:rsidRDefault="00B937A6" w:rsidP="00A83DEA">
            <w:pPr>
              <w:pStyle w:val="Default"/>
              <w:spacing w:line="360" w:lineRule="auto"/>
              <w:jc w:val="center"/>
              <w:rPr>
                <w:color w:val="auto"/>
              </w:rPr>
            </w:pPr>
            <w:r w:rsidRPr="000A7B04">
              <w:rPr>
                <w:color w:val="auto"/>
              </w:rPr>
              <w:t>1,5±1,2</w:t>
            </w:r>
          </w:p>
        </w:tc>
      </w:tr>
      <w:tr w:rsidR="00E936D7" w:rsidRPr="000A7B04" w:rsidTr="003E678A">
        <w:tc>
          <w:tcPr>
            <w:tcW w:w="3369" w:type="dxa"/>
          </w:tcPr>
          <w:p w:rsidR="00E936D7" w:rsidRPr="000A7B04" w:rsidRDefault="00D87A6D" w:rsidP="00A83DEA">
            <w:pPr>
              <w:pStyle w:val="Default"/>
              <w:spacing w:line="360" w:lineRule="auto"/>
              <w:jc w:val="both"/>
              <w:rPr>
                <w:b/>
                <w:color w:val="auto"/>
              </w:rPr>
            </w:pPr>
            <w:r w:rsidRPr="000A7B04">
              <w:rPr>
                <w:b/>
                <w:color w:val="auto"/>
              </w:rPr>
              <w:t xml:space="preserve">Průměr </w:t>
            </w:r>
            <w:r w:rsidR="00E936D7" w:rsidRPr="000A7B04">
              <w:rPr>
                <w:b/>
                <w:color w:val="auto"/>
              </w:rPr>
              <w:t>OAK skóre</w:t>
            </w:r>
          </w:p>
        </w:tc>
        <w:tc>
          <w:tcPr>
            <w:tcW w:w="3260" w:type="dxa"/>
          </w:tcPr>
          <w:p w:rsidR="00E936D7" w:rsidRPr="000A7B04" w:rsidRDefault="00234365" w:rsidP="00A83DEA">
            <w:pPr>
              <w:pStyle w:val="Default"/>
              <w:spacing w:line="360" w:lineRule="auto"/>
              <w:jc w:val="center"/>
              <w:rPr>
                <w:color w:val="auto"/>
              </w:rPr>
            </w:pPr>
            <w:r w:rsidRPr="000A7B04">
              <w:rPr>
                <w:color w:val="auto"/>
              </w:rPr>
              <w:t>78</w:t>
            </w:r>
          </w:p>
        </w:tc>
        <w:tc>
          <w:tcPr>
            <w:tcW w:w="2583" w:type="dxa"/>
          </w:tcPr>
          <w:p w:rsidR="00E936D7" w:rsidRPr="000A7B04" w:rsidRDefault="00234365" w:rsidP="00A83DEA">
            <w:pPr>
              <w:pStyle w:val="Default"/>
              <w:spacing w:line="360" w:lineRule="auto"/>
              <w:jc w:val="center"/>
              <w:rPr>
                <w:color w:val="auto"/>
              </w:rPr>
            </w:pPr>
            <w:r w:rsidRPr="000A7B04">
              <w:rPr>
                <w:color w:val="auto"/>
              </w:rPr>
              <w:t>79</w:t>
            </w:r>
          </w:p>
        </w:tc>
      </w:tr>
      <w:tr w:rsidR="00E936D7" w:rsidRPr="000A7B04" w:rsidTr="003E678A">
        <w:tc>
          <w:tcPr>
            <w:tcW w:w="3369" w:type="dxa"/>
          </w:tcPr>
          <w:p w:rsidR="00E936D7" w:rsidRPr="000A7B04" w:rsidRDefault="00D87A6D" w:rsidP="00A83DEA">
            <w:pPr>
              <w:pStyle w:val="Default"/>
              <w:spacing w:line="360" w:lineRule="auto"/>
              <w:jc w:val="both"/>
              <w:rPr>
                <w:b/>
                <w:color w:val="auto"/>
              </w:rPr>
            </w:pPr>
            <w:r w:rsidRPr="000A7B04">
              <w:rPr>
                <w:b/>
                <w:color w:val="auto"/>
              </w:rPr>
              <w:t xml:space="preserve">Průměr </w:t>
            </w:r>
            <w:r w:rsidR="00E936D7" w:rsidRPr="000A7B04">
              <w:rPr>
                <w:b/>
                <w:color w:val="auto"/>
              </w:rPr>
              <w:t>Lysholmovo skóre</w:t>
            </w:r>
          </w:p>
        </w:tc>
        <w:tc>
          <w:tcPr>
            <w:tcW w:w="3260" w:type="dxa"/>
          </w:tcPr>
          <w:p w:rsidR="00E936D7" w:rsidRPr="000A7B04" w:rsidRDefault="00234365" w:rsidP="00A83DEA">
            <w:pPr>
              <w:pStyle w:val="Default"/>
              <w:spacing w:line="360" w:lineRule="auto"/>
              <w:jc w:val="center"/>
              <w:rPr>
                <w:color w:val="auto"/>
              </w:rPr>
            </w:pPr>
            <w:r w:rsidRPr="000A7B04">
              <w:rPr>
                <w:color w:val="auto"/>
              </w:rPr>
              <w:t>82,5</w:t>
            </w:r>
          </w:p>
        </w:tc>
        <w:tc>
          <w:tcPr>
            <w:tcW w:w="2583" w:type="dxa"/>
          </w:tcPr>
          <w:p w:rsidR="00E936D7" w:rsidRPr="000A7B04" w:rsidRDefault="00234365" w:rsidP="00A83DEA">
            <w:pPr>
              <w:pStyle w:val="Default"/>
              <w:spacing w:line="360" w:lineRule="auto"/>
              <w:jc w:val="center"/>
              <w:rPr>
                <w:color w:val="auto"/>
              </w:rPr>
            </w:pPr>
            <w:r w:rsidRPr="000A7B04">
              <w:rPr>
                <w:color w:val="auto"/>
              </w:rPr>
              <w:t>78</w:t>
            </w:r>
          </w:p>
        </w:tc>
      </w:tr>
    </w:tbl>
    <w:p w:rsidR="00702CA7" w:rsidRPr="000A7B04" w:rsidRDefault="00A1643D" w:rsidP="00A83DEA">
      <w:pPr>
        <w:pStyle w:val="Default"/>
        <w:spacing w:line="360" w:lineRule="auto"/>
        <w:jc w:val="both"/>
        <w:rPr>
          <w:b/>
          <w:color w:val="auto"/>
        </w:rPr>
      </w:pPr>
      <w:r w:rsidRPr="000A7B04">
        <w:rPr>
          <w:b/>
          <w:color w:val="auto"/>
        </w:rPr>
        <w:t>Tabulka</w:t>
      </w:r>
      <w:r w:rsidR="00806044" w:rsidRPr="000A7B04">
        <w:rPr>
          <w:b/>
          <w:color w:val="auto"/>
        </w:rPr>
        <w:t xml:space="preserve"> 4</w:t>
      </w:r>
      <w:r w:rsidR="003E678A" w:rsidRPr="000A7B04">
        <w:rPr>
          <w:b/>
          <w:color w:val="auto"/>
        </w:rPr>
        <w:t>. Srovnání výsledků hodnocení po 3 měsících od operace</w:t>
      </w:r>
      <w:r w:rsidRPr="000A7B04">
        <w:rPr>
          <w:b/>
          <w:color w:val="auto"/>
        </w:rPr>
        <w:t xml:space="preserve"> (Rose et al., 2004</w:t>
      </w:r>
      <w:r w:rsidR="00ED49D8" w:rsidRPr="000A7B04">
        <w:rPr>
          <w:b/>
          <w:color w:val="auto"/>
        </w:rPr>
        <w:t>)</w:t>
      </w:r>
    </w:p>
    <w:p w:rsidR="007A440A" w:rsidRPr="000A7B04" w:rsidRDefault="00EC3E41" w:rsidP="00A83DEA">
      <w:pPr>
        <w:pStyle w:val="Nadpis5"/>
        <w:spacing w:line="360" w:lineRule="auto"/>
        <w:rPr>
          <w:rFonts w:ascii="Times New Roman" w:hAnsi="Times New Roman" w:cs="Times New Roman"/>
          <w:b/>
          <w:color w:val="auto"/>
          <w:sz w:val="24"/>
          <w:szCs w:val="24"/>
        </w:rPr>
      </w:pPr>
      <w:bookmarkStart w:id="73" w:name="_Toc385022303"/>
      <w:r w:rsidRPr="000A7B04">
        <w:rPr>
          <w:rFonts w:ascii="Times New Roman" w:hAnsi="Times New Roman" w:cs="Times New Roman"/>
          <w:b/>
          <w:color w:val="auto"/>
          <w:sz w:val="24"/>
          <w:szCs w:val="24"/>
        </w:rPr>
        <w:t>2.5.8.9.3 Po 6 měsících od operace</w:t>
      </w:r>
      <w:bookmarkEnd w:id="73"/>
    </w:p>
    <w:p w:rsidR="003B1DB0" w:rsidRPr="000A7B04" w:rsidRDefault="009D3D7C" w:rsidP="00A83DEA">
      <w:pPr>
        <w:pStyle w:val="Default"/>
        <w:spacing w:line="360" w:lineRule="auto"/>
        <w:jc w:val="both"/>
        <w:rPr>
          <w:color w:val="auto"/>
        </w:rPr>
      </w:pPr>
      <w:r w:rsidRPr="000A7B04">
        <w:rPr>
          <w:color w:val="auto"/>
        </w:rPr>
        <w:tab/>
        <w:t xml:space="preserve">Jak lze vidět v tabulce číslo </w:t>
      </w:r>
      <w:r w:rsidR="00806044" w:rsidRPr="000A7B04">
        <w:rPr>
          <w:color w:val="auto"/>
        </w:rPr>
        <w:t>5</w:t>
      </w:r>
      <w:r w:rsidRPr="000A7B04">
        <w:rPr>
          <w:color w:val="auto"/>
        </w:rPr>
        <w:t>, výsledky u jednotlivých skupin jsou téměř shodné až na rozsah pohybu, který je stále mírně omezenější u skupiny po operaci za použití štěpu z hamstringů a bolestivosti, která u B-T-B skupiny stále</w:t>
      </w:r>
      <w:r w:rsidR="002F19F4" w:rsidRPr="000A7B04">
        <w:rPr>
          <w:color w:val="auto"/>
        </w:rPr>
        <w:t xml:space="preserve"> převládá. U B-T-B skupiny je </w:t>
      </w:r>
      <w:r w:rsidRPr="000A7B04">
        <w:rPr>
          <w:color w:val="auto"/>
        </w:rPr>
        <w:t>horší průměr Lysholmova skóre, což může být zapříčiněno vyšší bolestivostí</w:t>
      </w:r>
      <w:r w:rsidR="00A1643D" w:rsidRPr="000A7B04">
        <w:rPr>
          <w:color w:val="auto"/>
        </w:rPr>
        <w:t xml:space="preserve"> (Rose et al., 2004)</w:t>
      </w:r>
      <w:r w:rsidRPr="000A7B04">
        <w:rPr>
          <w:color w:val="auto"/>
        </w:rPr>
        <w:t>.</w:t>
      </w:r>
      <w:r w:rsidR="00DB2D83" w:rsidRPr="000A7B04">
        <w:rPr>
          <w:color w:val="auto"/>
        </w:rPr>
        <w:t xml:space="preserve"> V tomhle období se pacient postupně vrací ke svým sportovním aktivitám.</w:t>
      </w:r>
      <w:r w:rsidR="00A1643D" w:rsidRPr="000A7B04">
        <w:rPr>
          <w:color w:val="auto"/>
        </w:rPr>
        <w:t xml:space="preserve"> Studie </w:t>
      </w:r>
      <w:r w:rsidR="00A1643D" w:rsidRPr="000A7B04">
        <w:rPr>
          <w:shd w:val="clear" w:color="auto" w:fill="FFFFFF"/>
        </w:rPr>
        <w:t>Gobbiho a</w:t>
      </w:r>
      <w:r w:rsidR="003B1DB0" w:rsidRPr="000A7B04">
        <w:rPr>
          <w:shd w:val="clear" w:color="auto" w:fill="FFFFFF"/>
        </w:rPr>
        <w:t> </w:t>
      </w:r>
      <w:r w:rsidR="00A1643D" w:rsidRPr="000A7B04">
        <w:rPr>
          <w:shd w:val="clear" w:color="auto" w:fill="FFFFFF"/>
        </w:rPr>
        <w:t>Francisca (2006)</w:t>
      </w:r>
      <w:r w:rsidR="00DB2D83" w:rsidRPr="000A7B04">
        <w:rPr>
          <w:color w:val="auto"/>
        </w:rPr>
        <w:t xml:space="preserve"> ukazuje, že ke sportu na st</w:t>
      </w:r>
      <w:r w:rsidR="002F19F4" w:rsidRPr="000A7B04">
        <w:rPr>
          <w:color w:val="auto"/>
        </w:rPr>
        <w:t>ejné úrovni se vrátí 65 %</w:t>
      </w:r>
      <w:r w:rsidR="0045634C" w:rsidRPr="000A7B04">
        <w:rPr>
          <w:color w:val="auto"/>
        </w:rPr>
        <w:t xml:space="preserve"> pacientů, 24 %</w:t>
      </w:r>
      <w:r w:rsidR="00DB2D83" w:rsidRPr="000A7B04">
        <w:rPr>
          <w:color w:val="auto"/>
        </w:rPr>
        <w:t xml:space="preserve"> změní sportovní aktivitu a 11 % pacientů přestane sportovat. Gobbi a </w:t>
      </w:r>
      <w:r w:rsidR="003B1DB0" w:rsidRPr="000A7B04">
        <w:rPr>
          <w:color w:val="auto"/>
        </w:rPr>
        <w:t xml:space="preserve">Francisco </w:t>
      </w:r>
      <w:r w:rsidR="00DB2D83" w:rsidRPr="000A7B04">
        <w:rPr>
          <w:color w:val="auto"/>
        </w:rPr>
        <w:t>ovšem neobjevili souvislost mezi typem použitého štěpu pro plastiku PZV a navrácení</w:t>
      </w:r>
      <w:r w:rsidR="002F19F4" w:rsidRPr="000A7B04">
        <w:rPr>
          <w:color w:val="auto"/>
        </w:rPr>
        <w:t>m</w:t>
      </w:r>
      <w:r w:rsidR="00DB2D83" w:rsidRPr="000A7B04">
        <w:rPr>
          <w:color w:val="auto"/>
        </w:rPr>
        <w:t xml:space="preserve"> ke sportu.</w:t>
      </w:r>
    </w:p>
    <w:p w:rsidR="009D3D7C" w:rsidRPr="000A7B04" w:rsidRDefault="003B1DB0" w:rsidP="003B1DB0">
      <w:pPr>
        <w:rPr>
          <w:rFonts w:ascii="Times New Roman" w:hAnsi="Times New Roman" w:cs="Times New Roman"/>
          <w:sz w:val="24"/>
          <w:szCs w:val="24"/>
        </w:rPr>
      </w:pPr>
      <w:r w:rsidRPr="000A7B04">
        <w:rPr>
          <w:rFonts w:ascii="Times New Roman" w:hAnsi="Times New Roman" w:cs="Times New Roman"/>
          <w:sz w:val="24"/>
          <w:szCs w:val="24"/>
        </w:rPr>
        <w:br w:type="page"/>
      </w:r>
    </w:p>
    <w:tbl>
      <w:tblPr>
        <w:tblStyle w:val="Mkatabulky"/>
        <w:tblW w:w="0" w:type="auto"/>
        <w:tblLook w:val="04A0"/>
      </w:tblPr>
      <w:tblGrid>
        <w:gridCol w:w="3369"/>
        <w:gridCol w:w="3260"/>
        <w:gridCol w:w="2583"/>
      </w:tblGrid>
      <w:tr w:rsidR="002046C9" w:rsidRPr="000A7B04" w:rsidTr="003E678A">
        <w:tc>
          <w:tcPr>
            <w:tcW w:w="3369" w:type="dxa"/>
          </w:tcPr>
          <w:p w:rsidR="002046C9" w:rsidRPr="000A7B04" w:rsidRDefault="002046C9" w:rsidP="00A83DEA">
            <w:pPr>
              <w:pStyle w:val="Default"/>
              <w:spacing w:line="360" w:lineRule="auto"/>
              <w:jc w:val="center"/>
              <w:rPr>
                <w:b/>
                <w:color w:val="auto"/>
              </w:rPr>
            </w:pPr>
            <w:r w:rsidRPr="000A7B04">
              <w:rPr>
                <w:b/>
                <w:color w:val="auto"/>
              </w:rPr>
              <w:lastRenderedPageBreak/>
              <w:t>HODNOCENÝ PRVEK</w:t>
            </w:r>
          </w:p>
        </w:tc>
        <w:tc>
          <w:tcPr>
            <w:tcW w:w="3260" w:type="dxa"/>
          </w:tcPr>
          <w:p w:rsidR="002046C9" w:rsidRPr="000A7B04" w:rsidRDefault="002046C9" w:rsidP="00A83DEA">
            <w:pPr>
              <w:pStyle w:val="Default"/>
              <w:spacing w:line="360" w:lineRule="auto"/>
              <w:jc w:val="center"/>
              <w:rPr>
                <w:b/>
                <w:color w:val="auto"/>
              </w:rPr>
            </w:pPr>
            <w:r w:rsidRPr="000A7B04">
              <w:rPr>
                <w:b/>
                <w:color w:val="auto"/>
              </w:rPr>
              <w:t>POČET PACIENTŮ S</w:t>
            </w:r>
          </w:p>
          <w:p w:rsidR="002046C9" w:rsidRPr="000A7B04" w:rsidRDefault="002046C9" w:rsidP="00A83DEA">
            <w:pPr>
              <w:pStyle w:val="Default"/>
              <w:spacing w:line="360" w:lineRule="auto"/>
              <w:jc w:val="center"/>
              <w:rPr>
                <w:b/>
                <w:color w:val="auto"/>
              </w:rPr>
            </w:pPr>
            <w:r w:rsidRPr="000A7B04">
              <w:rPr>
                <w:b/>
                <w:color w:val="auto"/>
              </w:rPr>
              <w:t> ST(G)</w:t>
            </w:r>
          </w:p>
        </w:tc>
        <w:tc>
          <w:tcPr>
            <w:tcW w:w="2583" w:type="dxa"/>
          </w:tcPr>
          <w:p w:rsidR="002046C9" w:rsidRPr="000A7B04" w:rsidRDefault="002046C9" w:rsidP="00A83DEA">
            <w:pPr>
              <w:pStyle w:val="Default"/>
              <w:spacing w:line="360" w:lineRule="auto"/>
              <w:jc w:val="center"/>
              <w:rPr>
                <w:b/>
                <w:color w:val="auto"/>
              </w:rPr>
            </w:pPr>
            <w:r w:rsidRPr="000A7B04">
              <w:rPr>
                <w:b/>
                <w:color w:val="auto"/>
              </w:rPr>
              <w:t>POČET PACIENTŮ S B-T-B</w:t>
            </w:r>
          </w:p>
        </w:tc>
      </w:tr>
      <w:tr w:rsidR="002046C9" w:rsidRPr="000A7B04" w:rsidTr="003E678A">
        <w:tc>
          <w:tcPr>
            <w:tcW w:w="3369" w:type="dxa"/>
          </w:tcPr>
          <w:p w:rsidR="002046C9" w:rsidRPr="000A7B04" w:rsidRDefault="002046C9" w:rsidP="00A83DEA">
            <w:pPr>
              <w:pStyle w:val="Default"/>
              <w:spacing w:line="360" w:lineRule="auto"/>
              <w:jc w:val="both"/>
              <w:rPr>
                <w:b/>
                <w:color w:val="auto"/>
              </w:rPr>
            </w:pPr>
            <w:r w:rsidRPr="000A7B04">
              <w:rPr>
                <w:b/>
                <w:color w:val="auto"/>
              </w:rPr>
              <w:t>Rozsah pohybu</w:t>
            </w:r>
          </w:p>
        </w:tc>
        <w:tc>
          <w:tcPr>
            <w:tcW w:w="3260" w:type="dxa"/>
          </w:tcPr>
          <w:p w:rsidR="002046C9" w:rsidRPr="000A7B04" w:rsidRDefault="002046C9" w:rsidP="00A83DEA">
            <w:pPr>
              <w:pStyle w:val="Default"/>
              <w:spacing w:line="360" w:lineRule="auto"/>
              <w:jc w:val="center"/>
              <w:rPr>
                <w:color w:val="auto"/>
              </w:rPr>
            </w:pPr>
          </w:p>
        </w:tc>
        <w:tc>
          <w:tcPr>
            <w:tcW w:w="2583" w:type="dxa"/>
          </w:tcPr>
          <w:p w:rsidR="002046C9" w:rsidRPr="000A7B04" w:rsidRDefault="002046C9" w:rsidP="00A83DEA">
            <w:pPr>
              <w:pStyle w:val="Default"/>
              <w:spacing w:line="360" w:lineRule="auto"/>
              <w:jc w:val="center"/>
              <w:rPr>
                <w:color w:val="auto"/>
              </w:rPr>
            </w:pPr>
          </w:p>
        </w:tc>
      </w:tr>
      <w:tr w:rsidR="002046C9" w:rsidRPr="000A7B04" w:rsidTr="003E678A">
        <w:tc>
          <w:tcPr>
            <w:tcW w:w="3369" w:type="dxa"/>
          </w:tcPr>
          <w:p w:rsidR="002046C9" w:rsidRPr="000A7B04" w:rsidRDefault="002046C9" w:rsidP="00A83DEA">
            <w:pPr>
              <w:pStyle w:val="Default"/>
              <w:numPr>
                <w:ilvl w:val="0"/>
                <w:numId w:val="4"/>
              </w:numPr>
              <w:spacing w:line="360" w:lineRule="auto"/>
              <w:jc w:val="both"/>
              <w:rPr>
                <w:color w:val="auto"/>
              </w:rPr>
            </w:pPr>
            <w:r w:rsidRPr="000A7B04">
              <w:rPr>
                <w:color w:val="auto"/>
              </w:rPr>
              <w:t>deficit extenze</w:t>
            </w:r>
          </w:p>
        </w:tc>
        <w:tc>
          <w:tcPr>
            <w:tcW w:w="3260" w:type="dxa"/>
          </w:tcPr>
          <w:p w:rsidR="002046C9" w:rsidRPr="000A7B04" w:rsidRDefault="002046C9" w:rsidP="00A83DEA">
            <w:pPr>
              <w:pStyle w:val="Default"/>
              <w:spacing w:line="360" w:lineRule="auto"/>
              <w:jc w:val="center"/>
              <w:rPr>
                <w:color w:val="auto"/>
              </w:rPr>
            </w:pPr>
          </w:p>
        </w:tc>
        <w:tc>
          <w:tcPr>
            <w:tcW w:w="2583" w:type="dxa"/>
          </w:tcPr>
          <w:p w:rsidR="002046C9" w:rsidRPr="000A7B04" w:rsidRDefault="002046C9" w:rsidP="00A83DEA">
            <w:pPr>
              <w:pStyle w:val="Default"/>
              <w:spacing w:line="360" w:lineRule="auto"/>
              <w:jc w:val="center"/>
              <w:rPr>
                <w:color w:val="auto"/>
              </w:rPr>
            </w:pP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 xml:space="preserve"> méně jak 3°</w:t>
            </w:r>
          </w:p>
        </w:tc>
        <w:tc>
          <w:tcPr>
            <w:tcW w:w="3260" w:type="dxa"/>
          </w:tcPr>
          <w:p w:rsidR="002046C9" w:rsidRPr="000A7B04" w:rsidRDefault="002046C9" w:rsidP="00A83DEA">
            <w:pPr>
              <w:pStyle w:val="Default"/>
              <w:spacing w:line="360" w:lineRule="auto"/>
              <w:jc w:val="center"/>
              <w:rPr>
                <w:color w:val="auto"/>
              </w:rPr>
            </w:pPr>
            <w:r w:rsidRPr="000A7B04">
              <w:rPr>
                <w:color w:val="auto"/>
              </w:rPr>
              <w:t>42</w:t>
            </w:r>
            <w:r w:rsidR="00E763AB"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46</w:t>
            </w:r>
            <w:r w:rsidR="00E763AB"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3° - 5°</w:t>
            </w:r>
          </w:p>
        </w:tc>
        <w:tc>
          <w:tcPr>
            <w:tcW w:w="3260" w:type="dxa"/>
          </w:tcPr>
          <w:p w:rsidR="002046C9" w:rsidRPr="000A7B04" w:rsidRDefault="002046C9" w:rsidP="00A83DEA">
            <w:pPr>
              <w:pStyle w:val="Default"/>
              <w:spacing w:line="360" w:lineRule="auto"/>
              <w:jc w:val="center"/>
              <w:rPr>
                <w:color w:val="auto"/>
              </w:rPr>
            </w:pPr>
            <w:r w:rsidRPr="000A7B04">
              <w:rPr>
                <w:color w:val="auto"/>
              </w:rPr>
              <w:t>7</w:t>
            </w:r>
            <w:r w:rsidR="00E763AB"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4</w:t>
            </w:r>
            <w:r w:rsidR="00E763AB" w:rsidRPr="000A7B04">
              <w:rPr>
                <w:color w:val="auto"/>
              </w:rPr>
              <w:t>pacienti</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více jak 5°</w:t>
            </w:r>
          </w:p>
        </w:tc>
        <w:tc>
          <w:tcPr>
            <w:tcW w:w="3260" w:type="dxa"/>
          </w:tcPr>
          <w:p w:rsidR="002046C9" w:rsidRPr="000A7B04" w:rsidRDefault="002046C9" w:rsidP="00A83DEA">
            <w:pPr>
              <w:pStyle w:val="Default"/>
              <w:spacing w:line="360" w:lineRule="auto"/>
              <w:jc w:val="center"/>
              <w:rPr>
                <w:color w:val="auto"/>
              </w:rPr>
            </w:pPr>
            <w:r w:rsidRPr="000A7B04">
              <w:rPr>
                <w:color w:val="auto"/>
              </w:rPr>
              <w:t>1</w:t>
            </w:r>
            <w:r w:rsidR="00E763AB" w:rsidRPr="000A7B04">
              <w:rPr>
                <w:color w:val="auto"/>
              </w:rPr>
              <w:t>pacient</w:t>
            </w:r>
          </w:p>
        </w:tc>
        <w:tc>
          <w:tcPr>
            <w:tcW w:w="2583" w:type="dxa"/>
          </w:tcPr>
          <w:p w:rsidR="002046C9"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4"/>
              </w:numPr>
              <w:spacing w:line="360" w:lineRule="auto"/>
              <w:jc w:val="both"/>
              <w:rPr>
                <w:color w:val="auto"/>
              </w:rPr>
            </w:pPr>
            <w:r w:rsidRPr="000A7B04">
              <w:rPr>
                <w:color w:val="auto"/>
              </w:rPr>
              <w:t>maximální možná flexe</w:t>
            </w:r>
          </w:p>
        </w:tc>
        <w:tc>
          <w:tcPr>
            <w:tcW w:w="3260" w:type="dxa"/>
          </w:tcPr>
          <w:p w:rsidR="002046C9" w:rsidRPr="000A7B04" w:rsidRDefault="002046C9" w:rsidP="00A83DEA">
            <w:pPr>
              <w:pStyle w:val="Default"/>
              <w:spacing w:line="360" w:lineRule="auto"/>
              <w:jc w:val="center"/>
              <w:rPr>
                <w:color w:val="auto"/>
              </w:rPr>
            </w:pPr>
          </w:p>
        </w:tc>
        <w:tc>
          <w:tcPr>
            <w:tcW w:w="2583" w:type="dxa"/>
          </w:tcPr>
          <w:p w:rsidR="002046C9" w:rsidRPr="000A7B04" w:rsidRDefault="002046C9" w:rsidP="00A83DEA">
            <w:pPr>
              <w:pStyle w:val="Default"/>
              <w:spacing w:line="360" w:lineRule="auto"/>
              <w:jc w:val="center"/>
              <w:rPr>
                <w:color w:val="auto"/>
              </w:rPr>
            </w:pP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méně než 90°</w:t>
            </w:r>
          </w:p>
        </w:tc>
        <w:tc>
          <w:tcPr>
            <w:tcW w:w="3260" w:type="dxa"/>
          </w:tcPr>
          <w:p w:rsidR="002046C9"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90° - 120°</w:t>
            </w:r>
          </w:p>
        </w:tc>
        <w:tc>
          <w:tcPr>
            <w:tcW w:w="3260" w:type="dxa"/>
          </w:tcPr>
          <w:p w:rsidR="002046C9" w:rsidRPr="000A7B04" w:rsidRDefault="002046C9" w:rsidP="00A83DEA">
            <w:pPr>
              <w:pStyle w:val="Default"/>
              <w:spacing w:line="360" w:lineRule="auto"/>
              <w:jc w:val="center"/>
              <w:rPr>
                <w:color w:val="auto"/>
              </w:rPr>
            </w:pPr>
            <w:r w:rsidRPr="000A7B04">
              <w:rPr>
                <w:color w:val="auto"/>
              </w:rPr>
              <w:t>8</w:t>
            </w:r>
            <w:r w:rsidR="00E763AB"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0</w:t>
            </w:r>
            <w:r w:rsidR="00E763AB"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více než 120°</w:t>
            </w:r>
          </w:p>
        </w:tc>
        <w:tc>
          <w:tcPr>
            <w:tcW w:w="3260" w:type="dxa"/>
          </w:tcPr>
          <w:p w:rsidR="002046C9" w:rsidRPr="000A7B04" w:rsidRDefault="002046C9" w:rsidP="00A83DEA">
            <w:pPr>
              <w:pStyle w:val="Default"/>
              <w:spacing w:line="360" w:lineRule="auto"/>
              <w:jc w:val="center"/>
              <w:rPr>
                <w:color w:val="auto"/>
              </w:rPr>
            </w:pPr>
            <w:r w:rsidRPr="000A7B04">
              <w:rPr>
                <w:color w:val="auto"/>
              </w:rPr>
              <w:t>42</w:t>
            </w:r>
            <w:r w:rsidR="00E763AB"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50</w:t>
            </w:r>
            <w:r w:rsidR="00E763AB" w:rsidRPr="000A7B04">
              <w:rPr>
                <w:color w:val="auto"/>
              </w:rPr>
              <w:t xml:space="preserve"> pacientů</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Sk</w:t>
            </w:r>
            <w:r w:rsidR="002046C9" w:rsidRPr="000A7B04">
              <w:rPr>
                <w:b/>
                <w:color w:val="auto"/>
              </w:rPr>
              <w:t>óre bolesti</w:t>
            </w:r>
          </w:p>
        </w:tc>
        <w:tc>
          <w:tcPr>
            <w:tcW w:w="3260" w:type="dxa"/>
          </w:tcPr>
          <w:p w:rsidR="002046C9" w:rsidRPr="000A7B04" w:rsidRDefault="002046C9" w:rsidP="00A83DEA">
            <w:pPr>
              <w:pStyle w:val="Default"/>
              <w:spacing w:line="360" w:lineRule="auto"/>
              <w:jc w:val="center"/>
              <w:rPr>
                <w:color w:val="auto"/>
              </w:rPr>
            </w:pPr>
          </w:p>
        </w:tc>
        <w:tc>
          <w:tcPr>
            <w:tcW w:w="2583" w:type="dxa"/>
          </w:tcPr>
          <w:p w:rsidR="002046C9" w:rsidRPr="000A7B04" w:rsidRDefault="002046C9" w:rsidP="00A83DEA">
            <w:pPr>
              <w:pStyle w:val="Default"/>
              <w:spacing w:line="360" w:lineRule="auto"/>
              <w:jc w:val="center"/>
              <w:rPr>
                <w:color w:val="auto"/>
              </w:rPr>
            </w:pPr>
          </w:p>
        </w:tc>
      </w:tr>
      <w:tr w:rsidR="002046C9" w:rsidRPr="000A7B04" w:rsidTr="003E678A">
        <w:tc>
          <w:tcPr>
            <w:tcW w:w="3369" w:type="dxa"/>
          </w:tcPr>
          <w:p w:rsidR="002046C9" w:rsidRPr="000A7B04" w:rsidRDefault="002046C9" w:rsidP="00A83DEA">
            <w:pPr>
              <w:pStyle w:val="Default"/>
              <w:numPr>
                <w:ilvl w:val="0"/>
                <w:numId w:val="5"/>
              </w:numPr>
              <w:spacing w:line="360" w:lineRule="auto"/>
              <w:jc w:val="both"/>
              <w:rPr>
                <w:color w:val="auto"/>
              </w:rPr>
            </w:pPr>
            <w:r w:rsidRPr="000A7B04">
              <w:rPr>
                <w:color w:val="auto"/>
              </w:rPr>
              <w:t>20 – 25 bodů</w:t>
            </w:r>
          </w:p>
        </w:tc>
        <w:tc>
          <w:tcPr>
            <w:tcW w:w="3260" w:type="dxa"/>
          </w:tcPr>
          <w:p w:rsidR="002046C9" w:rsidRPr="000A7B04" w:rsidRDefault="00AC033B" w:rsidP="00A83DEA">
            <w:pPr>
              <w:pStyle w:val="Default"/>
              <w:spacing w:line="360" w:lineRule="auto"/>
              <w:jc w:val="center"/>
              <w:rPr>
                <w:color w:val="auto"/>
              </w:rPr>
            </w:pPr>
            <w:r w:rsidRPr="000A7B04">
              <w:rPr>
                <w:color w:val="auto"/>
              </w:rPr>
              <w:t>39</w:t>
            </w:r>
            <w:r w:rsidR="00E763AB" w:rsidRPr="000A7B04">
              <w:rPr>
                <w:color w:val="auto"/>
              </w:rPr>
              <w:t xml:space="preserve"> pacientů</w:t>
            </w:r>
          </w:p>
        </w:tc>
        <w:tc>
          <w:tcPr>
            <w:tcW w:w="2583" w:type="dxa"/>
          </w:tcPr>
          <w:p w:rsidR="002046C9" w:rsidRPr="000A7B04" w:rsidRDefault="00AC033B" w:rsidP="00A83DEA">
            <w:pPr>
              <w:pStyle w:val="Default"/>
              <w:spacing w:line="360" w:lineRule="auto"/>
              <w:jc w:val="center"/>
              <w:rPr>
                <w:color w:val="auto"/>
              </w:rPr>
            </w:pPr>
            <w:r w:rsidRPr="000A7B04">
              <w:rPr>
                <w:color w:val="auto"/>
              </w:rPr>
              <w:t>29</w:t>
            </w:r>
            <w:r w:rsidR="00E763AB"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5"/>
              </w:numPr>
              <w:spacing w:line="360" w:lineRule="auto"/>
              <w:jc w:val="both"/>
              <w:rPr>
                <w:color w:val="auto"/>
              </w:rPr>
            </w:pPr>
            <w:r w:rsidRPr="000A7B04">
              <w:rPr>
                <w:color w:val="auto"/>
              </w:rPr>
              <w:t>10 – 15 bodů</w:t>
            </w:r>
          </w:p>
        </w:tc>
        <w:tc>
          <w:tcPr>
            <w:tcW w:w="3260" w:type="dxa"/>
          </w:tcPr>
          <w:p w:rsidR="002046C9" w:rsidRPr="000A7B04" w:rsidRDefault="00AC033B" w:rsidP="00A83DEA">
            <w:pPr>
              <w:pStyle w:val="Default"/>
              <w:spacing w:line="360" w:lineRule="auto"/>
              <w:jc w:val="center"/>
              <w:rPr>
                <w:color w:val="auto"/>
              </w:rPr>
            </w:pPr>
            <w:r w:rsidRPr="000A7B04">
              <w:rPr>
                <w:color w:val="auto"/>
              </w:rPr>
              <w:t>10</w:t>
            </w:r>
            <w:r w:rsidR="00E763AB" w:rsidRPr="000A7B04">
              <w:rPr>
                <w:color w:val="auto"/>
              </w:rPr>
              <w:t xml:space="preserve"> pacientů</w:t>
            </w:r>
          </w:p>
        </w:tc>
        <w:tc>
          <w:tcPr>
            <w:tcW w:w="2583" w:type="dxa"/>
          </w:tcPr>
          <w:p w:rsidR="002046C9" w:rsidRPr="000A7B04" w:rsidRDefault="00AC033B" w:rsidP="00A83DEA">
            <w:pPr>
              <w:pStyle w:val="Default"/>
              <w:spacing w:line="360" w:lineRule="auto"/>
              <w:jc w:val="center"/>
              <w:rPr>
                <w:color w:val="auto"/>
              </w:rPr>
            </w:pPr>
            <w:r w:rsidRPr="000A7B04">
              <w:rPr>
                <w:color w:val="auto"/>
              </w:rPr>
              <w:t>18</w:t>
            </w:r>
            <w:r w:rsidR="00E763AB"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5"/>
              </w:numPr>
              <w:spacing w:line="360" w:lineRule="auto"/>
              <w:jc w:val="both"/>
              <w:rPr>
                <w:color w:val="auto"/>
              </w:rPr>
            </w:pPr>
            <w:r w:rsidRPr="000A7B04">
              <w:rPr>
                <w:color w:val="auto"/>
              </w:rPr>
              <w:t>0 – 5 bodů</w:t>
            </w:r>
          </w:p>
        </w:tc>
        <w:tc>
          <w:tcPr>
            <w:tcW w:w="3260" w:type="dxa"/>
          </w:tcPr>
          <w:p w:rsidR="002046C9" w:rsidRPr="000A7B04" w:rsidRDefault="00AC033B" w:rsidP="00A83DEA">
            <w:pPr>
              <w:pStyle w:val="Default"/>
              <w:spacing w:line="360" w:lineRule="auto"/>
              <w:jc w:val="center"/>
              <w:rPr>
                <w:color w:val="auto"/>
              </w:rPr>
            </w:pPr>
            <w:r w:rsidRPr="000A7B04">
              <w:rPr>
                <w:color w:val="auto"/>
              </w:rPr>
              <w:t>1</w:t>
            </w:r>
            <w:r w:rsidR="00E763AB" w:rsidRPr="000A7B04">
              <w:rPr>
                <w:color w:val="auto"/>
              </w:rPr>
              <w:t>pacient</w:t>
            </w:r>
          </w:p>
        </w:tc>
        <w:tc>
          <w:tcPr>
            <w:tcW w:w="2583" w:type="dxa"/>
          </w:tcPr>
          <w:p w:rsidR="002046C9" w:rsidRPr="000A7B04" w:rsidRDefault="00AC033B" w:rsidP="00A83DEA">
            <w:pPr>
              <w:pStyle w:val="Default"/>
              <w:spacing w:line="360" w:lineRule="auto"/>
              <w:jc w:val="center"/>
              <w:rPr>
                <w:color w:val="auto"/>
              </w:rPr>
            </w:pPr>
            <w:r w:rsidRPr="000A7B04">
              <w:rPr>
                <w:color w:val="auto"/>
              </w:rPr>
              <w:t>3</w:t>
            </w:r>
            <w:r w:rsidR="00E763AB" w:rsidRPr="000A7B04">
              <w:rPr>
                <w:color w:val="auto"/>
              </w:rPr>
              <w:t>pacienti</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 xml:space="preserve">Průměr </w:t>
            </w:r>
            <w:r w:rsidR="002046C9" w:rsidRPr="000A7B04">
              <w:rPr>
                <w:b/>
                <w:color w:val="auto"/>
              </w:rPr>
              <w:t>Tegner activity scale</w:t>
            </w:r>
          </w:p>
        </w:tc>
        <w:tc>
          <w:tcPr>
            <w:tcW w:w="3260" w:type="dxa"/>
          </w:tcPr>
          <w:p w:rsidR="002046C9" w:rsidRPr="000A7B04" w:rsidRDefault="00B937A6" w:rsidP="00A83DEA">
            <w:pPr>
              <w:pStyle w:val="Default"/>
              <w:spacing w:line="360" w:lineRule="auto"/>
              <w:jc w:val="center"/>
              <w:rPr>
                <w:color w:val="auto"/>
              </w:rPr>
            </w:pPr>
            <w:r w:rsidRPr="000A7B04">
              <w:rPr>
                <w:color w:val="auto"/>
              </w:rPr>
              <w:t>3,2±1,6</w:t>
            </w:r>
          </w:p>
        </w:tc>
        <w:tc>
          <w:tcPr>
            <w:tcW w:w="2583" w:type="dxa"/>
          </w:tcPr>
          <w:p w:rsidR="002046C9" w:rsidRPr="000A7B04" w:rsidRDefault="00B937A6" w:rsidP="00A83DEA">
            <w:pPr>
              <w:pStyle w:val="Default"/>
              <w:spacing w:line="360" w:lineRule="auto"/>
              <w:jc w:val="center"/>
              <w:rPr>
                <w:color w:val="auto"/>
              </w:rPr>
            </w:pPr>
            <w:r w:rsidRPr="000A7B04">
              <w:rPr>
                <w:color w:val="auto"/>
              </w:rPr>
              <w:t>3,3±1,8</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 xml:space="preserve">Průměr </w:t>
            </w:r>
            <w:r w:rsidR="002046C9" w:rsidRPr="000A7B04">
              <w:rPr>
                <w:b/>
                <w:color w:val="auto"/>
              </w:rPr>
              <w:t>OAK skóre</w:t>
            </w:r>
          </w:p>
        </w:tc>
        <w:tc>
          <w:tcPr>
            <w:tcW w:w="3260" w:type="dxa"/>
          </w:tcPr>
          <w:p w:rsidR="002046C9" w:rsidRPr="000A7B04" w:rsidRDefault="00234365" w:rsidP="00A83DEA">
            <w:pPr>
              <w:pStyle w:val="Default"/>
              <w:spacing w:line="360" w:lineRule="auto"/>
              <w:jc w:val="center"/>
              <w:rPr>
                <w:color w:val="auto"/>
              </w:rPr>
            </w:pPr>
            <w:r w:rsidRPr="000A7B04">
              <w:rPr>
                <w:color w:val="auto"/>
              </w:rPr>
              <w:t>85</w:t>
            </w:r>
          </w:p>
        </w:tc>
        <w:tc>
          <w:tcPr>
            <w:tcW w:w="2583" w:type="dxa"/>
          </w:tcPr>
          <w:p w:rsidR="002046C9" w:rsidRPr="000A7B04" w:rsidRDefault="00234365" w:rsidP="00A83DEA">
            <w:pPr>
              <w:pStyle w:val="Default"/>
              <w:spacing w:line="360" w:lineRule="auto"/>
              <w:jc w:val="center"/>
              <w:rPr>
                <w:color w:val="auto"/>
              </w:rPr>
            </w:pPr>
            <w:r w:rsidRPr="000A7B04">
              <w:rPr>
                <w:color w:val="auto"/>
              </w:rPr>
              <w:t>85,5</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 xml:space="preserve">Průměr </w:t>
            </w:r>
            <w:r w:rsidR="002046C9" w:rsidRPr="000A7B04">
              <w:rPr>
                <w:b/>
                <w:color w:val="auto"/>
              </w:rPr>
              <w:t>Lysholmovo skóre</w:t>
            </w:r>
          </w:p>
        </w:tc>
        <w:tc>
          <w:tcPr>
            <w:tcW w:w="3260" w:type="dxa"/>
          </w:tcPr>
          <w:p w:rsidR="002046C9" w:rsidRPr="000A7B04" w:rsidRDefault="00234365" w:rsidP="00A83DEA">
            <w:pPr>
              <w:pStyle w:val="Default"/>
              <w:spacing w:line="360" w:lineRule="auto"/>
              <w:jc w:val="center"/>
              <w:rPr>
                <w:color w:val="auto"/>
              </w:rPr>
            </w:pPr>
            <w:r w:rsidRPr="000A7B04">
              <w:rPr>
                <w:color w:val="auto"/>
              </w:rPr>
              <w:t>90</w:t>
            </w:r>
          </w:p>
        </w:tc>
        <w:tc>
          <w:tcPr>
            <w:tcW w:w="2583" w:type="dxa"/>
          </w:tcPr>
          <w:p w:rsidR="002046C9" w:rsidRPr="000A7B04" w:rsidRDefault="00234365" w:rsidP="00A83DEA">
            <w:pPr>
              <w:pStyle w:val="Default"/>
              <w:spacing w:line="360" w:lineRule="auto"/>
              <w:jc w:val="center"/>
              <w:rPr>
                <w:color w:val="auto"/>
              </w:rPr>
            </w:pPr>
            <w:r w:rsidRPr="000A7B04">
              <w:rPr>
                <w:color w:val="auto"/>
              </w:rPr>
              <w:t>81,5</w:t>
            </w:r>
          </w:p>
        </w:tc>
      </w:tr>
    </w:tbl>
    <w:p w:rsidR="002046C9" w:rsidRPr="000A7B04" w:rsidRDefault="003B1DB0" w:rsidP="00A83DEA">
      <w:pPr>
        <w:pStyle w:val="Default"/>
        <w:spacing w:line="360" w:lineRule="auto"/>
        <w:jc w:val="both"/>
        <w:rPr>
          <w:b/>
          <w:color w:val="auto"/>
        </w:rPr>
      </w:pPr>
      <w:r w:rsidRPr="000A7B04">
        <w:rPr>
          <w:b/>
          <w:color w:val="auto"/>
        </w:rPr>
        <w:t xml:space="preserve">Tabulka </w:t>
      </w:r>
      <w:r w:rsidR="00806044" w:rsidRPr="000A7B04">
        <w:rPr>
          <w:b/>
          <w:color w:val="auto"/>
        </w:rPr>
        <w:t>5</w:t>
      </w:r>
      <w:r w:rsidR="00ED49D8" w:rsidRPr="000A7B04">
        <w:rPr>
          <w:b/>
          <w:color w:val="auto"/>
        </w:rPr>
        <w:t>. Srovnání výsledků hodnoc</w:t>
      </w:r>
      <w:r w:rsidRPr="000A7B04">
        <w:rPr>
          <w:b/>
          <w:color w:val="auto"/>
        </w:rPr>
        <w:t>ení po 6 měsících od operace (Rose et al., 2004)</w:t>
      </w:r>
    </w:p>
    <w:p w:rsidR="007A440A" w:rsidRPr="000A7B04" w:rsidRDefault="00EC3E41" w:rsidP="00A83DEA">
      <w:pPr>
        <w:pStyle w:val="Nadpis5"/>
        <w:spacing w:line="360" w:lineRule="auto"/>
        <w:rPr>
          <w:rFonts w:ascii="Times New Roman" w:hAnsi="Times New Roman" w:cs="Times New Roman"/>
          <w:b/>
          <w:color w:val="auto"/>
          <w:sz w:val="24"/>
          <w:szCs w:val="24"/>
        </w:rPr>
      </w:pPr>
      <w:bookmarkStart w:id="74" w:name="_Toc385022304"/>
      <w:r w:rsidRPr="000A7B04">
        <w:rPr>
          <w:rFonts w:ascii="Times New Roman" w:hAnsi="Times New Roman" w:cs="Times New Roman"/>
          <w:b/>
          <w:color w:val="auto"/>
          <w:sz w:val="24"/>
          <w:szCs w:val="24"/>
        </w:rPr>
        <w:t>2.5.8.9.4 Po 12 měsících od operace</w:t>
      </w:r>
      <w:bookmarkEnd w:id="74"/>
    </w:p>
    <w:p w:rsidR="00292F53" w:rsidRPr="000A7B04" w:rsidRDefault="00292F53" w:rsidP="00A83DEA">
      <w:pPr>
        <w:pStyle w:val="Default"/>
        <w:spacing w:line="360" w:lineRule="auto"/>
        <w:jc w:val="both"/>
        <w:rPr>
          <w:color w:val="auto"/>
        </w:rPr>
      </w:pPr>
      <w:r w:rsidRPr="000A7B04">
        <w:rPr>
          <w:color w:val="auto"/>
        </w:rPr>
        <w:tab/>
        <w:t xml:space="preserve">Jak lze vidět z tabulky </w:t>
      </w:r>
      <w:r w:rsidR="00806044" w:rsidRPr="000A7B04">
        <w:rPr>
          <w:color w:val="auto"/>
        </w:rPr>
        <w:t>6 defici</w:t>
      </w:r>
      <w:r w:rsidRPr="000A7B04">
        <w:rPr>
          <w:color w:val="auto"/>
        </w:rPr>
        <w:t xml:space="preserve">t rozsahu pohybu do extenze je již u všech pacientů menší než 3°, rozsah pohybu do flexe je už téměř u všech pacientů větší než 120°. </w:t>
      </w:r>
      <w:r w:rsidR="001964C9" w:rsidRPr="000A7B04">
        <w:rPr>
          <w:color w:val="auto"/>
        </w:rPr>
        <w:t xml:space="preserve">Autoři si myslí, že snížený rozsah pohybu ve všech měření u ST(G) skupiny je kvůli tomu, že odebrání štěpu z hamstringů zasáhne více do funkce dolní končetiny než odebrání štěpu z lig. patellae. </w:t>
      </w:r>
      <w:r w:rsidRPr="000A7B04">
        <w:rPr>
          <w:color w:val="auto"/>
        </w:rPr>
        <w:t>Bolestivost je stále zvýšená u pacientů po operaci B-T-B technikou</w:t>
      </w:r>
      <w:r w:rsidR="00ED49D8" w:rsidRPr="000A7B04">
        <w:rPr>
          <w:color w:val="auto"/>
        </w:rPr>
        <w:t xml:space="preserve"> stejně jako průměrné Lysholmovo</w:t>
      </w:r>
      <w:r w:rsidRPr="000A7B04">
        <w:rPr>
          <w:color w:val="auto"/>
        </w:rPr>
        <w:t xml:space="preserve"> skóre. </w:t>
      </w:r>
      <w:r w:rsidR="0045634C" w:rsidRPr="000A7B04">
        <w:rPr>
          <w:color w:val="auto"/>
        </w:rPr>
        <w:t xml:space="preserve">Průměrné výsledky Tegner </w:t>
      </w:r>
      <w:r w:rsidRPr="000A7B04">
        <w:rPr>
          <w:color w:val="auto"/>
        </w:rPr>
        <w:t xml:space="preserve">activity scale a OAK skóre se výrazně mezi skupinami neliší. Jak již bylo zmíněno, ve 12 měsících byl proveden Lachmannův test, Pivot-shift test a test pomocí Rolimetr jejich výsledky jsou u obou skupin téměř shodné, i když mírně </w:t>
      </w:r>
      <w:r w:rsidR="0045634C" w:rsidRPr="000A7B04">
        <w:rPr>
          <w:color w:val="auto"/>
        </w:rPr>
        <w:t>vě</w:t>
      </w:r>
      <w:r w:rsidRPr="000A7B04">
        <w:rPr>
          <w:color w:val="auto"/>
        </w:rPr>
        <w:t>tší anteriorní posun tibie vůči femuru byl změřen u skupiny po plastice PZV za použití štěpu z lig. patellae.</w:t>
      </w:r>
      <w:r w:rsidR="001964C9" w:rsidRPr="000A7B04">
        <w:rPr>
          <w:color w:val="auto"/>
        </w:rPr>
        <w:t xml:space="preserve"> Jak je však již zmíněno v kapitole srovnání laxic</w:t>
      </w:r>
      <w:r w:rsidR="0045634C" w:rsidRPr="000A7B04">
        <w:rPr>
          <w:color w:val="auto"/>
        </w:rPr>
        <w:t>ity</w:t>
      </w:r>
      <w:r w:rsidR="00ED49D8" w:rsidRPr="000A7B04">
        <w:rPr>
          <w:color w:val="auto"/>
        </w:rPr>
        <w:t xml:space="preserve"> kolenního kloubu</w:t>
      </w:r>
      <w:r w:rsidR="0045634C" w:rsidRPr="000A7B04">
        <w:rPr>
          <w:color w:val="auto"/>
        </w:rPr>
        <w:t>,</w:t>
      </w:r>
      <w:r w:rsidR="00ED49D8" w:rsidRPr="000A7B04">
        <w:rPr>
          <w:color w:val="auto"/>
        </w:rPr>
        <w:t xml:space="preserve"> více studi</w:t>
      </w:r>
      <w:r w:rsidR="001964C9" w:rsidRPr="000A7B04">
        <w:rPr>
          <w:color w:val="auto"/>
        </w:rPr>
        <w:t>í potvrzuje zvýšenou laxicitu</w:t>
      </w:r>
      <w:r w:rsidR="00ED49D8" w:rsidRPr="000A7B04">
        <w:rPr>
          <w:color w:val="auto"/>
        </w:rPr>
        <w:t xml:space="preserve"> po odebrání štěpu z hamstringů, proto by se rehabilitace měla více zaměřit na stabilizační cvičení kolenního kloubu operovaného ST(G) technikou</w:t>
      </w:r>
      <w:r w:rsidR="00CC6EC6" w:rsidRPr="000A7B04">
        <w:rPr>
          <w:color w:val="auto"/>
        </w:rPr>
        <w:t xml:space="preserve"> (Rose et al., 2004)</w:t>
      </w:r>
      <w:r w:rsidR="00ED49D8" w:rsidRPr="000A7B04">
        <w:rPr>
          <w:color w:val="auto"/>
        </w:rPr>
        <w:t>.</w:t>
      </w:r>
    </w:p>
    <w:tbl>
      <w:tblPr>
        <w:tblStyle w:val="Mkatabulky"/>
        <w:tblW w:w="0" w:type="auto"/>
        <w:tblLook w:val="04A0"/>
      </w:tblPr>
      <w:tblGrid>
        <w:gridCol w:w="3369"/>
        <w:gridCol w:w="3260"/>
        <w:gridCol w:w="2583"/>
      </w:tblGrid>
      <w:tr w:rsidR="002046C9" w:rsidRPr="000A7B04" w:rsidTr="003E678A">
        <w:tc>
          <w:tcPr>
            <w:tcW w:w="3369" w:type="dxa"/>
          </w:tcPr>
          <w:p w:rsidR="002046C9" w:rsidRPr="000A7B04" w:rsidRDefault="002046C9" w:rsidP="00A83DEA">
            <w:pPr>
              <w:pStyle w:val="Default"/>
              <w:spacing w:line="360" w:lineRule="auto"/>
              <w:jc w:val="center"/>
              <w:rPr>
                <w:b/>
                <w:color w:val="auto"/>
              </w:rPr>
            </w:pPr>
            <w:r w:rsidRPr="000A7B04">
              <w:rPr>
                <w:b/>
                <w:color w:val="auto"/>
              </w:rPr>
              <w:lastRenderedPageBreak/>
              <w:t>HODNOCENÝ PRVEK</w:t>
            </w:r>
          </w:p>
        </w:tc>
        <w:tc>
          <w:tcPr>
            <w:tcW w:w="3260" w:type="dxa"/>
          </w:tcPr>
          <w:p w:rsidR="002046C9" w:rsidRPr="000A7B04" w:rsidRDefault="002046C9" w:rsidP="00A83DEA">
            <w:pPr>
              <w:pStyle w:val="Default"/>
              <w:spacing w:line="360" w:lineRule="auto"/>
              <w:jc w:val="center"/>
              <w:rPr>
                <w:b/>
                <w:color w:val="auto"/>
              </w:rPr>
            </w:pPr>
            <w:r w:rsidRPr="000A7B04">
              <w:rPr>
                <w:b/>
                <w:color w:val="auto"/>
              </w:rPr>
              <w:t>POČET PACIENTŮ S</w:t>
            </w:r>
          </w:p>
          <w:p w:rsidR="002046C9" w:rsidRPr="000A7B04" w:rsidRDefault="002046C9" w:rsidP="00A83DEA">
            <w:pPr>
              <w:pStyle w:val="Default"/>
              <w:spacing w:line="360" w:lineRule="auto"/>
              <w:jc w:val="center"/>
              <w:rPr>
                <w:b/>
                <w:color w:val="auto"/>
              </w:rPr>
            </w:pPr>
            <w:r w:rsidRPr="000A7B04">
              <w:rPr>
                <w:b/>
                <w:color w:val="auto"/>
              </w:rPr>
              <w:t> ST(G)</w:t>
            </w:r>
          </w:p>
        </w:tc>
        <w:tc>
          <w:tcPr>
            <w:tcW w:w="2583" w:type="dxa"/>
          </w:tcPr>
          <w:p w:rsidR="002046C9" w:rsidRPr="000A7B04" w:rsidRDefault="002046C9" w:rsidP="00A83DEA">
            <w:pPr>
              <w:pStyle w:val="Default"/>
              <w:spacing w:line="360" w:lineRule="auto"/>
              <w:jc w:val="center"/>
              <w:rPr>
                <w:b/>
                <w:color w:val="auto"/>
              </w:rPr>
            </w:pPr>
            <w:r w:rsidRPr="000A7B04">
              <w:rPr>
                <w:b/>
                <w:color w:val="auto"/>
              </w:rPr>
              <w:t>POČET PACIENTŮ S B-T-B</w:t>
            </w:r>
          </w:p>
        </w:tc>
      </w:tr>
      <w:tr w:rsidR="002046C9" w:rsidRPr="000A7B04" w:rsidTr="003E678A">
        <w:tc>
          <w:tcPr>
            <w:tcW w:w="3369" w:type="dxa"/>
          </w:tcPr>
          <w:p w:rsidR="002046C9" w:rsidRPr="000A7B04" w:rsidRDefault="002046C9" w:rsidP="00A83DEA">
            <w:pPr>
              <w:pStyle w:val="Default"/>
              <w:spacing w:line="360" w:lineRule="auto"/>
              <w:jc w:val="both"/>
              <w:rPr>
                <w:b/>
                <w:color w:val="auto"/>
              </w:rPr>
            </w:pPr>
            <w:r w:rsidRPr="000A7B04">
              <w:rPr>
                <w:b/>
                <w:color w:val="auto"/>
              </w:rPr>
              <w:t>Rozsah pohybu</w:t>
            </w:r>
          </w:p>
        </w:tc>
        <w:tc>
          <w:tcPr>
            <w:tcW w:w="3260" w:type="dxa"/>
          </w:tcPr>
          <w:p w:rsidR="002046C9" w:rsidRPr="000A7B04" w:rsidRDefault="002046C9" w:rsidP="00A83DEA">
            <w:pPr>
              <w:pStyle w:val="Default"/>
              <w:spacing w:line="360" w:lineRule="auto"/>
              <w:jc w:val="both"/>
              <w:rPr>
                <w:color w:val="auto"/>
              </w:rPr>
            </w:pPr>
          </w:p>
        </w:tc>
        <w:tc>
          <w:tcPr>
            <w:tcW w:w="2583" w:type="dxa"/>
          </w:tcPr>
          <w:p w:rsidR="002046C9" w:rsidRPr="000A7B04" w:rsidRDefault="002046C9" w:rsidP="00A83DEA">
            <w:pPr>
              <w:pStyle w:val="Default"/>
              <w:spacing w:line="360" w:lineRule="auto"/>
              <w:jc w:val="both"/>
              <w:rPr>
                <w:color w:val="auto"/>
              </w:rPr>
            </w:pPr>
          </w:p>
        </w:tc>
      </w:tr>
      <w:tr w:rsidR="002046C9" w:rsidRPr="000A7B04" w:rsidTr="003E678A">
        <w:tc>
          <w:tcPr>
            <w:tcW w:w="3369" w:type="dxa"/>
          </w:tcPr>
          <w:p w:rsidR="002046C9" w:rsidRPr="000A7B04" w:rsidRDefault="002046C9" w:rsidP="00A83DEA">
            <w:pPr>
              <w:pStyle w:val="Default"/>
              <w:numPr>
                <w:ilvl w:val="0"/>
                <w:numId w:val="4"/>
              </w:numPr>
              <w:spacing w:line="360" w:lineRule="auto"/>
              <w:jc w:val="both"/>
              <w:rPr>
                <w:color w:val="auto"/>
              </w:rPr>
            </w:pPr>
            <w:r w:rsidRPr="000A7B04">
              <w:rPr>
                <w:color w:val="auto"/>
              </w:rPr>
              <w:t>deficit extenze</w:t>
            </w:r>
          </w:p>
        </w:tc>
        <w:tc>
          <w:tcPr>
            <w:tcW w:w="3260" w:type="dxa"/>
          </w:tcPr>
          <w:p w:rsidR="002046C9" w:rsidRPr="000A7B04" w:rsidRDefault="002046C9" w:rsidP="00A83DEA">
            <w:pPr>
              <w:pStyle w:val="Default"/>
              <w:spacing w:line="360" w:lineRule="auto"/>
              <w:jc w:val="center"/>
              <w:rPr>
                <w:color w:val="auto"/>
              </w:rPr>
            </w:pPr>
          </w:p>
        </w:tc>
        <w:tc>
          <w:tcPr>
            <w:tcW w:w="2583" w:type="dxa"/>
          </w:tcPr>
          <w:p w:rsidR="002046C9" w:rsidRPr="000A7B04" w:rsidRDefault="002046C9" w:rsidP="00A83DEA">
            <w:pPr>
              <w:pStyle w:val="Default"/>
              <w:spacing w:line="360" w:lineRule="auto"/>
              <w:jc w:val="center"/>
              <w:rPr>
                <w:color w:val="auto"/>
              </w:rPr>
            </w:pP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 xml:space="preserve"> méně jak 3°</w:t>
            </w:r>
          </w:p>
        </w:tc>
        <w:tc>
          <w:tcPr>
            <w:tcW w:w="3260" w:type="dxa"/>
          </w:tcPr>
          <w:p w:rsidR="002046C9" w:rsidRPr="000A7B04" w:rsidRDefault="002046C9" w:rsidP="00A83DEA">
            <w:pPr>
              <w:pStyle w:val="Default"/>
              <w:spacing w:line="360" w:lineRule="auto"/>
              <w:jc w:val="center"/>
              <w:rPr>
                <w:color w:val="auto"/>
              </w:rPr>
            </w:pPr>
            <w:r w:rsidRPr="000A7B04">
              <w:rPr>
                <w:color w:val="auto"/>
              </w:rPr>
              <w:t>50</w:t>
            </w:r>
            <w:r w:rsidR="00BF56DC"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50</w:t>
            </w:r>
            <w:r w:rsidR="00BF56DC"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3° - 5°</w:t>
            </w:r>
          </w:p>
        </w:tc>
        <w:tc>
          <w:tcPr>
            <w:tcW w:w="3260" w:type="dxa"/>
          </w:tcPr>
          <w:p w:rsidR="002046C9" w:rsidRPr="000A7B04" w:rsidRDefault="002046C9" w:rsidP="00A83DEA">
            <w:pPr>
              <w:pStyle w:val="Default"/>
              <w:spacing w:line="360" w:lineRule="auto"/>
              <w:jc w:val="center"/>
              <w:rPr>
                <w:color w:val="auto"/>
              </w:rPr>
            </w:pPr>
            <w:r w:rsidRPr="000A7B04">
              <w:rPr>
                <w:color w:val="auto"/>
              </w:rPr>
              <w:t>0</w:t>
            </w:r>
            <w:r w:rsidR="00BF56DC"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0</w:t>
            </w:r>
            <w:r w:rsidR="00BF56DC"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více jak 5°</w:t>
            </w:r>
          </w:p>
        </w:tc>
        <w:tc>
          <w:tcPr>
            <w:tcW w:w="3260" w:type="dxa"/>
          </w:tcPr>
          <w:p w:rsidR="002046C9" w:rsidRPr="000A7B04" w:rsidRDefault="002046C9" w:rsidP="00A83DEA">
            <w:pPr>
              <w:pStyle w:val="Default"/>
              <w:spacing w:line="360" w:lineRule="auto"/>
              <w:jc w:val="center"/>
              <w:rPr>
                <w:color w:val="auto"/>
              </w:rPr>
            </w:pPr>
            <w:r w:rsidRPr="000A7B04">
              <w:rPr>
                <w:color w:val="auto"/>
              </w:rPr>
              <w:t>0</w:t>
            </w:r>
            <w:r w:rsidR="00BF56DC"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0</w:t>
            </w:r>
            <w:r w:rsidR="00BF56DC"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4"/>
              </w:numPr>
              <w:spacing w:line="360" w:lineRule="auto"/>
              <w:jc w:val="both"/>
              <w:rPr>
                <w:color w:val="auto"/>
              </w:rPr>
            </w:pPr>
            <w:r w:rsidRPr="000A7B04">
              <w:rPr>
                <w:color w:val="auto"/>
              </w:rPr>
              <w:t>maximální možná flexe</w:t>
            </w:r>
          </w:p>
        </w:tc>
        <w:tc>
          <w:tcPr>
            <w:tcW w:w="3260" w:type="dxa"/>
          </w:tcPr>
          <w:p w:rsidR="002046C9" w:rsidRPr="000A7B04" w:rsidRDefault="002046C9" w:rsidP="00A83DEA">
            <w:pPr>
              <w:pStyle w:val="Default"/>
              <w:spacing w:line="360" w:lineRule="auto"/>
              <w:jc w:val="center"/>
              <w:rPr>
                <w:color w:val="auto"/>
              </w:rPr>
            </w:pPr>
          </w:p>
        </w:tc>
        <w:tc>
          <w:tcPr>
            <w:tcW w:w="2583" w:type="dxa"/>
          </w:tcPr>
          <w:p w:rsidR="002046C9" w:rsidRPr="000A7B04" w:rsidRDefault="002046C9" w:rsidP="00A83DEA">
            <w:pPr>
              <w:pStyle w:val="Default"/>
              <w:spacing w:line="360" w:lineRule="auto"/>
              <w:jc w:val="center"/>
              <w:rPr>
                <w:color w:val="auto"/>
              </w:rPr>
            </w:pP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méně než 90°</w:t>
            </w:r>
          </w:p>
        </w:tc>
        <w:tc>
          <w:tcPr>
            <w:tcW w:w="3260" w:type="dxa"/>
          </w:tcPr>
          <w:p w:rsidR="002046C9" w:rsidRPr="000A7B04" w:rsidRDefault="002046C9" w:rsidP="00A83DEA">
            <w:pPr>
              <w:pStyle w:val="Default"/>
              <w:spacing w:line="360" w:lineRule="auto"/>
              <w:jc w:val="center"/>
              <w:rPr>
                <w:color w:val="auto"/>
              </w:rPr>
            </w:pPr>
            <w:r w:rsidRPr="000A7B04">
              <w:rPr>
                <w:color w:val="auto"/>
              </w:rPr>
              <w:t>0</w:t>
            </w:r>
            <w:r w:rsidR="00BF56DC"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0</w:t>
            </w:r>
            <w:r w:rsidR="00BF56DC"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90° - 120°</w:t>
            </w:r>
          </w:p>
        </w:tc>
        <w:tc>
          <w:tcPr>
            <w:tcW w:w="3260" w:type="dxa"/>
          </w:tcPr>
          <w:p w:rsidR="002046C9" w:rsidRPr="000A7B04" w:rsidRDefault="002046C9" w:rsidP="00A83DEA">
            <w:pPr>
              <w:pStyle w:val="Default"/>
              <w:spacing w:line="360" w:lineRule="auto"/>
              <w:jc w:val="center"/>
              <w:rPr>
                <w:color w:val="auto"/>
              </w:rPr>
            </w:pPr>
            <w:r w:rsidRPr="000A7B04">
              <w:rPr>
                <w:color w:val="auto"/>
              </w:rPr>
              <w:t>5</w:t>
            </w:r>
            <w:r w:rsidR="00BF56DC"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0</w:t>
            </w:r>
            <w:r w:rsidR="00BF56DC"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6"/>
              </w:numPr>
              <w:spacing w:line="360" w:lineRule="auto"/>
              <w:jc w:val="both"/>
              <w:rPr>
                <w:color w:val="auto"/>
              </w:rPr>
            </w:pPr>
            <w:r w:rsidRPr="000A7B04">
              <w:rPr>
                <w:color w:val="auto"/>
              </w:rPr>
              <w:t>více než 120°</w:t>
            </w:r>
          </w:p>
        </w:tc>
        <w:tc>
          <w:tcPr>
            <w:tcW w:w="3260" w:type="dxa"/>
          </w:tcPr>
          <w:p w:rsidR="002046C9" w:rsidRPr="000A7B04" w:rsidRDefault="002046C9" w:rsidP="00A83DEA">
            <w:pPr>
              <w:pStyle w:val="Default"/>
              <w:spacing w:line="360" w:lineRule="auto"/>
              <w:jc w:val="center"/>
              <w:rPr>
                <w:color w:val="auto"/>
              </w:rPr>
            </w:pPr>
            <w:r w:rsidRPr="000A7B04">
              <w:rPr>
                <w:color w:val="auto"/>
              </w:rPr>
              <w:t>45</w:t>
            </w:r>
            <w:r w:rsidR="00BF56DC" w:rsidRPr="000A7B04">
              <w:rPr>
                <w:color w:val="auto"/>
              </w:rPr>
              <w:t xml:space="preserve"> pacientů</w:t>
            </w:r>
          </w:p>
        </w:tc>
        <w:tc>
          <w:tcPr>
            <w:tcW w:w="2583" w:type="dxa"/>
          </w:tcPr>
          <w:p w:rsidR="002046C9" w:rsidRPr="000A7B04" w:rsidRDefault="002046C9" w:rsidP="00A83DEA">
            <w:pPr>
              <w:pStyle w:val="Default"/>
              <w:spacing w:line="360" w:lineRule="auto"/>
              <w:jc w:val="center"/>
              <w:rPr>
                <w:color w:val="auto"/>
              </w:rPr>
            </w:pPr>
            <w:r w:rsidRPr="000A7B04">
              <w:rPr>
                <w:color w:val="auto"/>
              </w:rPr>
              <w:t>50</w:t>
            </w:r>
            <w:r w:rsidR="00BF56DC" w:rsidRPr="000A7B04">
              <w:rPr>
                <w:color w:val="auto"/>
              </w:rPr>
              <w:t xml:space="preserve"> pacientů</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Sk</w:t>
            </w:r>
            <w:r w:rsidR="002046C9" w:rsidRPr="000A7B04">
              <w:rPr>
                <w:b/>
                <w:color w:val="auto"/>
              </w:rPr>
              <w:t>óre bolesti</w:t>
            </w:r>
          </w:p>
        </w:tc>
        <w:tc>
          <w:tcPr>
            <w:tcW w:w="3260" w:type="dxa"/>
          </w:tcPr>
          <w:p w:rsidR="002046C9" w:rsidRPr="000A7B04" w:rsidRDefault="002046C9" w:rsidP="00A83DEA">
            <w:pPr>
              <w:pStyle w:val="Default"/>
              <w:spacing w:line="360" w:lineRule="auto"/>
              <w:jc w:val="center"/>
              <w:rPr>
                <w:color w:val="auto"/>
              </w:rPr>
            </w:pPr>
          </w:p>
        </w:tc>
        <w:tc>
          <w:tcPr>
            <w:tcW w:w="2583" w:type="dxa"/>
          </w:tcPr>
          <w:p w:rsidR="002046C9" w:rsidRPr="000A7B04" w:rsidRDefault="002046C9" w:rsidP="00A83DEA">
            <w:pPr>
              <w:pStyle w:val="Default"/>
              <w:spacing w:line="360" w:lineRule="auto"/>
              <w:jc w:val="center"/>
              <w:rPr>
                <w:color w:val="auto"/>
              </w:rPr>
            </w:pPr>
          </w:p>
        </w:tc>
      </w:tr>
      <w:tr w:rsidR="002046C9" w:rsidRPr="000A7B04" w:rsidTr="003E678A">
        <w:tc>
          <w:tcPr>
            <w:tcW w:w="3369" w:type="dxa"/>
          </w:tcPr>
          <w:p w:rsidR="002046C9" w:rsidRPr="000A7B04" w:rsidRDefault="002046C9" w:rsidP="00A83DEA">
            <w:pPr>
              <w:pStyle w:val="Default"/>
              <w:numPr>
                <w:ilvl w:val="0"/>
                <w:numId w:val="5"/>
              </w:numPr>
              <w:spacing w:line="360" w:lineRule="auto"/>
              <w:jc w:val="both"/>
              <w:rPr>
                <w:color w:val="auto"/>
              </w:rPr>
            </w:pPr>
            <w:r w:rsidRPr="000A7B04">
              <w:rPr>
                <w:color w:val="auto"/>
              </w:rPr>
              <w:t>20 – 25 bodů</w:t>
            </w:r>
          </w:p>
        </w:tc>
        <w:tc>
          <w:tcPr>
            <w:tcW w:w="3260" w:type="dxa"/>
          </w:tcPr>
          <w:p w:rsidR="002046C9" w:rsidRPr="000A7B04" w:rsidRDefault="00AC033B" w:rsidP="00A83DEA">
            <w:pPr>
              <w:pStyle w:val="Default"/>
              <w:spacing w:line="360" w:lineRule="auto"/>
              <w:jc w:val="center"/>
              <w:rPr>
                <w:color w:val="auto"/>
              </w:rPr>
            </w:pPr>
            <w:r w:rsidRPr="000A7B04">
              <w:rPr>
                <w:color w:val="auto"/>
              </w:rPr>
              <w:t>42</w:t>
            </w:r>
            <w:r w:rsidR="00BF56DC" w:rsidRPr="000A7B04">
              <w:rPr>
                <w:color w:val="auto"/>
              </w:rPr>
              <w:t xml:space="preserve"> pacientů</w:t>
            </w:r>
          </w:p>
        </w:tc>
        <w:tc>
          <w:tcPr>
            <w:tcW w:w="2583" w:type="dxa"/>
          </w:tcPr>
          <w:p w:rsidR="002046C9" w:rsidRPr="000A7B04" w:rsidRDefault="00AC033B" w:rsidP="00A83DEA">
            <w:pPr>
              <w:pStyle w:val="Default"/>
              <w:spacing w:line="360" w:lineRule="auto"/>
              <w:jc w:val="center"/>
              <w:rPr>
                <w:color w:val="auto"/>
              </w:rPr>
            </w:pPr>
            <w:r w:rsidRPr="000A7B04">
              <w:rPr>
                <w:color w:val="auto"/>
              </w:rPr>
              <w:t>34</w:t>
            </w:r>
            <w:r w:rsidR="00BF56DC"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5"/>
              </w:numPr>
              <w:spacing w:line="360" w:lineRule="auto"/>
              <w:jc w:val="both"/>
              <w:rPr>
                <w:color w:val="auto"/>
              </w:rPr>
            </w:pPr>
            <w:r w:rsidRPr="000A7B04">
              <w:rPr>
                <w:color w:val="auto"/>
              </w:rPr>
              <w:t>10 – 15 bodů</w:t>
            </w:r>
          </w:p>
        </w:tc>
        <w:tc>
          <w:tcPr>
            <w:tcW w:w="3260" w:type="dxa"/>
          </w:tcPr>
          <w:p w:rsidR="002046C9" w:rsidRPr="000A7B04" w:rsidRDefault="00AC033B" w:rsidP="00A83DEA">
            <w:pPr>
              <w:pStyle w:val="Default"/>
              <w:spacing w:line="360" w:lineRule="auto"/>
              <w:jc w:val="center"/>
              <w:rPr>
                <w:color w:val="auto"/>
              </w:rPr>
            </w:pPr>
            <w:r w:rsidRPr="000A7B04">
              <w:rPr>
                <w:color w:val="auto"/>
              </w:rPr>
              <w:t>8</w:t>
            </w:r>
            <w:r w:rsidR="00BF56DC" w:rsidRPr="000A7B04">
              <w:rPr>
                <w:color w:val="auto"/>
              </w:rPr>
              <w:t xml:space="preserve"> pacientů</w:t>
            </w:r>
          </w:p>
        </w:tc>
        <w:tc>
          <w:tcPr>
            <w:tcW w:w="2583" w:type="dxa"/>
          </w:tcPr>
          <w:p w:rsidR="002046C9" w:rsidRPr="000A7B04" w:rsidRDefault="00AC033B" w:rsidP="00A83DEA">
            <w:pPr>
              <w:pStyle w:val="Default"/>
              <w:spacing w:line="360" w:lineRule="auto"/>
              <w:jc w:val="center"/>
              <w:rPr>
                <w:color w:val="auto"/>
              </w:rPr>
            </w:pPr>
            <w:r w:rsidRPr="000A7B04">
              <w:rPr>
                <w:color w:val="auto"/>
              </w:rPr>
              <w:t>14</w:t>
            </w:r>
            <w:r w:rsidR="00BF56DC" w:rsidRPr="000A7B04">
              <w:rPr>
                <w:color w:val="auto"/>
              </w:rPr>
              <w:t xml:space="preserve"> pacientů</w:t>
            </w:r>
          </w:p>
        </w:tc>
      </w:tr>
      <w:tr w:rsidR="002046C9" w:rsidRPr="000A7B04" w:rsidTr="003E678A">
        <w:tc>
          <w:tcPr>
            <w:tcW w:w="3369" w:type="dxa"/>
          </w:tcPr>
          <w:p w:rsidR="002046C9" w:rsidRPr="000A7B04" w:rsidRDefault="002046C9" w:rsidP="00A83DEA">
            <w:pPr>
              <w:pStyle w:val="Default"/>
              <w:numPr>
                <w:ilvl w:val="0"/>
                <w:numId w:val="5"/>
              </w:numPr>
              <w:spacing w:line="360" w:lineRule="auto"/>
              <w:jc w:val="both"/>
              <w:rPr>
                <w:color w:val="auto"/>
              </w:rPr>
            </w:pPr>
            <w:r w:rsidRPr="000A7B04">
              <w:rPr>
                <w:color w:val="auto"/>
              </w:rPr>
              <w:t>0 – 5 bodů</w:t>
            </w:r>
          </w:p>
        </w:tc>
        <w:tc>
          <w:tcPr>
            <w:tcW w:w="3260" w:type="dxa"/>
          </w:tcPr>
          <w:p w:rsidR="002046C9" w:rsidRPr="000A7B04" w:rsidRDefault="00AC033B" w:rsidP="00A83DEA">
            <w:pPr>
              <w:pStyle w:val="Default"/>
              <w:spacing w:line="360" w:lineRule="auto"/>
              <w:jc w:val="center"/>
              <w:rPr>
                <w:color w:val="auto"/>
              </w:rPr>
            </w:pPr>
            <w:r w:rsidRPr="000A7B04">
              <w:rPr>
                <w:color w:val="auto"/>
              </w:rPr>
              <w:t>0</w:t>
            </w:r>
            <w:r w:rsidR="00BF56DC" w:rsidRPr="000A7B04">
              <w:rPr>
                <w:color w:val="auto"/>
              </w:rPr>
              <w:t xml:space="preserve"> pacientů</w:t>
            </w:r>
          </w:p>
        </w:tc>
        <w:tc>
          <w:tcPr>
            <w:tcW w:w="2583" w:type="dxa"/>
          </w:tcPr>
          <w:p w:rsidR="002046C9" w:rsidRPr="000A7B04" w:rsidRDefault="00AC033B" w:rsidP="00A83DEA">
            <w:pPr>
              <w:pStyle w:val="Default"/>
              <w:spacing w:line="360" w:lineRule="auto"/>
              <w:jc w:val="center"/>
              <w:rPr>
                <w:color w:val="auto"/>
              </w:rPr>
            </w:pPr>
            <w:r w:rsidRPr="000A7B04">
              <w:rPr>
                <w:color w:val="auto"/>
              </w:rPr>
              <w:t>2</w:t>
            </w:r>
            <w:r w:rsidR="00BF56DC" w:rsidRPr="000A7B04">
              <w:rPr>
                <w:color w:val="auto"/>
              </w:rPr>
              <w:t xml:space="preserve"> pacienti</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 xml:space="preserve">Průměr </w:t>
            </w:r>
            <w:r w:rsidR="002046C9" w:rsidRPr="000A7B04">
              <w:rPr>
                <w:b/>
                <w:color w:val="auto"/>
              </w:rPr>
              <w:t>Tegner activity scale</w:t>
            </w:r>
          </w:p>
        </w:tc>
        <w:tc>
          <w:tcPr>
            <w:tcW w:w="3260" w:type="dxa"/>
          </w:tcPr>
          <w:p w:rsidR="002046C9" w:rsidRPr="000A7B04" w:rsidRDefault="00B937A6" w:rsidP="00A83DEA">
            <w:pPr>
              <w:pStyle w:val="Default"/>
              <w:spacing w:line="360" w:lineRule="auto"/>
              <w:jc w:val="center"/>
              <w:rPr>
                <w:color w:val="auto"/>
              </w:rPr>
            </w:pPr>
            <w:r w:rsidRPr="000A7B04">
              <w:rPr>
                <w:color w:val="auto"/>
              </w:rPr>
              <w:t>4,3±2,2</w:t>
            </w:r>
          </w:p>
        </w:tc>
        <w:tc>
          <w:tcPr>
            <w:tcW w:w="2583" w:type="dxa"/>
          </w:tcPr>
          <w:p w:rsidR="002046C9" w:rsidRPr="000A7B04" w:rsidRDefault="00B937A6" w:rsidP="00A83DEA">
            <w:pPr>
              <w:pStyle w:val="Default"/>
              <w:spacing w:line="360" w:lineRule="auto"/>
              <w:jc w:val="center"/>
              <w:rPr>
                <w:color w:val="auto"/>
              </w:rPr>
            </w:pPr>
            <w:r w:rsidRPr="000A7B04">
              <w:rPr>
                <w:color w:val="auto"/>
              </w:rPr>
              <w:t>4,0±2,1</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 xml:space="preserve">Průměr </w:t>
            </w:r>
            <w:r w:rsidR="002046C9" w:rsidRPr="000A7B04">
              <w:rPr>
                <w:b/>
                <w:color w:val="auto"/>
              </w:rPr>
              <w:t>OAK skóre</w:t>
            </w:r>
          </w:p>
        </w:tc>
        <w:tc>
          <w:tcPr>
            <w:tcW w:w="3260" w:type="dxa"/>
          </w:tcPr>
          <w:p w:rsidR="002046C9" w:rsidRPr="000A7B04" w:rsidRDefault="00234365" w:rsidP="00A83DEA">
            <w:pPr>
              <w:pStyle w:val="Default"/>
              <w:spacing w:line="360" w:lineRule="auto"/>
              <w:jc w:val="center"/>
              <w:rPr>
                <w:color w:val="auto"/>
              </w:rPr>
            </w:pPr>
            <w:r w:rsidRPr="000A7B04">
              <w:rPr>
                <w:color w:val="auto"/>
              </w:rPr>
              <w:t>92</w:t>
            </w:r>
          </w:p>
        </w:tc>
        <w:tc>
          <w:tcPr>
            <w:tcW w:w="2583" w:type="dxa"/>
          </w:tcPr>
          <w:p w:rsidR="002046C9" w:rsidRPr="000A7B04" w:rsidRDefault="00234365" w:rsidP="00A83DEA">
            <w:pPr>
              <w:pStyle w:val="Default"/>
              <w:spacing w:line="360" w:lineRule="auto"/>
              <w:jc w:val="center"/>
              <w:rPr>
                <w:color w:val="auto"/>
              </w:rPr>
            </w:pPr>
            <w:r w:rsidRPr="000A7B04">
              <w:rPr>
                <w:color w:val="auto"/>
              </w:rPr>
              <w:t>93</w:t>
            </w:r>
          </w:p>
        </w:tc>
      </w:tr>
      <w:tr w:rsidR="002046C9" w:rsidRPr="000A7B04" w:rsidTr="003E678A">
        <w:tc>
          <w:tcPr>
            <w:tcW w:w="3369" w:type="dxa"/>
          </w:tcPr>
          <w:p w:rsidR="002046C9" w:rsidRPr="000A7B04" w:rsidRDefault="00B148D2" w:rsidP="00A83DEA">
            <w:pPr>
              <w:pStyle w:val="Default"/>
              <w:spacing w:line="360" w:lineRule="auto"/>
              <w:jc w:val="both"/>
              <w:rPr>
                <w:b/>
                <w:color w:val="auto"/>
              </w:rPr>
            </w:pPr>
            <w:r w:rsidRPr="000A7B04">
              <w:rPr>
                <w:b/>
                <w:color w:val="auto"/>
              </w:rPr>
              <w:t xml:space="preserve">Průměr </w:t>
            </w:r>
            <w:r w:rsidR="002046C9" w:rsidRPr="000A7B04">
              <w:rPr>
                <w:b/>
                <w:color w:val="auto"/>
              </w:rPr>
              <w:t>Lysholmovo skóre</w:t>
            </w:r>
          </w:p>
        </w:tc>
        <w:tc>
          <w:tcPr>
            <w:tcW w:w="3260" w:type="dxa"/>
          </w:tcPr>
          <w:p w:rsidR="002046C9" w:rsidRPr="000A7B04" w:rsidRDefault="00234365" w:rsidP="00A83DEA">
            <w:pPr>
              <w:pStyle w:val="Default"/>
              <w:spacing w:line="360" w:lineRule="auto"/>
              <w:jc w:val="center"/>
              <w:rPr>
                <w:color w:val="auto"/>
              </w:rPr>
            </w:pPr>
            <w:r w:rsidRPr="000A7B04">
              <w:rPr>
                <w:color w:val="auto"/>
              </w:rPr>
              <w:t>90</w:t>
            </w:r>
          </w:p>
        </w:tc>
        <w:tc>
          <w:tcPr>
            <w:tcW w:w="2583" w:type="dxa"/>
          </w:tcPr>
          <w:p w:rsidR="002046C9" w:rsidRPr="000A7B04" w:rsidRDefault="00234365" w:rsidP="00A83DEA">
            <w:pPr>
              <w:pStyle w:val="Default"/>
              <w:spacing w:line="360" w:lineRule="auto"/>
              <w:jc w:val="center"/>
              <w:rPr>
                <w:color w:val="auto"/>
              </w:rPr>
            </w:pPr>
            <w:r w:rsidRPr="000A7B04">
              <w:rPr>
                <w:color w:val="auto"/>
              </w:rPr>
              <w:t>84,5</w:t>
            </w:r>
          </w:p>
        </w:tc>
      </w:tr>
      <w:tr w:rsidR="007A440A" w:rsidRPr="000A7B04" w:rsidTr="003E678A">
        <w:tc>
          <w:tcPr>
            <w:tcW w:w="3369" w:type="dxa"/>
          </w:tcPr>
          <w:p w:rsidR="007A440A" w:rsidRPr="000A7B04" w:rsidRDefault="007A440A" w:rsidP="00A83DEA">
            <w:pPr>
              <w:pStyle w:val="Default"/>
              <w:spacing w:line="360" w:lineRule="auto"/>
              <w:jc w:val="both"/>
              <w:rPr>
                <w:b/>
                <w:color w:val="auto"/>
              </w:rPr>
            </w:pPr>
            <w:r w:rsidRPr="000A7B04">
              <w:rPr>
                <w:b/>
                <w:color w:val="auto"/>
              </w:rPr>
              <w:t>Lachmannův test</w:t>
            </w:r>
          </w:p>
        </w:tc>
        <w:tc>
          <w:tcPr>
            <w:tcW w:w="3260" w:type="dxa"/>
          </w:tcPr>
          <w:p w:rsidR="007A440A" w:rsidRPr="000A7B04" w:rsidRDefault="007A440A" w:rsidP="00A83DEA">
            <w:pPr>
              <w:pStyle w:val="Default"/>
              <w:spacing w:line="360" w:lineRule="auto"/>
              <w:jc w:val="center"/>
              <w:rPr>
                <w:color w:val="auto"/>
              </w:rPr>
            </w:pPr>
          </w:p>
        </w:tc>
        <w:tc>
          <w:tcPr>
            <w:tcW w:w="2583" w:type="dxa"/>
          </w:tcPr>
          <w:p w:rsidR="007A440A" w:rsidRPr="000A7B04" w:rsidRDefault="007A440A" w:rsidP="00A83DEA">
            <w:pPr>
              <w:pStyle w:val="Default"/>
              <w:spacing w:line="360" w:lineRule="auto"/>
              <w:jc w:val="center"/>
              <w:rPr>
                <w:color w:val="auto"/>
              </w:rPr>
            </w:pPr>
          </w:p>
        </w:tc>
      </w:tr>
      <w:tr w:rsidR="007A440A" w:rsidRPr="000A7B04" w:rsidTr="003E678A">
        <w:tc>
          <w:tcPr>
            <w:tcW w:w="3369" w:type="dxa"/>
          </w:tcPr>
          <w:p w:rsidR="007A440A" w:rsidRPr="000A7B04" w:rsidRDefault="007A440A" w:rsidP="00A83DEA">
            <w:pPr>
              <w:pStyle w:val="Default"/>
              <w:numPr>
                <w:ilvl w:val="0"/>
                <w:numId w:val="5"/>
              </w:numPr>
              <w:spacing w:line="360" w:lineRule="auto"/>
              <w:jc w:val="both"/>
              <w:rPr>
                <w:color w:val="auto"/>
              </w:rPr>
            </w:pPr>
            <w:r w:rsidRPr="000A7B04">
              <w:rPr>
                <w:color w:val="auto"/>
              </w:rPr>
              <w:t>0 -2 mm</w:t>
            </w:r>
          </w:p>
        </w:tc>
        <w:tc>
          <w:tcPr>
            <w:tcW w:w="3260" w:type="dxa"/>
          </w:tcPr>
          <w:p w:rsidR="007A440A" w:rsidRPr="000A7B04" w:rsidRDefault="007A440A" w:rsidP="00A83DEA">
            <w:pPr>
              <w:pStyle w:val="Default"/>
              <w:spacing w:line="360" w:lineRule="auto"/>
              <w:jc w:val="center"/>
              <w:rPr>
                <w:color w:val="auto"/>
              </w:rPr>
            </w:pPr>
            <w:r w:rsidRPr="000A7B04">
              <w:rPr>
                <w:color w:val="auto"/>
              </w:rPr>
              <w:t>47</w:t>
            </w:r>
            <w:r w:rsidR="00A645CE" w:rsidRPr="000A7B04">
              <w:rPr>
                <w:color w:val="auto"/>
              </w:rPr>
              <w:t xml:space="preserve"> pacientů</w:t>
            </w:r>
          </w:p>
        </w:tc>
        <w:tc>
          <w:tcPr>
            <w:tcW w:w="2583" w:type="dxa"/>
          </w:tcPr>
          <w:p w:rsidR="007A440A" w:rsidRPr="000A7B04" w:rsidRDefault="007A440A" w:rsidP="00A83DEA">
            <w:pPr>
              <w:pStyle w:val="Default"/>
              <w:spacing w:line="360" w:lineRule="auto"/>
              <w:jc w:val="center"/>
              <w:rPr>
                <w:color w:val="auto"/>
              </w:rPr>
            </w:pPr>
            <w:r w:rsidRPr="000A7B04">
              <w:rPr>
                <w:color w:val="auto"/>
              </w:rPr>
              <w:t>44</w:t>
            </w:r>
            <w:r w:rsidR="00A645CE" w:rsidRPr="000A7B04">
              <w:rPr>
                <w:color w:val="auto"/>
              </w:rPr>
              <w:t xml:space="preserve"> pacientů</w:t>
            </w:r>
          </w:p>
        </w:tc>
      </w:tr>
      <w:tr w:rsidR="007A440A" w:rsidRPr="000A7B04" w:rsidTr="003E678A">
        <w:tc>
          <w:tcPr>
            <w:tcW w:w="3369" w:type="dxa"/>
          </w:tcPr>
          <w:p w:rsidR="007A440A" w:rsidRPr="000A7B04" w:rsidRDefault="007A440A" w:rsidP="00A83DEA">
            <w:pPr>
              <w:pStyle w:val="Default"/>
              <w:numPr>
                <w:ilvl w:val="0"/>
                <w:numId w:val="5"/>
              </w:numPr>
              <w:spacing w:line="360" w:lineRule="auto"/>
              <w:jc w:val="both"/>
              <w:rPr>
                <w:color w:val="auto"/>
              </w:rPr>
            </w:pPr>
            <w:r w:rsidRPr="000A7B04">
              <w:rPr>
                <w:color w:val="auto"/>
              </w:rPr>
              <w:t>3-5 mm</w:t>
            </w:r>
          </w:p>
        </w:tc>
        <w:tc>
          <w:tcPr>
            <w:tcW w:w="3260" w:type="dxa"/>
          </w:tcPr>
          <w:p w:rsidR="007A440A" w:rsidRPr="000A7B04" w:rsidRDefault="002A1FBD" w:rsidP="00A83DEA">
            <w:pPr>
              <w:pStyle w:val="Default"/>
              <w:spacing w:line="360" w:lineRule="auto"/>
              <w:jc w:val="center"/>
              <w:rPr>
                <w:color w:val="auto"/>
              </w:rPr>
            </w:pPr>
            <w:r w:rsidRPr="000A7B04">
              <w:rPr>
                <w:color w:val="auto"/>
              </w:rPr>
              <w:t>3</w:t>
            </w:r>
            <w:r w:rsidR="00A645CE" w:rsidRPr="000A7B04">
              <w:rPr>
                <w:color w:val="auto"/>
              </w:rPr>
              <w:t xml:space="preserve"> pacienti</w:t>
            </w:r>
          </w:p>
        </w:tc>
        <w:tc>
          <w:tcPr>
            <w:tcW w:w="2583" w:type="dxa"/>
          </w:tcPr>
          <w:p w:rsidR="007A440A" w:rsidRPr="000A7B04" w:rsidRDefault="002A1FBD" w:rsidP="00A83DEA">
            <w:pPr>
              <w:pStyle w:val="Default"/>
              <w:spacing w:line="360" w:lineRule="auto"/>
              <w:jc w:val="center"/>
              <w:rPr>
                <w:color w:val="auto"/>
              </w:rPr>
            </w:pPr>
            <w:r w:rsidRPr="000A7B04">
              <w:rPr>
                <w:color w:val="auto"/>
              </w:rPr>
              <w:t>6</w:t>
            </w:r>
            <w:r w:rsidR="00A645CE" w:rsidRPr="000A7B04">
              <w:rPr>
                <w:color w:val="auto"/>
              </w:rPr>
              <w:t xml:space="preserve"> pacientů</w:t>
            </w:r>
          </w:p>
        </w:tc>
      </w:tr>
      <w:tr w:rsidR="007A440A" w:rsidRPr="000A7B04" w:rsidTr="003E678A">
        <w:tc>
          <w:tcPr>
            <w:tcW w:w="3369" w:type="dxa"/>
          </w:tcPr>
          <w:p w:rsidR="007A440A" w:rsidRPr="000A7B04" w:rsidRDefault="007A440A" w:rsidP="00A83DEA">
            <w:pPr>
              <w:pStyle w:val="Default"/>
              <w:spacing w:line="360" w:lineRule="auto"/>
              <w:jc w:val="both"/>
              <w:rPr>
                <w:b/>
                <w:color w:val="auto"/>
              </w:rPr>
            </w:pPr>
            <w:r w:rsidRPr="000A7B04">
              <w:rPr>
                <w:b/>
                <w:color w:val="auto"/>
              </w:rPr>
              <w:t>Pivot-shift test</w:t>
            </w:r>
          </w:p>
        </w:tc>
        <w:tc>
          <w:tcPr>
            <w:tcW w:w="3260" w:type="dxa"/>
          </w:tcPr>
          <w:p w:rsidR="007A440A" w:rsidRPr="000A7B04" w:rsidRDefault="007A440A" w:rsidP="00A83DEA">
            <w:pPr>
              <w:pStyle w:val="Default"/>
              <w:spacing w:line="360" w:lineRule="auto"/>
              <w:jc w:val="center"/>
              <w:rPr>
                <w:color w:val="auto"/>
              </w:rPr>
            </w:pPr>
          </w:p>
        </w:tc>
        <w:tc>
          <w:tcPr>
            <w:tcW w:w="2583" w:type="dxa"/>
          </w:tcPr>
          <w:p w:rsidR="007A440A" w:rsidRPr="000A7B04" w:rsidRDefault="007A440A" w:rsidP="00A83DEA">
            <w:pPr>
              <w:pStyle w:val="Default"/>
              <w:spacing w:line="360" w:lineRule="auto"/>
              <w:jc w:val="center"/>
              <w:rPr>
                <w:color w:val="auto"/>
              </w:rPr>
            </w:pPr>
          </w:p>
        </w:tc>
      </w:tr>
      <w:tr w:rsidR="007A440A" w:rsidRPr="000A7B04" w:rsidTr="003E678A">
        <w:tc>
          <w:tcPr>
            <w:tcW w:w="3369" w:type="dxa"/>
          </w:tcPr>
          <w:p w:rsidR="007A440A" w:rsidRPr="000A7B04" w:rsidRDefault="007A440A" w:rsidP="00A83DEA">
            <w:pPr>
              <w:pStyle w:val="Default"/>
              <w:numPr>
                <w:ilvl w:val="0"/>
                <w:numId w:val="7"/>
              </w:numPr>
              <w:spacing w:line="360" w:lineRule="auto"/>
              <w:jc w:val="both"/>
              <w:rPr>
                <w:b/>
                <w:color w:val="auto"/>
              </w:rPr>
            </w:pPr>
            <w:r w:rsidRPr="000A7B04">
              <w:rPr>
                <w:b/>
                <w:color w:val="auto"/>
              </w:rPr>
              <w:t>negativní</w:t>
            </w:r>
          </w:p>
        </w:tc>
        <w:tc>
          <w:tcPr>
            <w:tcW w:w="3260" w:type="dxa"/>
          </w:tcPr>
          <w:p w:rsidR="007A440A" w:rsidRPr="000A7B04" w:rsidRDefault="002A1FBD" w:rsidP="00A83DEA">
            <w:pPr>
              <w:pStyle w:val="Default"/>
              <w:spacing w:line="360" w:lineRule="auto"/>
              <w:jc w:val="center"/>
              <w:rPr>
                <w:color w:val="auto"/>
              </w:rPr>
            </w:pPr>
            <w:r w:rsidRPr="000A7B04">
              <w:rPr>
                <w:color w:val="auto"/>
              </w:rPr>
              <w:t>44</w:t>
            </w:r>
            <w:r w:rsidR="00A645CE" w:rsidRPr="000A7B04">
              <w:rPr>
                <w:color w:val="auto"/>
              </w:rPr>
              <w:t xml:space="preserve"> pacientů</w:t>
            </w:r>
          </w:p>
        </w:tc>
        <w:tc>
          <w:tcPr>
            <w:tcW w:w="2583" w:type="dxa"/>
          </w:tcPr>
          <w:p w:rsidR="007A440A" w:rsidRPr="000A7B04" w:rsidRDefault="002A1FBD" w:rsidP="00A83DEA">
            <w:pPr>
              <w:pStyle w:val="Default"/>
              <w:spacing w:line="360" w:lineRule="auto"/>
              <w:jc w:val="center"/>
              <w:rPr>
                <w:color w:val="auto"/>
              </w:rPr>
            </w:pPr>
            <w:r w:rsidRPr="000A7B04">
              <w:rPr>
                <w:color w:val="auto"/>
              </w:rPr>
              <w:t>44</w:t>
            </w:r>
            <w:r w:rsidR="00A645CE" w:rsidRPr="000A7B04">
              <w:rPr>
                <w:color w:val="auto"/>
              </w:rPr>
              <w:t xml:space="preserve"> pacientů</w:t>
            </w:r>
          </w:p>
        </w:tc>
      </w:tr>
      <w:tr w:rsidR="007A440A" w:rsidRPr="000A7B04" w:rsidTr="003E678A">
        <w:tc>
          <w:tcPr>
            <w:tcW w:w="3369" w:type="dxa"/>
          </w:tcPr>
          <w:p w:rsidR="007A440A" w:rsidRPr="000A7B04" w:rsidRDefault="007A440A" w:rsidP="00A83DEA">
            <w:pPr>
              <w:pStyle w:val="Default"/>
              <w:numPr>
                <w:ilvl w:val="0"/>
                <w:numId w:val="7"/>
              </w:numPr>
              <w:spacing w:line="360" w:lineRule="auto"/>
              <w:jc w:val="both"/>
              <w:rPr>
                <w:b/>
                <w:color w:val="auto"/>
              </w:rPr>
            </w:pPr>
            <w:r w:rsidRPr="000A7B04">
              <w:rPr>
                <w:b/>
                <w:color w:val="auto"/>
              </w:rPr>
              <w:t>pozitivní</w:t>
            </w:r>
          </w:p>
        </w:tc>
        <w:tc>
          <w:tcPr>
            <w:tcW w:w="3260" w:type="dxa"/>
          </w:tcPr>
          <w:p w:rsidR="007A440A" w:rsidRPr="000A7B04" w:rsidRDefault="002A1FBD" w:rsidP="00A83DEA">
            <w:pPr>
              <w:pStyle w:val="Default"/>
              <w:spacing w:line="360" w:lineRule="auto"/>
              <w:jc w:val="center"/>
              <w:rPr>
                <w:color w:val="auto"/>
              </w:rPr>
            </w:pPr>
            <w:r w:rsidRPr="000A7B04">
              <w:rPr>
                <w:color w:val="auto"/>
              </w:rPr>
              <w:t>6</w:t>
            </w:r>
            <w:r w:rsidR="00A645CE" w:rsidRPr="000A7B04">
              <w:rPr>
                <w:color w:val="auto"/>
              </w:rPr>
              <w:t xml:space="preserve"> pacientů</w:t>
            </w:r>
          </w:p>
        </w:tc>
        <w:tc>
          <w:tcPr>
            <w:tcW w:w="2583" w:type="dxa"/>
          </w:tcPr>
          <w:p w:rsidR="007A440A" w:rsidRPr="000A7B04" w:rsidRDefault="002A1FBD" w:rsidP="00A83DEA">
            <w:pPr>
              <w:pStyle w:val="Default"/>
              <w:spacing w:line="360" w:lineRule="auto"/>
              <w:jc w:val="center"/>
              <w:rPr>
                <w:color w:val="auto"/>
              </w:rPr>
            </w:pPr>
            <w:r w:rsidRPr="000A7B04">
              <w:rPr>
                <w:color w:val="auto"/>
              </w:rPr>
              <w:t>6</w:t>
            </w:r>
            <w:r w:rsidR="00A645CE" w:rsidRPr="000A7B04">
              <w:rPr>
                <w:color w:val="auto"/>
              </w:rPr>
              <w:t xml:space="preserve"> pacientů</w:t>
            </w:r>
          </w:p>
        </w:tc>
      </w:tr>
      <w:tr w:rsidR="007A440A" w:rsidRPr="000A7B04" w:rsidTr="003E678A">
        <w:tc>
          <w:tcPr>
            <w:tcW w:w="3369" w:type="dxa"/>
          </w:tcPr>
          <w:p w:rsidR="007A440A" w:rsidRPr="000A7B04" w:rsidRDefault="007A440A" w:rsidP="00A83DEA">
            <w:pPr>
              <w:pStyle w:val="Default"/>
              <w:spacing w:line="360" w:lineRule="auto"/>
              <w:jc w:val="both"/>
              <w:rPr>
                <w:b/>
                <w:color w:val="auto"/>
              </w:rPr>
            </w:pPr>
            <w:r w:rsidRPr="000A7B04">
              <w:rPr>
                <w:b/>
                <w:color w:val="auto"/>
              </w:rPr>
              <w:t xml:space="preserve">Test pomocí Rolimetru - průměr v mm </w:t>
            </w:r>
          </w:p>
        </w:tc>
        <w:tc>
          <w:tcPr>
            <w:tcW w:w="3260" w:type="dxa"/>
          </w:tcPr>
          <w:p w:rsidR="007A440A" w:rsidRPr="000A7B04" w:rsidRDefault="002A1FBD" w:rsidP="00A83DEA">
            <w:pPr>
              <w:pStyle w:val="Default"/>
              <w:spacing w:line="360" w:lineRule="auto"/>
              <w:jc w:val="center"/>
              <w:rPr>
                <w:color w:val="auto"/>
              </w:rPr>
            </w:pPr>
            <w:r w:rsidRPr="000A7B04">
              <w:rPr>
                <w:color w:val="auto"/>
              </w:rPr>
              <w:t>1,9±1,6</w:t>
            </w:r>
          </w:p>
        </w:tc>
        <w:tc>
          <w:tcPr>
            <w:tcW w:w="2583" w:type="dxa"/>
          </w:tcPr>
          <w:p w:rsidR="007A440A" w:rsidRPr="000A7B04" w:rsidRDefault="002A1FBD" w:rsidP="00A83DEA">
            <w:pPr>
              <w:pStyle w:val="Default"/>
              <w:spacing w:line="360" w:lineRule="auto"/>
              <w:jc w:val="center"/>
              <w:rPr>
                <w:color w:val="auto"/>
              </w:rPr>
            </w:pPr>
            <w:r w:rsidRPr="000A7B04">
              <w:rPr>
                <w:color w:val="auto"/>
              </w:rPr>
              <w:t>1,3±1,3</w:t>
            </w:r>
          </w:p>
        </w:tc>
      </w:tr>
    </w:tbl>
    <w:p w:rsidR="00806044" w:rsidRPr="000A7B04" w:rsidRDefault="00863DF1" w:rsidP="00863DF1">
      <w:pPr>
        <w:pStyle w:val="Default"/>
        <w:spacing w:line="360" w:lineRule="auto"/>
        <w:jc w:val="both"/>
        <w:rPr>
          <w:b/>
          <w:color w:val="auto"/>
        </w:rPr>
      </w:pPr>
      <w:r w:rsidRPr="000A7B04">
        <w:rPr>
          <w:b/>
          <w:color w:val="auto"/>
        </w:rPr>
        <w:t xml:space="preserve">Tabulka </w:t>
      </w:r>
      <w:r w:rsidR="00806044" w:rsidRPr="000A7B04">
        <w:rPr>
          <w:b/>
          <w:color w:val="auto"/>
        </w:rPr>
        <w:t>6</w:t>
      </w:r>
      <w:r w:rsidR="00ED49D8" w:rsidRPr="000A7B04">
        <w:rPr>
          <w:b/>
          <w:color w:val="auto"/>
        </w:rPr>
        <w:t>. Srovnání výsledků hodnocen</w:t>
      </w:r>
      <w:r w:rsidRPr="000A7B04">
        <w:rPr>
          <w:b/>
          <w:color w:val="auto"/>
        </w:rPr>
        <w:t>í po 12 měsících od operace (Rose et al., 2004</w:t>
      </w:r>
      <w:r w:rsidR="00ED49D8" w:rsidRPr="000A7B04">
        <w:rPr>
          <w:b/>
          <w:color w:val="auto"/>
        </w:rPr>
        <w:t>)</w:t>
      </w:r>
    </w:p>
    <w:p w:rsidR="00FC4E45" w:rsidRPr="000A7B04" w:rsidRDefault="00FC4E45" w:rsidP="00863DF1">
      <w:pPr>
        <w:pStyle w:val="Default"/>
        <w:spacing w:line="360" w:lineRule="auto"/>
        <w:jc w:val="both"/>
        <w:rPr>
          <w:b/>
          <w:color w:val="auto"/>
        </w:rPr>
      </w:pPr>
    </w:p>
    <w:p w:rsidR="00AD3DE7" w:rsidRPr="000A7B04" w:rsidRDefault="00AD3DE7" w:rsidP="00A7628D">
      <w:pPr>
        <w:pStyle w:val="Default"/>
        <w:spacing w:line="360" w:lineRule="auto"/>
        <w:ind w:firstLine="708"/>
        <w:jc w:val="both"/>
        <w:rPr>
          <w:color w:val="auto"/>
        </w:rPr>
      </w:pPr>
      <w:r w:rsidRPr="000A7B04">
        <w:rPr>
          <w:color w:val="auto"/>
        </w:rPr>
        <w:t xml:space="preserve">Z většiny studií zabývající se rozdílem svalové síly v závislosti na typu štěpu zmíněných výše </w:t>
      </w:r>
      <w:r w:rsidR="009F2D48" w:rsidRPr="000A7B04">
        <w:rPr>
          <w:color w:val="auto"/>
        </w:rPr>
        <w:t xml:space="preserve">vyplývá, že u pacientů, kde došlo k </w:t>
      </w:r>
      <w:r w:rsidRPr="000A7B04">
        <w:rPr>
          <w:color w:val="auto"/>
        </w:rPr>
        <w:t xml:space="preserve">odebrání štěpu z lig. patellae je extenzorový aparát slabší než při odebrání štěpu z hamstringů a naopak </w:t>
      </w:r>
      <w:r w:rsidR="009F2D48" w:rsidRPr="000A7B04">
        <w:rPr>
          <w:color w:val="auto"/>
        </w:rPr>
        <w:t xml:space="preserve">u pacientů, kde byl štěp odebrán </w:t>
      </w:r>
      <w:r w:rsidRPr="000A7B04">
        <w:rPr>
          <w:color w:val="auto"/>
        </w:rPr>
        <w:t>z hamstringů je slabší flexorový aparát ve srovnání s</w:t>
      </w:r>
      <w:r w:rsidR="009F2D48" w:rsidRPr="000A7B04">
        <w:rPr>
          <w:color w:val="auto"/>
        </w:rPr>
        <w:t> operací odebírající</w:t>
      </w:r>
      <w:r w:rsidR="0045634C" w:rsidRPr="000A7B04">
        <w:rPr>
          <w:color w:val="auto"/>
        </w:rPr>
        <w:t xml:space="preserve"> štěp</w:t>
      </w:r>
      <w:r w:rsidRPr="000A7B04">
        <w:rPr>
          <w:color w:val="auto"/>
        </w:rPr>
        <w:t xml:space="preserve"> </w:t>
      </w:r>
      <w:r w:rsidRPr="000A7B04">
        <w:rPr>
          <w:color w:val="auto"/>
        </w:rPr>
        <w:lastRenderedPageBreak/>
        <w:t xml:space="preserve">z lig. patellae. </w:t>
      </w:r>
      <w:r w:rsidR="0045634C" w:rsidRPr="000A7B04">
        <w:rPr>
          <w:color w:val="auto"/>
        </w:rPr>
        <w:t xml:space="preserve">V rehabilitaci se však zaměřujeme hlavně na </w:t>
      </w:r>
      <w:r w:rsidR="00863DF1" w:rsidRPr="000A7B04">
        <w:rPr>
          <w:color w:val="auto"/>
        </w:rPr>
        <w:t>zlepšení koaktivace extenzorů a </w:t>
      </w:r>
      <w:r w:rsidR="0045634C" w:rsidRPr="000A7B04">
        <w:rPr>
          <w:color w:val="auto"/>
        </w:rPr>
        <w:t>flexorů kolenního kloubu a tím na zlepšení jeho stability.</w:t>
      </w:r>
      <w:r w:rsidR="00A42BB6" w:rsidRPr="000A7B04">
        <w:rPr>
          <w:color w:val="auto"/>
        </w:rPr>
        <w:br w:type="page"/>
      </w:r>
    </w:p>
    <w:p w:rsidR="00EC3E41" w:rsidRPr="000A7B04" w:rsidRDefault="00EC3E41" w:rsidP="00A83DEA">
      <w:pPr>
        <w:pStyle w:val="Nadpis1"/>
        <w:spacing w:line="360" w:lineRule="auto"/>
        <w:rPr>
          <w:rFonts w:ascii="Times New Roman" w:hAnsi="Times New Roman" w:cs="Times New Roman"/>
          <w:color w:val="auto"/>
          <w:sz w:val="24"/>
          <w:szCs w:val="24"/>
        </w:rPr>
      </w:pPr>
      <w:bookmarkStart w:id="75" w:name="_Toc385022305"/>
      <w:r w:rsidRPr="000A7B04">
        <w:rPr>
          <w:rFonts w:ascii="Times New Roman" w:hAnsi="Times New Roman" w:cs="Times New Roman"/>
          <w:color w:val="auto"/>
          <w:sz w:val="24"/>
          <w:szCs w:val="24"/>
        </w:rPr>
        <w:lastRenderedPageBreak/>
        <w:t>3 KAZUISTIKY</w:t>
      </w:r>
      <w:bookmarkEnd w:id="75"/>
    </w:p>
    <w:p w:rsidR="00BB46A2" w:rsidRPr="000A7B04" w:rsidRDefault="00D84E8F" w:rsidP="002C32AD">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r w:rsidR="008472C3" w:rsidRPr="000A7B04">
        <w:rPr>
          <w:rFonts w:ascii="Times New Roman" w:hAnsi="Times New Roman" w:cs="Times New Roman"/>
          <w:sz w:val="24"/>
          <w:szCs w:val="24"/>
        </w:rPr>
        <w:t xml:space="preserve">Abych měla možnost srovnání dvou operačních technik v různých časových intervalech, vyšetřila jsem dva pacienty </w:t>
      </w:r>
      <w:r w:rsidR="00BB46A2" w:rsidRPr="000A7B04">
        <w:rPr>
          <w:rFonts w:ascii="Times New Roman" w:hAnsi="Times New Roman" w:cs="Times New Roman"/>
          <w:sz w:val="24"/>
          <w:szCs w:val="24"/>
        </w:rPr>
        <w:t xml:space="preserve">podobného věku </w:t>
      </w:r>
      <w:r w:rsidR="008472C3" w:rsidRPr="000A7B04">
        <w:rPr>
          <w:rFonts w:ascii="Times New Roman" w:hAnsi="Times New Roman" w:cs="Times New Roman"/>
          <w:sz w:val="24"/>
          <w:szCs w:val="24"/>
        </w:rPr>
        <w:t xml:space="preserve">v období 2 dny, 4 a 12 týdnů po operaci. </w:t>
      </w:r>
      <w:r w:rsidR="00C434A3" w:rsidRPr="000A7B04">
        <w:rPr>
          <w:rFonts w:ascii="Times New Roman" w:hAnsi="Times New Roman" w:cs="Times New Roman"/>
          <w:sz w:val="24"/>
          <w:szCs w:val="24"/>
        </w:rPr>
        <w:t xml:space="preserve">Tyto časová období jsem zvolila, protože v těchto obdobích začínají jednotlivé fáze remodelace štěpu. </w:t>
      </w:r>
      <w:r w:rsidR="008472C3" w:rsidRPr="000A7B04">
        <w:rPr>
          <w:rFonts w:ascii="Times New Roman" w:hAnsi="Times New Roman" w:cs="Times New Roman"/>
          <w:sz w:val="24"/>
          <w:szCs w:val="24"/>
        </w:rPr>
        <w:t>Jeden pacient byl operován B-T-B technikou a druhý ST(G) technikou oba ve stejné nemocnici. Pacientům byly v daných intervalech změřeny obvody dolních končetin, uděláno goniometrické vyšetření, svalový test dle Jand</w:t>
      </w:r>
      <w:r w:rsidR="00C434A3" w:rsidRPr="000A7B04">
        <w:rPr>
          <w:rFonts w:ascii="Times New Roman" w:hAnsi="Times New Roman" w:cs="Times New Roman"/>
          <w:sz w:val="24"/>
          <w:szCs w:val="24"/>
        </w:rPr>
        <w:t>y, byla vyšetřena statestézie a </w:t>
      </w:r>
      <w:r w:rsidR="008472C3" w:rsidRPr="000A7B04">
        <w:rPr>
          <w:rFonts w:ascii="Times New Roman" w:hAnsi="Times New Roman" w:cs="Times New Roman"/>
          <w:sz w:val="24"/>
          <w:szCs w:val="24"/>
        </w:rPr>
        <w:t>kinestézie a udělán kineziologický roz</w:t>
      </w:r>
      <w:r w:rsidR="002F090C" w:rsidRPr="000A7B04">
        <w:rPr>
          <w:rFonts w:ascii="Times New Roman" w:hAnsi="Times New Roman" w:cs="Times New Roman"/>
          <w:sz w:val="24"/>
          <w:szCs w:val="24"/>
        </w:rPr>
        <w:t xml:space="preserve">bor stoje a chůze. Jako </w:t>
      </w:r>
      <w:r w:rsidR="00FC4E45" w:rsidRPr="000A7B04">
        <w:rPr>
          <w:rFonts w:ascii="Times New Roman" w:hAnsi="Times New Roman" w:cs="Times New Roman"/>
          <w:sz w:val="24"/>
          <w:szCs w:val="24"/>
        </w:rPr>
        <w:t>subjektivníh</w:t>
      </w:r>
      <w:r w:rsidR="008472C3" w:rsidRPr="000A7B04">
        <w:rPr>
          <w:rFonts w:ascii="Times New Roman" w:hAnsi="Times New Roman" w:cs="Times New Roman"/>
          <w:sz w:val="24"/>
          <w:szCs w:val="24"/>
        </w:rPr>
        <w:t xml:space="preserve"> hodnoc</w:t>
      </w:r>
      <w:r w:rsidR="00BB46A2" w:rsidRPr="000A7B04">
        <w:rPr>
          <w:rFonts w:ascii="Times New Roman" w:hAnsi="Times New Roman" w:cs="Times New Roman"/>
          <w:sz w:val="24"/>
          <w:szCs w:val="24"/>
        </w:rPr>
        <w:t>ení</w:t>
      </w:r>
      <w:r w:rsidR="008472C3" w:rsidRPr="000A7B04">
        <w:rPr>
          <w:rFonts w:ascii="Times New Roman" w:hAnsi="Times New Roman" w:cs="Times New Roman"/>
          <w:sz w:val="24"/>
          <w:szCs w:val="24"/>
        </w:rPr>
        <w:t xml:space="preserve"> byla použita vizuální analogová škála, Lysholmova škála a Tegner activity scale.</w:t>
      </w:r>
    </w:p>
    <w:p w:rsidR="00613527" w:rsidRPr="000A7B04" w:rsidRDefault="00613527" w:rsidP="002C32AD">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Kazuistika 1</w:t>
      </w:r>
    </w:p>
    <w:p w:rsidR="00BB46A2" w:rsidRPr="000A7B04" w:rsidRDefault="00BB46A2" w:rsidP="002C32AD">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Jméno příjmení, Věk:</w:t>
      </w:r>
      <w:r w:rsidRPr="000A7B04">
        <w:rPr>
          <w:rFonts w:ascii="Times New Roman" w:hAnsi="Times New Roman" w:cs="Times New Roman"/>
          <w:sz w:val="24"/>
          <w:szCs w:val="24"/>
        </w:rPr>
        <w:t xml:space="preserve"> I. K., 24 let</w:t>
      </w:r>
    </w:p>
    <w:p w:rsidR="00BB46A2" w:rsidRPr="000A7B04" w:rsidRDefault="00BB46A2" w:rsidP="002C32AD">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Diagnóza:</w:t>
      </w:r>
      <w:r w:rsidRPr="000A7B04">
        <w:rPr>
          <w:rFonts w:ascii="Times New Roman" w:hAnsi="Times New Roman" w:cs="Times New Roman"/>
          <w:sz w:val="24"/>
          <w:szCs w:val="24"/>
        </w:rPr>
        <w:t xml:space="preserve"> Stav po p</w:t>
      </w:r>
      <w:r w:rsidR="00613527" w:rsidRPr="000A7B04">
        <w:rPr>
          <w:rFonts w:ascii="Times New Roman" w:hAnsi="Times New Roman" w:cs="Times New Roman"/>
          <w:sz w:val="24"/>
          <w:szCs w:val="24"/>
        </w:rPr>
        <w:t>lastice PZV pravého kolena B-T-B</w:t>
      </w:r>
      <w:r w:rsidRPr="000A7B04">
        <w:rPr>
          <w:rFonts w:ascii="Times New Roman" w:hAnsi="Times New Roman" w:cs="Times New Roman"/>
          <w:sz w:val="24"/>
          <w:szCs w:val="24"/>
        </w:rPr>
        <w:t xml:space="preserve"> technikou</w:t>
      </w:r>
    </w:p>
    <w:p w:rsidR="00BB46A2" w:rsidRPr="000A7B04" w:rsidRDefault="00BB46A2" w:rsidP="002C32AD">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Anamnéza:</w:t>
      </w:r>
    </w:p>
    <w:p w:rsidR="00BB46A2" w:rsidRPr="000A7B04" w:rsidRDefault="00BB46A2" w:rsidP="002C32AD">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Osobní anamnéza</w:t>
      </w:r>
      <w:r w:rsidR="00AB2767" w:rsidRPr="000A7B04">
        <w:rPr>
          <w:rFonts w:ascii="Times New Roman" w:hAnsi="Times New Roman" w:cs="Times New Roman"/>
          <w:sz w:val="24"/>
          <w:szCs w:val="24"/>
        </w:rPr>
        <w:t xml:space="preserve">: </w:t>
      </w:r>
      <w:r w:rsidRPr="000A7B04">
        <w:rPr>
          <w:rFonts w:ascii="Times New Roman" w:hAnsi="Times New Roman" w:cs="Times New Roman"/>
          <w:sz w:val="24"/>
          <w:szCs w:val="24"/>
        </w:rPr>
        <w:t>3/2013 osteosyntéza pravého kotníku po zlomeni</w:t>
      </w:r>
      <w:r w:rsidR="00C434A3" w:rsidRPr="000A7B04">
        <w:rPr>
          <w:rFonts w:ascii="Times New Roman" w:hAnsi="Times New Roman" w:cs="Times New Roman"/>
          <w:sz w:val="24"/>
          <w:szCs w:val="24"/>
        </w:rPr>
        <w:t>ně mediálního maleolu</w:t>
      </w:r>
    </w:p>
    <w:p w:rsidR="00BB46A2" w:rsidRPr="000A7B04" w:rsidRDefault="00BB46A2" w:rsidP="002C32AD">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Rodinná anamnéza</w:t>
      </w:r>
      <w:r w:rsidR="00AB2767" w:rsidRPr="000A7B04">
        <w:rPr>
          <w:rFonts w:ascii="Times New Roman" w:hAnsi="Times New Roman" w:cs="Times New Roman"/>
          <w:sz w:val="24"/>
          <w:szCs w:val="24"/>
        </w:rPr>
        <w:t xml:space="preserve">: </w:t>
      </w:r>
      <w:r w:rsidRPr="000A7B04">
        <w:rPr>
          <w:rFonts w:ascii="Times New Roman" w:hAnsi="Times New Roman" w:cs="Times New Roman"/>
          <w:sz w:val="24"/>
          <w:szCs w:val="24"/>
        </w:rPr>
        <w:t xml:space="preserve">Matka </w:t>
      </w:r>
      <w:r w:rsidR="002B6FF7" w:rsidRPr="000A7B04">
        <w:rPr>
          <w:rFonts w:ascii="Times New Roman" w:hAnsi="Times New Roman" w:cs="Times New Roman"/>
          <w:sz w:val="24"/>
          <w:szCs w:val="24"/>
        </w:rPr>
        <w:t>–</w:t>
      </w:r>
      <w:r w:rsidRPr="000A7B04">
        <w:rPr>
          <w:rFonts w:ascii="Times New Roman" w:hAnsi="Times New Roman" w:cs="Times New Roman"/>
          <w:sz w:val="24"/>
          <w:szCs w:val="24"/>
        </w:rPr>
        <w:t xml:space="preserve"> hypertenze</w:t>
      </w:r>
    </w:p>
    <w:p w:rsidR="00BB46A2" w:rsidRPr="000A7B04" w:rsidRDefault="00BB46A2" w:rsidP="002C32AD">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Pracovní anamnéza</w:t>
      </w:r>
      <w:r w:rsidR="00AB2767" w:rsidRPr="000A7B04">
        <w:rPr>
          <w:rFonts w:ascii="Times New Roman" w:hAnsi="Times New Roman" w:cs="Times New Roman"/>
          <w:sz w:val="24"/>
          <w:szCs w:val="24"/>
        </w:rPr>
        <w:t xml:space="preserve">: </w:t>
      </w:r>
      <w:r w:rsidRPr="000A7B04">
        <w:rPr>
          <w:rFonts w:ascii="Times New Roman" w:hAnsi="Times New Roman" w:cs="Times New Roman"/>
          <w:sz w:val="24"/>
          <w:szCs w:val="24"/>
        </w:rPr>
        <w:t>Student medicíny</w:t>
      </w:r>
    </w:p>
    <w:p w:rsidR="00AB2767" w:rsidRPr="000A7B04" w:rsidRDefault="00BB46A2" w:rsidP="002C32AD">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Sportovní anamnéza</w:t>
      </w:r>
      <w:r w:rsidR="00AB2767" w:rsidRPr="000A7B04">
        <w:rPr>
          <w:rFonts w:ascii="Times New Roman" w:hAnsi="Times New Roman" w:cs="Times New Roman"/>
          <w:sz w:val="24"/>
          <w:szCs w:val="24"/>
        </w:rPr>
        <w:t xml:space="preserve">: </w:t>
      </w:r>
      <w:r w:rsidRPr="000A7B04">
        <w:rPr>
          <w:rFonts w:ascii="Times New Roman" w:hAnsi="Times New Roman" w:cs="Times New Roman"/>
          <w:sz w:val="24"/>
          <w:szCs w:val="24"/>
        </w:rPr>
        <w:t>Závodně – kopaná (5. liga)</w:t>
      </w:r>
      <w:r w:rsidR="00C434A3" w:rsidRPr="000A7B04">
        <w:rPr>
          <w:rFonts w:ascii="Times New Roman" w:hAnsi="Times New Roman" w:cs="Times New Roman"/>
          <w:sz w:val="24"/>
          <w:szCs w:val="24"/>
        </w:rPr>
        <w:t>,</w:t>
      </w:r>
      <w:r w:rsidR="00AB2767" w:rsidRPr="000A7B04">
        <w:rPr>
          <w:rFonts w:ascii="Times New Roman" w:hAnsi="Times New Roman" w:cs="Times New Roman"/>
          <w:sz w:val="24"/>
          <w:szCs w:val="24"/>
        </w:rPr>
        <w:t xml:space="preserve"> </w:t>
      </w:r>
      <w:r w:rsidR="00C434A3" w:rsidRPr="000A7B04">
        <w:rPr>
          <w:rFonts w:ascii="Times New Roman" w:hAnsi="Times New Roman" w:cs="Times New Roman"/>
          <w:sz w:val="24"/>
          <w:szCs w:val="24"/>
        </w:rPr>
        <w:t>rekreačně</w:t>
      </w:r>
      <w:r w:rsidRPr="000A7B04">
        <w:rPr>
          <w:rFonts w:ascii="Times New Roman" w:hAnsi="Times New Roman" w:cs="Times New Roman"/>
          <w:sz w:val="24"/>
          <w:szCs w:val="24"/>
        </w:rPr>
        <w:t xml:space="preserve"> – turistika, fitness</w:t>
      </w:r>
    </w:p>
    <w:p w:rsidR="00BB46A2" w:rsidRPr="000A7B04" w:rsidRDefault="00AB2767" w:rsidP="002C32AD">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Sociální anamnéza: </w:t>
      </w:r>
      <w:r w:rsidR="00BB46A2" w:rsidRPr="000A7B04">
        <w:rPr>
          <w:rFonts w:ascii="Times New Roman" w:hAnsi="Times New Roman" w:cs="Times New Roman"/>
          <w:sz w:val="24"/>
          <w:szCs w:val="24"/>
        </w:rPr>
        <w:t>Bydlí ve třetím patře bez výtahu se spolubydlícími</w:t>
      </w:r>
    </w:p>
    <w:p w:rsidR="00AB2767" w:rsidRPr="000A7B04" w:rsidRDefault="00AB2767" w:rsidP="002C32AD">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Farmakologická anamnéza: </w:t>
      </w:r>
      <w:r w:rsidR="002B6FF7" w:rsidRPr="000A7B04">
        <w:rPr>
          <w:rFonts w:ascii="Times New Roman" w:hAnsi="Times New Roman" w:cs="Times New Roman"/>
          <w:sz w:val="24"/>
          <w:szCs w:val="24"/>
        </w:rPr>
        <w:t>N</w:t>
      </w:r>
      <w:r w:rsidRPr="000A7B04">
        <w:rPr>
          <w:rFonts w:ascii="Times New Roman" w:hAnsi="Times New Roman" w:cs="Times New Roman"/>
          <w:sz w:val="24"/>
          <w:szCs w:val="24"/>
        </w:rPr>
        <w:t>ebere žádné léky</w:t>
      </w:r>
    </w:p>
    <w:p w:rsidR="00AB2767" w:rsidRPr="000A7B04" w:rsidRDefault="00AB2767" w:rsidP="002C32AD">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Alergická anamnéza: Alergie </w:t>
      </w:r>
      <w:r w:rsidR="00BB46A2" w:rsidRPr="000A7B04">
        <w:rPr>
          <w:rFonts w:ascii="Times New Roman" w:hAnsi="Times New Roman" w:cs="Times New Roman"/>
          <w:sz w:val="24"/>
          <w:szCs w:val="24"/>
        </w:rPr>
        <w:t>neguje</w:t>
      </w:r>
    </w:p>
    <w:p w:rsidR="00BB46A2" w:rsidRPr="000A7B04" w:rsidRDefault="00BB46A2" w:rsidP="002C32AD">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Abusus</w:t>
      </w:r>
      <w:r w:rsidR="00AB2767" w:rsidRPr="000A7B04">
        <w:rPr>
          <w:rFonts w:ascii="Times New Roman" w:hAnsi="Times New Roman" w:cs="Times New Roman"/>
          <w:sz w:val="24"/>
          <w:szCs w:val="24"/>
        </w:rPr>
        <w:t xml:space="preserve">: </w:t>
      </w:r>
      <w:r w:rsidR="002B6FF7" w:rsidRPr="000A7B04">
        <w:rPr>
          <w:rFonts w:ascii="Times New Roman" w:hAnsi="Times New Roman" w:cs="Times New Roman"/>
          <w:sz w:val="24"/>
          <w:szCs w:val="24"/>
        </w:rPr>
        <w:t>N</w:t>
      </w:r>
      <w:r w:rsidRPr="000A7B04">
        <w:rPr>
          <w:rFonts w:ascii="Times New Roman" w:hAnsi="Times New Roman" w:cs="Times New Roman"/>
          <w:sz w:val="24"/>
          <w:szCs w:val="24"/>
        </w:rPr>
        <w:t>ekuřák</w:t>
      </w:r>
    </w:p>
    <w:p w:rsidR="00BB46A2" w:rsidRPr="000A7B04" w:rsidRDefault="00BB46A2" w:rsidP="002C32AD">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N</w:t>
      </w:r>
      <w:r w:rsidR="00B14C25" w:rsidRPr="000A7B04">
        <w:rPr>
          <w:rFonts w:ascii="Times New Roman" w:hAnsi="Times New Roman" w:cs="Times New Roman"/>
          <w:sz w:val="24"/>
          <w:szCs w:val="24"/>
        </w:rPr>
        <w:t>ynější onemocnění</w:t>
      </w:r>
      <w:r w:rsidR="000D332E" w:rsidRPr="000A7B04">
        <w:rPr>
          <w:rFonts w:ascii="Times New Roman" w:hAnsi="Times New Roman" w:cs="Times New Roman"/>
          <w:sz w:val="24"/>
          <w:szCs w:val="24"/>
        </w:rPr>
        <w:t xml:space="preserve">: </w:t>
      </w:r>
      <w:r w:rsidR="00AB2767" w:rsidRPr="000A7B04">
        <w:rPr>
          <w:rFonts w:ascii="Times New Roman" w:hAnsi="Times New Roman" w:cs="Times New Roman"/>
          <w:sz w:val="24"/>
          <w:szCs w:val="24"/>
        </w:rPr>
        <w:t xml:space="preserve">10/2013 </w:t>
      </w:r>
      <w:r w:rsidR="00B14C25" w:rsidRPr="000A7B04">
        <w:rPr>
          <w:rFonts w:ascii="Times New Roman" w:hAnsi="Times New Roman" w:cs="Times New Roman"/>
          <w:sz w:val="24"/>
          <w:szCs w:val="24"/>
        </w:rPr>
        <w:t>d</w:t>
      </w:r>
      <w:r w:rsidR="00AB2767" w:rsidRPr="000A7B04">
        <w:rPr>
          <w:rFonts w:ascii="Times New Roman" w:hAnsi="Times New Roman" w:cs="Times New Roman"/>
          <w:sz w:val="24"/>
          <w:szCs w:val="24"/>
        </w:rPr>
        <w:t>istorze pravého kolenního kloubu při kopané</w:t>
      </w:r>
      <w:r w:rsidR="00B14C25" w:rsidRPr="000A7B04">
        <w:rPr>
          <w:rFonts w:ascii="Times New Roman" w:hAnsi="Times New Roman" w:cs="Times New Roman"/>
          <w:sz w:val="24"/>
          <w:szCs w:val="24"/>
        </w:rPr>
        <w:t xml:space="preserve">. </w:t>
      </w:r>
      <w:r w:rsidR="00AB2767" w:rsidRPr="000A7B04">
        <w:rPr>
          <w:rFonts w:ascii="Times New Roman" w:hAnsi="Times New Roman" w:cs="Times New Roman"/>
          <w:sz w:val="24"/>
          <w:szCs w:val="24"/>
        </w:rPr>
        <w:t>Následná punkce 30</w:t>
      </w:r>
      <w:r w:rsidR="001F54BB" w:rsidRPr="000A7B04">
        <w:rPr>
          <w:rFonts w:ascii="Times New Roman" w:hAnsi="Times New Roman" w:cs="Times New Roman"/>
          <w:sz w:val="24"/>
          <w:szCs w:val="24"/>
        </w:rPr>
        <w:t xml:space="preserve"> </w:t>
      </w:r>
      <w:r w:rsidR="00AB2767" w:rsidRPr="000A7B04">
        <w:rPr>
          <w:rFonts w:ascii="Times New Roman" w:hAnsi="Times New Roman" w:cs="Times New Roman"/>
          <w:sz w:val="24"/>
          <w:szCs w:val="24"/>
        </w:rPr>
        <w:t>ml krve a naplánování plastiky PZV. 2 týdny po úrazu byl schopen opět hrát fotbal.</w:t>
      </w:r>
      <w:r w:rsidR="000D332E" w:rsidRPr="000A7B04">
        <w:rPr>
          <w:rFonts w:ascii="Times New Roman" w:hAnsi="Times New Roman" w:cs="Times New Roman"/>
          <w:sz w:val="24"/>
          <w:szCs w:val="24"/>
        </w:rPr>
        <w:t xml:space="preserve"> Lysholmovo skóre den </w:t>
      </w:r>
      <w:r w:rsidR="006B0E6E" w:rsidRPr="000A7B04">
        <w:rPr>
          <w:rFonts w:ascii="Times New Roman" w:hAnsi="Times New Roman" w:cs="Times New Roman"/>
          <w:sz w:val="24"/>
          <w:szCs w:val="24"/>
        </w:rPr>
        <w:t xml:space="preserve">před operací – 94, Tegner activity scale </w:t>
      </w:r>
      <w:r w:rsidR="00C434A3" w:rsidRPr="000A7B04">
        <w:rPr>
          <w:rFonts w:ascii="Times New Roman" w:hAnsi="Times New Roman" w:cs="Times New Roman"/>
          <w:sz w:val="24"/>
          <w:szCs w:val="24"/>
        </w:rPr>
        <w:t xml:space="preserve">den před </w:t>
      </w:r>
      <w:r w:rsidR="006B0E6E" w:rsidRPr="000A7B04">
        <w:rPr>
          <w:rFonts w:ascii="Times New Roman" w:hAnsi="Times New Roman" w:cs="Times New Roman"/>
          <w:sz w:val="24"/>
          <w:szCs w:val="24"/>
        </w:rPr>
        <w:t xml:space="preserve">operací </w:t>
      </w:r>
      <w:r w:rsidR="00C434A3" w:rsidRPr="000A7B04">
        <w:rPr>
          <w:rFonts w:ascii="Times New Roman" w:hAnsi="Times New Roman" w:cs="Times New Roman"/>
          <w:sz w:val="24"/>
          <w:szCs w:val="24"/>
        </w:rPr>
        <w:t xml:space="preserve">- </w:t>
      </w:r>
      <w:r w:rsidR="000D332E" w:rsidRPr="000A7B04">
        <w:rPr>
          <w:rFonts w:ascii="Times New Roman" w:hAnsi="Times New Roman" w:cs="Times New Roman"/>
          <w:sz w:val="24"/>
          <w:szCs w:val="24"/>
        </w:rPr>
        <w:t xml:space="preserve">úroveň </w:t>
      </w:r>
      <w:r w:rsidR="009F3544" w:rsidRPr="000A7B04">
        <w:rPr>
          <w:rFonts w:ascii="Times New Roman" w:hAnsi="Times New Roman" w:cs="Times New Roman"/>
          <w:sz w:val="24"/>
          <w:szCs w:val="24"/>
        </w:rPr>
        <w:t>7.</w:t>
      </w:r>
      <w:r w:rsidR="00AB2767" w:rsidRPr="000A7B04">
        <w:rPr>
          <w:rFonts w:ascii="Times New Roman" w:hAnsi="Times New Roman" w:cs="Times New Roman"/>
          <w:sz w:val="24"/>
          <w:szCs w:val="24"/>
        </w:rPr>
        <w:t xml:space="preserve"> Dne 4. 2. 2014 provedena plastika PZV pravého kolena B-T-B technikou s fixací vstřebatelnými interferenčními šrouby.</w:t>
      </w:r>
    </w:p>
    <w:p w:rsidR="00C65D28" w:rsidRPr="000A7B04" w:rsidRDefault="00C65D28" w:rsidP="002C32AD">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Kineziologický rozbor stoje (22. 4. 2014):</w:t>
      </w:r>
    </w:p>
    <w:p w:rsidR="00C65D28" w:rsidRPr="000A7B04" w:rsidRDefault="00C65D28" w:rsidP="002C32AD">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 xml:space="preserve">Pánev vodorovná, vyšší napětí paravertebrálního svalstva v oblasti hrudní páteře, levé rameno výš. Infragluteální a popliteální rýha ve stejné výšce. Zvýšené napětí Achillovy šlachy </w:t>
      </w:r>
      <w:r w:rsidRPr="000A7B04">
        <w:rPr>
          <w:rFonts w:ascii="Times New Roman" w:hAnsi="Times New Roman" w:cs="Times New Roman"/>
          <w:sz w:val="24"/>
          <w:szCs w:val="24"/>
        </w:rPr>
        <w:lastRenderedPageBreak/>
        <w:t>oboustranně. Zvětšená bederní lordóza a hrudní kyfóza, předsunuté držení hlavy, ramena v protrakci.</w:t>
      </w:r>
    </w:p>
    <w:p w:rsidR="00C65D28" w:rsidRPr="000A7B04" w:rsidRDefault="00263D3C" w:rsidP="002C32AD">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Vyšetření (2 dyn po operaci</w:t>
      </w:r>
      <w:r w:rsidR="00C65D28" w:rsidRPr="000A7B04">
        <w:rPr>
          <w:rFonts w:ascii="Times New Roman" w:hAnsi="Times New Roman" w:cs="Times New Roman"/>
          <w:b/>
          <w:sz w:val="24"/>
          <w:szCs w:val="24"/>
        </w:rPr>
        <w:t>)</w:t>
      </w:r>
    </w:p>
    <w:p w:rsidR="006B0E6E" w:rsidRPr="000A7B04" w:rsidRDefault="006B0E6E" w:rsidP="002C32AD">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Jizva sterilně krytá operovaná dolní končetina polohovaná v semiflexi v rigidní ortéze.</w:t>
      </w:r>
    </w:p>
    <w:p w:rsidR="00C65D28" w:rsidRPr="000A7B04" w:rsidRDefault="00FC4E45" w:rsidP="002C32AD">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Obvody dolních končetin</w:t>
      </w:r>
      <w:r w:rsidR="006B0E6E" w:rsidRPr="000A7B04">
        <w:rPr>
          <w:rFonts w:ascii="Times New Roman" w:hAnsi="Times New Roman" w:cs="Times New Roman"/>
          <w:sz w:val="24"/>
          <w:szCs w:val="24"/>
        </w:rPr>
        <w:t>, goniometrické vyšetření a svalový test nebylo možno vyšetřit kvůli rigidní ortéze na operované dolní končetině.</w:t>
      </w:r>
    </w:p>
    <w:p w:rsidR="006B0E6E" w:rsidRPr="000A7B04" w:rsidRDefault="006B0E6E" w:rsidP="002C32AD">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Hluboké čití:</w:t>
      </w:r>
    </w:p>
    <w:tbl>
      <w:tblPr>
        <w:tblStyle w:val="Mkatabulky"/>
        <w:tblW w:w="0" w:type="auto"/>
        <w:tblInd w:w="876" w:type="dxa"/>
        <w:tblLook w:val="04A0"/>
      </w:tblPr>
      <w:tblGrid>
        <w:gridCol w:w="1842"/>
        <w:gridCol w:w="2377"/>
        <w:gridCol w:w="3119"/>
      </w:tblGrid>
      <w:tr w:rsidR="006B0E6E" w:rsidRPr="000A7B04" w:rsidTr="00263D3C">
        <w:tc>
          <w:tcPr>
            <w:tcW w:w="1842" w:type="dxa"/>
          </w:tcPr>
          <w:p w:rsidR="006B0E6E" w:rsidRPr="000A7B04" w:rsidRDefault="006B0E6E" w:rsidP="009B26B5">
            <w:pPr>
              <w:spacing w:line="360" w:lineRule="auto"/>
              <w:jc w:val="both"/>
              <w:rPr>
                <w:rFonts w:ascii="Times New Roman" w:hAnsi="Times New Roman" w:cs="Times New Roman"/>
                <w:b/>
                <w:sz w:val="24"/>
                <w:szCs w:val="24"/>
              </w:rPr>
            </w:pPr>
          </w:p>
        </w:tc>
        <w:tc>
          <w:tcPr>
            <w:tcW w:w="2377" w:type="dxa"/>
          </w:tcPr>
          <w:p w:rsidR="006B0E6E" w:rsidRPr="000A7B04" w:rsidRDefault="00AC004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3119" w:type="dxa"/>
          </w:tcPr>
          <w:p w:rsidR="006B0E6E" w:rsidRPr="000A7B04" w:rsidRDefault="00AC004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6B0E6E" w:rsidRPr="000A7B04" w:rsidTr="00263D3C">
        <w:tc>
          <w:tcPr>
            <w:tcW w:w="1842" w:type="dxa"/>
          </w:tcPr>
          <w:p w:rsidR="006B0E6E" w:rsidRPr="000A7B04" w:rsidRDefault="006B0E6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statestézie</w:t>
            </w:r>
          </w:p>
        </w:tc>
        <w:tc>
          <w:tcPr>
            <w:tcW w:w="2377" w:type="dxa"/>
          </w:tcPr>
          <w:p w:rsidR="006B0E6E" w:rsidRPr="000A7B04" w:rsidRDefault="006B0E6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c>
          <w:tcPr>
            <w:tcW w:w="3119" w:type="dxa"/>
          </w:tcPr>
          <w:p w:rsidR="006B0E6E" w:rsidRPr="000A7B04" w:rsidRDefault="006B0E6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r>
      <w:tr w:rsidR="006B0E6E" w:rsidRPr="000A7B04" w:rsidTr="00263D3C">
        <w:tc>
          <w:tcPr>
            <w:tcW w:w="1842" w:type="dxa"/>
          </w:tcPr>
          <w:p w:rsidR="006B0E6E" w:rsidRPr="000A7B04" w:rsidRDefault="006B0E6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kinestézie</w:t>
            </w:r>
          </w:p>
        </w:tc>
        <w:tc>
          <w:tcPr>
            <w:tcW w:w="2377" w:type="dxa"/>
          </w:tcPr>
          <w:p w:rsidR="006B0E6E" w:rsidRPr="000A7B04" w:rsidRDefault="006B0E6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2/10</w:t>
            </w:r>
          </w:p>
        </w:tc>
        <w:tc>
          <w:tcPr>
            <w:tcW w:w="3119" w:type="dxa"/>
          </w:tcPr>
          <w:p w:rsidR="006B0E6E" w:rsidRPr="000A7B04" w:rsidRDefault="006B0E6E" w:rsidP="009B26B5">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6/10</w:t>
            </w:r>
          </w:p>
        </w:tc>
      </w:tr>
    </w:tbl>
    <w:p w:rsidR="006B0E6E" w:rsidRPr="000A7B04" w:rsidRDefault="006B0E6E" w:rsidP="006B0E6E">
      <w:pPr>
        <w:tabs>
          <w:tab w:val="left" w:pos="6237"/>
        </w:tabs>
        <w:spacing w:line="360" w:lineRule="auto"/>
        <w:jc w:val="both"/>
        <w:rPr>
          <w:rFonts w:ascii="Times New Roman" w:hAnsi="Times New Roman" w:cs="Times New Roman"/>
          <w:sz w:val="24"/>
          <w:szCs w:val="24"/>
        </w:rPr>
      </w:pPr>
    </w:p>
    <w:p w:rsidR="00263D3C" w:rsidRPr="000A7B04" w:rsidRDefault="006B0E6E" w:rsidP="006B0E6E">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Vizuální analogová škála: Pacient na 10 cm úsečce zaznačil bod aktuální </w:t>
      </w:r>
      <w:r w:rsidR="00AC004E" w:rsidRPr="000A7B04">
        <w:rPr>
          <w:rFonts w:ascii="Times New Roman" w:hAnsi="Times New Roman" w:cs="Times New Roman"/>
          <w:sz w:val="24"/>
          <w:szCs w:val="24"/>
        </w:rPr>
        <w:t xml:space="preserve">klidové </w:t>
      </w:r>
      <w:r w:rsidRPr="000A7B04">
        <w:rPr>
          <w:rFonts w:ascii="Times New Roman" w:hAnsi="Times New Roman" w:cs="Times New Roman"/>
          <w:sz w:val="24"/>
          <w:szCs w:val="24"/>
        </w:rPr>
        <w:t>bolesti v místě 4,7 cm od levého okraje</w:t>
      </w:r>
      <w:r w:rsidR="00263D3C" w:rsidRPr="000A7B04">
        <w:rPr>
          <w:rFonts w:ascii="Times New Roman" w:hAnsi="Times New Roman" w:cs="Times New Roman"/>
          <w:sz w:val="24"/>
          <w:szCs w:val="24"/>
        </w:rPr>
        <w:t>.</w:t>
      </w:r>
      <w:r w:rsidR="00263D3C" w:rsidRPr="000A7B04">
        <w:rPr>
          <w:rFonts w:ascii="Times New Roman" w:hAnsi="Times New Roman" w:cs="Times New Roman"/>
          <w:noProof/>
          <w:sz w:val="24"/>
          <w:szCs w:val="24"/>
          <w:lang w:eastAsia="cs-CZ"/>
        </w:rPr>
        <w:t xml:space="preserve"> </w:t>
      </w:r>
    </w:p>
    <w:p w:rsidR="006B0E6E" w:rsidRPr="000A7B04" w:rsidRDefault="00263D3C" w:rsidP="00263D3C">
      <w:pPr>
        <w:pStyle w:val="Odstavecseseznamem"/>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noProof/>
          <w:sz w:val="24"/>
          <w:szCs w:val="24"/>
          <w:lang w:eastAsia="cs-CZ"/>
        </w:rPr>
        <w:drawing>
          <wp:inline distT="0" distB="0" distL="0" distR="0">
            <wp:extent cx="4248150" cy="885825"/>
            <wp:effectExtent l="19050" t="0" r="0" b="0"/>
            <wp:docPr id="26" name="obrázek 1" descr="http://img.mf.cz/927/858/1-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f.cz/927/858/1-47b.jpg"/>
                    <pic:cNvPicPr>
                      <a:picLocks noChangeAspect="1" noChangeArrowheads="1"/>
                    </pic:cNvPicPr>
                  </pic:nvPicPr>
                  <pic:blipFill>
                    <a:blip r:embed="rId28" cstate="print"/>
                    <a:srcRect/>
                    <a:stretch>
                      <a:fillRect/>
                    </a:stretch>
                  </pic:blipFill>
                  <pic:spPr bwMode="auto">
                    <a:xfrm>
                      <a:off x="0" y="0"/>
                      <a:ext cx="4248150" cy="885825"/>
                    </a:xfrm>
                    <a:prstGeom prst="rect">
                      <a:avLst/>
                    </a:prstGeom>
                    <a:noFill/>
                    <a:ln w="9525">
                      <a:noFill/>
                      <a:miter lim="800000"/>
                      <a:headEnd/>
                      <a:tailEnd/>
                    </a:ln>
                  </pic:spPr>
                </pic:pic>
              </a:graphicData>
            </a:graphic>
          </wp:inline>
        </w:drawing>
      </w:r>
      <w:r w:rsidR="006B0E6E" w:rsidRPr="000A7B04">
        <w:rPr>
          <w:rFonts w:ascii="Times New Roman" w:hAnsi="Times New Roman" w:cs="Times New Roman"/>
          <w:sz w:val="24"/>
          <w:szCs w:val="24"/>
        </w:rPr>
        <w:tab/>
      </w:r>
    </w:p>
    <w:p w:rsidR="006B0E6E" w:rsidRPr="000A7B04" w:rsidRDefault="009F3544" w:rsidP="006B0E6E">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Lysholmovo skóre nebylo možné kvůli neschopnosti chůze vyhodnotit. Tegner activity scale – </w:t>
      </w:r>
      <w:r w:rsidR="00C434A3" w:rsidRPr="000A7B04">
        <w:rPr>
          <w:rFonts w:ascii="Times New Roman" w:hAnsi="Times New Roman" w:cs="Times New Roman"/>
          <w:sz w:val="24"/>
          <w:szCs w:val="24"/>
        </w:rPr>
        <w:t xml:space="preserve">úroveň </w:t>
      </w:r>
      <w:r w:rsidRPr="000A7B04">
        <w:rPr>
          <w:rFonts w:ascii="Times New Roman" w:hAnsi="Times New Roman" w:cs="Times New Roman"/>
          <w:sz w:val="24"/>
          <w:szCs w:val="24"/>
        </w:rPr>
        <w:t>1</w:t>
      </w:r>
      <w:r w:rsidR="00263D3C" w:rsidRPr="000A7B04">
        <w:rPr>
          <w:rFonts w:ascii="Times New Roman" w:hAnsi="Times New Roman" w:cs="Times New Roman"/>
          <w:sz w:val="24"/>
          <w:szCs w:val="24"/>
        </w:rPr>
        <w:t>.</w:t>
      </w:r>
    </w:p>
    <w:p w:rsidR="00263D3C" w:rsidRPr="000A7B04" w:rsidRDefault="00263D3C" w:rsidP="002C32AD">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Vyšetření (4 týdny po operaci)</w:t>
      </w:r>
    </w:p>
    <w:p w:rsidR="00C91D6F" w:rsidRPr="000A7B04" w:rsidRDefault="009B3583"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Pacientovi</w:t>
      </w:r>
      <w:r w:rsidR="00F11E22" w:rsidRPr="000A7B04">
        <w:rPr>
          <w:rFonts w:ascii="Times New Roman" w:hAnsi="Times New Roman" w:cs="Times New Roman"/>
          <w:sz w:val="24"/>
          <w:szCs w:val="24"/>
        </w:rPr>
        <w:t xml:space="preserve"> byla</w:t>
      </w:r>
      <w:r w:rsidR="00C91D6F" w:rsidRPr="000A7B04">
        <w:rPr>
          <w:rFonts w:ascii="Times New Roman" w:hAnsi="Times New Roman" w:cs="Times New Roman"/>
          <w:sz w:val="24"/>
          <w:szCs w:val="24"/>
        </w:rPr>
        <w:t xml:space="preserve"> po 2 týdnech od operace pr</w:t>
      </w:r>
      <w:r w:rsidR="00C434A3" w:rsidRPr="000A7B04">
        <w:rPr>
          <w:rFonts w:ascii="Times New Roman" w:hAnsi="Times New Roman" w:cs="Times New Roman"/>
          <w:sz w:val="24"/>
          <w:szCs w:val="24"/>
        </w:rPr>
        <w:t>ovedena punkce výpotku s krví</w:t>
      </w:r>
      <w:r w:rsidR="00C91D6F" w:rsidRPr="000A7B04">
        <w:rPr>
          <w:rFonts w:ascii="Times New Roman" w:hAnsi="Times New Roman" w:cs="Times New Roman"/>
          <w:sz w:val="24"/>
          <w:szCs w:val="24"/>
        </w:rPr>
        <w:t>.</w:t>
      </w:r>
      <w:r w:rsidRPr="000A7B04">
        <w:rPr>
          <w:rFonts w:ascii="Times New Roman" w:hAnsi="Times New Roman" w:cs="Times New Roman"/>
          <w:sz w:val="24"/>
          <w:szCs w:val="24"/>
        </w:rPr>
        <w:t xml:space="preserve"> Pacient dochází na rehabilitaci, kde absolvuje elektroléčbu (diady</w:t>
      </w:r>
      <w:r w:rsidR="00C91D6F" w:rsidRPr="000A7B04">
        <w:rPr>
          <w:rFonts w:ascii="Times New Roman" w:hAnsi="Times New Roman" w:cs="Times New Roman"/>
          <w:sz w:val="24"/>
          <w:szCs w:val="24"/>
        </w:rPr>
        <w:t>namické proudy a elektrogymnastiku na mediální vastus), vířivou koupel a léčebnou tělesnou výchovu s měkkými mobilizačními technikami.</w:t>
      </w:r>
    </w:p>
    <w:p w:rsidR="00C91D6F" w:rsidRPr="000A7B04" w:rsidRDefault="00C91D6F"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Jizva volně pohyblivá, pravý kolenní kloub výrazně teplejší</w:t>
      </w:r>
    </w:p>
    <w:p w:rsidR="00F11E22" w:rsidRPr="000A7B04" w:rsidRDefault="00F11E22"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 xml:space="preserve">Vyšetření chůze: Chůze s dvěma francouzskými berlemi bez zatížení dolní končetiny. Operovanou dolní končetinu nepokládá. </w:t>
      </w:r>
    </w:p>
    <w:p w:rsidR="00263D3C" w:rsidRPr="000A7B04" w:rsidRDefault="00263D3C" w:rsidP="002C32AD">
      <w:pPr>
        <w:pStyle w:val="Odstavecseseznamem"/>
        <w:numPr>
          <w:ilvl w:val="0"/>
          <w:numId w:val="16"/>
        </w:numPr>
        <w:jc w:val="both"/>
        <w:rPr>
          <w:rFonts w:ascii="Times New Roman" w:hAnsi="Times New Roman" w:cs="Times New Roman"/>
          <w:sz w:val="24"/>
          <w:szCs w:val="24"/>
        </w:rPr>
      </w:pPr>
      <w:r w:rsidRPr="000A7B04">
        <w:rPr>
          <w:rFonts w:ascii="Times New Roman" w:hAnsi="Times New Roman" w:cs="Times New Roman"/>
          <w:sz w:val="24"/>
          <w:szCs w:val="24"/>
        </w:rPr>
        <w:t xml:space="preserve">Antropometrické vyšetření: </w:t>
      </w:r>
    </w:p>
    <w:tbl>
      <w:tblPr>
        <w:tblStyle w:val="Mkatabulky"/>
        <w:tblW w:w="0" w:type="auto"/>
        <w:tblLayout w:type="fixed"/>
        <w:tblLook w:val="0000"/>
      </w:tblPr>
      <w:tblGrid>
        <w:gridCol w:w="2833"/>
        <w:gridCol w:w="1386"/>
        <w:gridCol w:w="31"/>
        <w:gridCol w:w="4250"/>
      </w:tblGrid>
      <w:tr w:rsidR="00263D3C" w:rsidRPr="000A7B04" w:rsidTr="009B26B5">
        <w:trPr>
          <w:trHeight w:val="375"/>
        </w:trPr>
        <w:tc>
          <w:tcPr>
            <w:tcW w:w="4250" w:type="dxa"/>
            <w:gridSpan w:val="3"/>
          </w:tcPr>
          <w:p w:rsidR="00263D3C" w:rsidRPr="000A7B04" w:rsidRDefault="00263D3C" w:rsidP="00263D3C">
            <w:pPr>
              <w:pStyle w:val="Default"/>
            </w:pPr>
            <w:r w:rsidRPr="000A7B04">
              <w:t xml:space="preserve">Pravá dolní končetina </w:t>
            </w:r>
          </w:p>
          <w:p w:rsidR="00263D3C" w:rsidRPr="000A7B04" w:rsidRDefault="00263D3C" w:rsidP="00263D3C">
            <w:pPr>
              <w:pStyle w:val="Default"/>
            </w:pPr>
            <w:r w:rsidRPr="000A7B04">
              <w:t xml:space="preserve">(cm) </w:t>
            </w:r>
          </w:p>
        </w:tc>
        <w:tc>
          <w:tcPr>
            <w:tcW w:w="4250" w:type="dxa"/>
          </w:tcPr>
          <w:p w:rsidR="00263D3C" w:rsidRPr="000A7B04" w:rsidRDefault="00263D3C" w:rsidP="00263D3C">
            <w:pPr>
              <w:pStyle w:val="Default"/>
            </w:pPr>
            <w:r w:rsidRPr="000A7B04">
              <w:t xml:space="preserve">Levá dolní končetina </w:t>
            </w:r>
          </w:p>
          <w:p w:rsidR="00263D3C" w:rsidRPr="000A7B04" w:rsidRDefault="00263D3C" w:rsidP="00263D3C">
            <w:pPr>
              <w:pStyle w:val="Default"/>
            </w:pPr>
            <w:r w:rsidRPr="000A7B04">
              <w:t xml:space="preserve">(cm) </w:t>
            </w:r>
          </w:p>
        </w:tc>
      </w:tr>
      <w:tr w:rsidR="00263D3C" w:rsidRPr="000A7B04" w:rsidTr="009B26B5">
        <w:trPr>
          <w:trHeight w:val="376"/>
        </w:trPr>
        <w:tc>
          <w:tcPr>
            <w:tcW w:w="2833" w:type="dxa"/>
          </w:tcPr>
          <w:p w:rsidR="00263D3C" w:rsidRPr="000A7B04" w:rsidRDefault="00263D3C" w:rsidP="00263D3C">
            <w:pPr>
              <w:pStyle w:val="Default"/>
            </w:pPr>
            <w:r w:rsidRPr="000A7B04">
              <w:t xml:space="preserve">obvod stehna </w:t>
            </w:r>
          </w:p>
          <w:p w:rsidR="00263D3C" w:rsidRPr="000A7B04" w:rsidRDefault="00263D3C" w:rsidP="00263D3C">
            <w:pPr>
              <w:pStyle w:val="Default"/>
            </w:pPr>
            <w:r w:rsidRPr="000A7B04">
              <w:t xml:space="preserve">(10 cm nad patelou) </w:t>
            </w:r>
          </w:p>
        </w:tc>
        <w:tc>
          <w:tcPr>
            <w:tcW w:w="1386" w:type="dxa"/>
          </w:tcPr>
          <w:p w:rsidR="00263D3C" w:rsidRPr="000A7B04" w:rsidRDefault="00263D3C" w:rsidP="00263D3C">
            <w:pPr>
              <w:pStyle w:val="Default"/>
            </w:pPr>
            <w:r w:rsidRPr="000A7B04">
              <w:t>47</w:t>
            </w:r>
          </w:p>
        </w:tc>
        <w:tc>
          <w:tcPr>
            <w:tcW w:w="4281" w:type="dxa"/>
            <w:gridSpan w:val="2"/>
          </w:tcPr>
          <w:p w:rsidR="00263D3C" w:rsidRPr="000A7B04" w:rsidRDefault="00263D3C" w:rsidP="00263D3C">
            <w:pPr>
              <w:pStyle w:val="Default"/>
            </w:pPr>
            <w:r w:rsidRPr="000A7B04">
              <w:t xml:space="preserve"> 52</w:t>
            </w:r>
          </w:p>
        </w:tc>
      </w:tr>
      <w:tr w:rsidR="00263D3C" w:rsidRPr="000A7B04" w:rsidTr="009B26B5">
        <w:trPr>
          <w:trHeight w:val="376"/>
        </w:trPr>
        <w:tc>
          <w:tcPr>
            <w:tcW w:w="2833" w:type="dxa"/>
          </w:tcPr>
          <w:p w:rsidR="00263D3C" w:rsidRPr="000A7B04" w:rsidRDefault="00263D3C" w:rsidP="00263D3C">
            <w:pPr>
              <w:pStyle w:val="Default"/>
            </w:pPr>
            <w:r w:rsidRPr="000A7B04">
              <w:lastRenderedPageBreak/>
              <w:t xml:space="preserve">obvod stehna </w:t>
            </w:r>
          </w:p>
          <w:p w:rsidR="00263D3C" w:rsidRPr="000A7B04" w:rsidRDefault="00263D3C" w:rsidP="00263D3C">
            <w:pPr>
              <w:pStyle w:val="Default"/>
            </w:pPr>
            <w:r w:rsidRPr="000A7B04">
              <w:t xml:space="preserve">(nad kolenem) </w:t>
            </w:r>
          </w:p>
        </w:tc>
        <w:tc>
          <w:tcPr>
            <w:tcW w:w="1386" w:type="dxa"/>
          </w:tcPr>
          <w:p w:rsidR="00263D3C" w:rsidRPr="000A7B04" w:rsidRDefault="00263D3C" w:rsidP="00263D3C">
            <w:pPr>
              <w:pStyle w:val="Default"/>
            </w:pPr>
            <w:r w:rsidRPr="000A7B04">
              <w:t>44</w:t>
            </w:r>
          </w:p>
        </w:tc>
        <w:tc>
          <w:tcPr>
            <w:tcW w:w="4281" w:type="dxa"/>
            <w:gridSpan w:val="2"/>
          </w:tcPr>
          <w:p w:rsidR="00263D3C" w:rsidRPr="000A7B04" w:rsidRDefault="00263D3C" w:rsidP="00263D3C">
            <w:pPr>
              <w:pStyle w:val="Default"/>
            </w:pPr>
            <w:r w:rsidRPr="000A7B04">
              <w:t xml:space="preserve"> 41</w:t>
            </w:r>
          </w:p>
        </w:tc>
      </w:tr>
      <w:tr w:rsidR="00263D3C" w:rsidRPr="000A7B04" w:rsidTr="009B26B5">
        <w:trPr>
          <w:trHeight w:val="109"/>
        </w:trPr>
        <w:tc>
          <w:tcPr>
            <w:tcW w:w="2833" w:type="dxa"/>
          </w:tcPr>
          <w:p w:rsidR="00263D3C" w:rsidRPr="000A7B04" w:rsidRDefault="00263D3C" w:rsidP="00263D3C">
            <w:pPr>
              <w:pStyle w:val="Default"/>
            </w:pPr>
            <w:r w:rsidRPr="000A7B04">
              <w:t xml:space="preserve">obvod přes kolenní kloub </w:t>
            </w:r>
          </w:p>
        </w:tc>
        <w:tc>
          <w:tcPr>
            <w:tcW w:w="1386" w:type="dxa"/>
          </w:tcPr>
          <w:p w:rsidR="00263D3C" w:rsidRPr="000A7B04" w:rsidRDefault="00263D3C" w:rsidP="00263D3C">
            <w:pPr>
              <w:pStyle w:val="Default"/>
            </w:pPr>
            <w:r w:rsidRPr="000A7B04">
              <w:t xml:space="preserve"> 40</w:t>
            </w:r>
          </w:p>
        </w:tc>
        <w:tc>
          <w:tcPr>
            <w:tcW w:w="4281" w:type="dxa"/>
            <w:gridSpan w:val="2"/>
          </w:tcPr>
          <w:p w:rsidR="00263D3C" w:rsidRPr="000A7B04" w:rsidRDefault="00263D3C" w:rsidP="00263D3C">
            <w:pPr>
              <w:pStyle w:val="Default"/>
            </w:pPr>
            <w:r w:rsidRPr="000A7B04">
              <w:t xml:space="preserve"> 39</w:t>
            </w:r>
          </w:p>
        </w:tc>
      </w:tr>
      <w:tr w:rsidR="00263D3C" w:rsidRPr="000A7B04" w:rsidTr="009B26B5">
        <w:trPr>
          <w:trHeight w:val="109"/>
        </w:trPr>
        <w:tc>
          <w:tcPr>
            <w:tcW w:w="2833" w:type="dxa"/>
          </w:tcPr>
          <w:p w:rsidR="00263D3C" w:rsidRPr="000A7B04" w:rsidRDefault="00263D3C" w:rsidP="00263D3C">
            <w:pPr>
              <w:pStyle w:val="Default"/>
            </w:pPr>
            <w:r w:rsidRPr="000A7B04">
              <w:t xml:space="preserve">obvod přes tuberositas tibiae </w:t>
            </w:r>
          </w:p>
        </w:tc>
        <w:tc>
          <w:tcPr>
            <w:tcW w:w="1386" w:type="dxa"/>
          </w:tcPr>
          <w:p w:rsidR="00263D3C" w:rsidRPr="000A7B04" w:rsidRDefault="00263D3C" w:rsidP="00263D3C">
            <w:pPr>
              <w:pStyle w:val="Default"/>
            </w:pPr>
            <w:r w:rsidRPr="000A7B04">
              <w:t>37</w:t>
            </w:r>
          </w:p>
        </w:tc>
        <w:tc>
          <w:tcPr>
            <w:tcW w:w="4281" w:type="dxa"/>
            <w:gridSpan w:val="2"/>
          </w:tcPr>
          <w:p w:rsidR="00263D3C" w:rsidRPr="000A7B04" w:rsidRDefault="00263D3C" w:rsidP="00263D3C">
            <w:pPr>
              <w:pStyle w:val="Default"/>
            </w:pPr>
            <w:r w:rsidRPr="000A7B04">
              <w:t xml:space="preserve"> 36</w:t>
            </w:r>
          </w:p>
        </w:tc>
      </w:tr>
      <w:tr w:rsidR="00263D3C" w:rsidRPr="000A7B04" w:rsidTr="009B26B5">
        <w:trPr>
          <w:trHeight w:val="109"/>
        </w:trPr>
        <w:tc>
          <w:tcPr>
            <w:tcW w:w="2833" w:type="dxa"/>
          </w:tcPr>
          <w:p w:rsidR="00263D3C" w:rsidRPr="000A7B04" w:rsidRDefault="00263D3C" w:rsidP="00263D3C">
            <w:pPr>
              <w:pStyle w:val="Default"/>
            </w:pPr>
            <w:r w:rsidRPr="000A7B04">
              <w:t xml:space="preserve">obvod lýtka </w:t>
            </w:r>
          </w:p>
        </w:tc>
        <w:tc>
          <w:tcPr>
            <w:tcW w:w="1386" w:type="dxa"/>
          </w:tcPr>
          <w:p w:rsidR="00263D3C" w:rsidRPr="000A7B04" w:rsidRDefault="00263D3C" w:rsidP="00263D3C">
            <w:pPr>
              <w:pStyle w:val="Default"/>
            </w:pPr>
            <w:r w:rsidRPr="000A7B04">
              <w:t xml:space="preserve"> 40</w:t>
            </w:r>
          </w:p>
        </w:tc>
        <w:tc>
          <w:tcPr>
            <w:tcW w:w="4281" w:type="dxa"/>
            <w:gridSpan w:val="2"/>
          </w:tcPr>
          <w:p w:rsidR="00263D3C" w:rsidRPr="000A7B04" w:rsidRDefault="00263D3C" w:rsidP="00263D3C">
            <w:pPr>
              <w:pStyle w:val="Default"/>
            </w:pPr>
            <w:r w:rsidRPr="000A7B04">
              <w:t>41</w:t>
            </w:r>
          </w:p>
        </w:tc>
      </w:tr>
      <w:tr w:rsidR="00263D3C" w:rsidRPr="000A7B04" w:rsidTr="009B26B5">
        <w:trPr>
          <w:trHeight w:val="109"/>
        </w:trPr>
        <w:tc>
          <w:tcPr>
            <w:tcW w:w="2833" w:type="dxa"/>
          </w:tcPr>
          <w:p w:rsidR="00263D3C" w:rsidRPr="000A7B04" w:rsidRDefault="00263D3C" w:rsidP="00263D3C">
            <w:pPr>
              <w:pStyle w:val="Default"/>
            </w:pPr>
            <w:r w:rsidRPr="000A7B04">
              <w:t xml:space="preserve">obvod nad kotníky </w:t>
            </w:r>
          </w:p>
        </w:tc>
        <w:tc>
          <w:tcPr>
            <w:tcW w:w="1386" w:type="dxa"/>
          </w:tcPr>
          <w:p w:rsidR="00263D3C" w:rsidRPr="000A7B04" w:rsidRDefault="00263D3C" w:rsidP="00263D3C">
            <w:pPr>
              <w:pStyle w:val="Default"/>
            </w:pPr>
            <w:r w:rsidRPr="000A7B04">
              <w:t>23</w:t>
            </w:r>
          </w:p>
        </w:tc>
        <w:tc>
          <w:tcPr>
            <w:tcW w:w="4281" w:type="dxa"/>
            <w:gridSpan w:val="2"/>
          </w:tcPr>
          <w:p w:rsidR="00263D3C" w:rsidRPr="000A7B04" w:rsidRDefault="00263D3C" w:rsidP="00263D3C">
            <w:pPr>
              <w:pStyle w:val="Default"/>
            </w:pPr>
            <w:r w:rsidRPr="000A7B04">
              <w:t xml:space="preserve"> 23</w:t>
            </w:r>
          </w:p>
        </w:tc>
      </w:tr>
      <w:tr w:rsidR="00263D3C" w:rsidRPr="000A7B04" w:rsidTr="009B26B5">
        <w:trPr>
          <w:trHeight w:val="109"/>
        </w:trPr>
        <w:tc>
          <w:tcPr>
            <w:tcW w:w="2833" w:type="dxa"/>
          </w:tcPr>
          <w:p w:rsidR="00263D3C" w:rsidRPr="000A7B04" w:rsidRDefault="00263D3C" w:rsidP="00263D3C">
            <w:pPr>
              <w:pStyle w:val="Default"/>
            </w:pPr>
            <w:r w:rsidRPr="000A7B04">
              <w:t xml:space="preserve">obvod přes kotníky </w:t>
            </w:r>
          </w:p>
        </w:tc>
        <w:tc>
          <w:tcPr>
            <w:tcW w:w="1386" w:type="dxa"/>
          </w:tcPr>
          <w:p w:rsidR="00263D3C" w:rsidRPr="000A7B04" w:rsidRDefault="00263D3C" w:rsidP="00263D3C">
            <w:pPr>
              <w:pStyle w:val="Default"/>
            </w:pPr>
            <w:r w:rsidRPr="000A7B04">
              <w:t xml:space="preserve"> 28</w:t>
            </w:r>
          </w:p>
        </w:tc>
        <w:tc>
          <w:tcPr>
            <w:tcW w:w="4281" w:type="dxa"/>
            <w:gridSpan w:val="2"/>
          </w:tcPr>
          <w:p w:rsidR="00263D3C" w:rsidRPr="000A7B04" w:rsidRDefault="00263D3C" w:rsidP="00263D3C">
            <w:pPr>
              <w:pStyle w:val="Default"/>
            </w:pPr>
            <w:r w:rsidRPr="000A7B04">
              <w:t xml:space="preserve"> 28</w:t>
            </w:r>
          </w:p>
        </w:tc>
      </w:tr>
      <w:tr w:rsidR="00263D3C" w:rsidRPr="000A7B04" w:rsidTr="009B26B5">
        <w:trPr>
          <w:trHeight w:val="109"/>
        </w:trPr>
        <w:tc>
          <w:tcPr>
            <w:tcW w:w="2833" w:type="dxa"/>
          </w:tcPr>
          <w:p w:rsidR="00263D3C" w:rsidRPr="000A7B04" w:rsidRDefault="00263D3C" w:rsidP="00263D3C">
            <w:pPr>
              <w:pStyle w:val="Default"/>
            </w:pPr>
            <w:r w:rsidRPr="000A7B04">
              <w:t xml:space="preserve">obvod přes hlavičky metatarsů </w:t>
            </w:r>
          </w:p>
        </w:tc>
        <w:tc>
          <w:tcPr>
            <w:tcW w:w="1386" w:type="dxa"/>
          </w:tcPr>
          <w:p w:rsidR="00263D3C" w:rsidRPr="000A7B04" w:rsidRDefault="00263D3C" w:rsidP="00263D3C">
            <w:pPr>
              <w:pStyle w:val="Default"/>
            </w:pPr>
            <w:r w:rsidRPr="000A7B04">
              <w:t xml:space="preserve"> 24</w:t>
            </w:r>
          </w:p>
        </w:tc>
        <w:tc>
          <w:tcPr>
            <w:tcW w:w="4281" w:type="dxa"/>
            <w:gridSpan w:val="2"/>
          </w:tcPr>
          <w:p w:rsidR="00263D3C" w:rsidRPr="000A7B04" w:rsidRDefault="00263D3C" w:rsidP="00263D3C">
            <w:pPr>
              <w:pStyle w:val="Default"/>
            </w:pPr>
            <w:r w:rsidRPr="000A7B04">
              <w:t xml:space="preserve"> 24</w:t>
            </w:r>
          </w:p>
        </w:tc>
      </w:tr>
      <w:tr w:rsidR="00263D3C" w:rsidRPr="000A7B04" w:rsidTr="009B26B5">
        <w:trPr>
          <w:trHeight w:val="109"/>
        </w:trPr>
        <w:tc>
          <w:tcPr>
            <w:tcW w:w="4250" w:type="dxa"/>
            <w:gridSpan w:val="3"/>
          </w:tcPr>
          <w:p w:rsidR="00263D3C" w:rsidRPr="000A7B04" w:rsidRDefault="00263D3C" w:rsidP="00263D3C">
            <w:pPr>
              <w:pStyle w:val="Default"/>
            </w:pPr>
            <w:r w:rsidRPr="000A7B04">
              <w:t>obvod přes patu a nárt            40</w:t>
            </w:r>
          </w:p>
        </w:tc>
        <w:tc>
          <w:tcPr>
            <w:tcW w:w="4250" w:type="dxa"/>
          </w:tcPr>
          <w:p w:rsidR="00263D3C" w:rsidRPr="000A7B04" w:rsidRDefault="00263D3C" w:rsidP="00263D3C">
            <w:pPr>
              <w:pStyle w:val="Default"/>
            </w:pPr>
            <w:r w:rsidRPr="000A7B04">
              <w:t>41</w:t>
            </w:r>
          </w:p>
        </w:tc>
      </w:tr>
    </w:tbl>
    <w:p w:rsidR="00263D3C" w:rsidRPr="000A7B04" w:rsidRDefault="00263D3C" w:rsidP="00263D3C">
      <w:pPr>
        <w:spacing w:line="360" w:lineRule="auto"/>
        <w:rPr>
          <w:rFonts w:ascii="Times New Roman" w:hAnsi="Times New Roman" w:cs="Times New Roman"/>
          <w:b/>
          <w:sz w:val="24"/>
          <w:szCs w:val="24"/>
        </w:rPr>
      </w:pPr>
    </w:p>
    <w:p w:rsidR="00C65D28" w:rsidRPr="000A7B04" w:rsidRDefault="00C65D28" w:rsidP="002C32AD">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Goniometr</w:t>
      </w:r>
      <w:r w:rsidR="00263D3C" w:rsidRPr="000A7B04">
        <w:rPr>
          <w:rFonts w:ascii="Times New Roman" w:hAnsi="Times New Roman" w:cs="Times New Roman"/>
          <w:sz w:val="24"/>
          <w:szCs w:val="24"/>
        </w:rPr>
        <w:t>ické vyšetření</w:t>
      </w:r>
      <w:r w:rsidRPr="000A7B04">
        <w:rPr>
          <w:rFonts w:ascii="Times New Roman" w:hAnsi="Times New Roman" w:cs="Times New Roman"/>
          <w:sz w:val="24"/>
          <w:szCs w:val="24"/>
        </w:rPr>
        <w:t>:</w:t>
      </w:r>
    </w:p>
    <w:p w:rsidR="00263D3C" w:rsidRPr="000A7B04" w:rsidRDefault="009B26B5" w:rsidP="002C32AD">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Rotace v kolenním kloubu byly vyšetřeny v</w:t>
      </w:r>
      <w:r w:rsidR="00517675" w:rsidRPr="000A7B04">
        <w:rPr>
          <w:rFonts w:ascii="Times New Roman" w:hAnsi="Times New Roman" w:cs="Times New Roman"/>
          <w:sz w:val="24"/>
          <w:szCs w:val="24"/>
        </w:rPr>
        <w:t> </w:t>
      </w:r>
      <w:r w:rsidRPr="000A7B04">
        <w:rPr>
          <w:rFonts w:ascii="Times New Roman" w:hAnsi="Times New Roman" w:cs="Times New Roman"/>
          <w:sz w:val="24"/>
          <w:szCs w:val="24"/>
        </w:rPr>
        <w:t>sedě</w:t>
      </w:r>
      <w:r w:rsidR="00517675" w:rsidRPr="000A7B04">
        <w:rPr>
          <w:rFonts w:ascii="Times New Roman" w:hAnsi="Times New Roman" w:cs="Times New Roman"/>
          <w:sz w:val="24"/>
          <w:szCs w:val="24"/>
        </w:rPr>
        <w:t xml:space="preserve"> </w:t>
      </w:r>
      <w:r w:rsidRPr="000A7B04">
        <w:rPr>
          <w:rFonts w:ascii="Times New Roman" w:hAnsi="Times New Roman" w:cs="Times New Roman"/>
          <w:sz w:val="24"/>
          <w:szCs w:val="24"/>
        </w:rPr>
        <w:t>se spuštěnými dolními končetinami ze stolu a s fixací distální části femuru.</w:t>
      </w:r>
      <w:r w:rsidR="00517675" w:rsidRPr="000A7B04">
        <w:rPr>
          <w:rFonts w:ascii="Times New Roman" w:hAnsi="Times New Roman" w:cs="Times New Roman"/>
          <w:sz w:val="24"/>
          <w:szCs w:val="24"/>
        </w:rPr>
        <w:t xml:space="preserve"> Pasivní rozsah v kolenním kloubu nebylo možné kvůli bolesti vyšetřit.</w:t>
      </w:r>
    </w:p>
    <w:tbl>
      <w:tblPr>
        <w:tblStyle w:val="Mkatabulky"/>
        <w:tblW w:w="10490" w:type="dxa"/>
        <w:tblInd w:w="-176" w:type="dxa"/>
        <w:tblLayout w:type="fixed"/>
        <w:tblLook w:val="0000"/>
      </w:tblPr>
      <w:tblGrid>
        <w:gridCol w:w="2127"/>
        <w:gridCol w:w="3686"/>
        <w:gridCol w:w="4677"/>
      </w:tblGrid>
      <w:tr w:rsidR="00C65D28" w:rsidRPr="000A7B04" w:rsidTr="00C65D28">
        <w:trPr>
          <w:trHeight w:val="372"/>
        </w:trPr>
        <w:tc>
          <w:tcPr>
            <w:tcW w:w="5813" w:type="dxa"/>
            <w:gridSpan w:val="2"/>
          </w:tcPr>
          <w:p w:rsidR="00C65D28" w:rsidRPr="000A7B04" w:rsidRDefault="00C65D28" w:rsidP="00263D3C">
            <w:pPr>
              <w:pStyle w:val="Default"/>
              <w:spacing w:line="360" w:lineRule="auto"/>
            </w:pPr>
            <w:r w:rsidRPr="000A7B04">
              <w:t xml:space="preserve">                                      pravá dolní končetina </w:t>
            </w:r>
          </w:p>
        </w:tc>
        <w:tc>
          <w:tcPr>
            <w:tcW w:w="4677" w:type="dxa"/>
          </w:tcPr>
          <w:p w:rsidR="00C65D28" w:rsidRPr="000A7B04" w:rsidRDefault="00C65D28" w:rsidP="00263D3C">
            <w:pPr>
              <w:pStyle w:val="Default"/>
              <w:spacing w:line="360" w:lineRule="auto"/>
            </w:pPr>
            <w:r w:rsidRPr="000A7B04">
              <w:t xml:space="preserve">levá dolní končetina </w:t>
            </w:r>
          </w:p>
        </w:tc>
      </w:tr>
      <w:tr w:rsidR="00C65D28" w:rsidRPr="000A7B04" w:rsidTr="00C65D28">
        <w:trPr>
          <w:trHeight w:val="372"/>
        </w:trPr>
        <w:tc>
          <w:tcPr>
            <w:tcW w:w="5813" w:type="dxa"/>
            <w:gridSpan w:val="2"/>
          </w:tcPr>
          <w:p w:rsidR="00C65D28" w:rsidRPr="000A7B04" w:rsidRDefault="00C65D28" w:rsidP="00263D3C">
            <w:pPr>
              <w:pStyle w:val="Default"/>
              <w:spacing w:line="360" w:lineRule="auto"/>
            </w:pPr>
            <w:r w:rsidRPr="000A7B04">
              <w:t xml:space="preserve">                                    Aktivně                    Pasivně</w:t>
            </w:r>
          </w:p>
        </w:tc>
        <w:tc>
          <w:tcPr>
            <w:tcW w:w="4677" w:type="dxa"/>
          </w:tcPr>
          <w:p w:rsidR="00C65D28" w:rsidRPr="000A7B04" w:rsidRDefault="00C65D28" w:rsidP="00263D3C">
            <w:pPr>
              <w:pStyle w:val="Default"/>
              <w:spacing w:line="360" w:lineRule="auto"/>
            </w:pPr>
            <w:r w:rsidRPr="000A7B04">
              <w:t>Aktivně                             Pasivně</w:t>
            </w:r>
          </w:p>
        </w:tc>
      </w:tr>
      <w:tr w:rsidR="00C65D28" w:rsidRPr="000A7B04" w:rsidTr="00C65D28">
        <w:trPr>
          <w:trHeight w:val="116"/>
        </w:trPr>
        <w:tc>
          <w:tcPr>
            <w:tcW w:w="2127" w:type="dxa"/>
          </w:tcPr>
          <w:p w:rsidR="00C65D28" w:rsidRPr="000A7B04" w:rsidRDefault="00C65D28" w:rsidP="00263D3C">
            <w:pPr>
              <w:pStyle w:val="Default"/>
              <w:spacing w:line="360" w:lineRule="auto"/>
            </w:pPr>
            <w:r w:rsidRPr="000A7B04">
              <w:t xml:space="preserve">kolenní kloub </w:t>
            </w:r>
          </w:p>
        </w:tc>
        <w:tc>
          <w:tcPr>
            <w:tcW w:w="3686" w:type="dxa"/>
          </w:tcPr>
          <w:p w:rsidR="00C65D28" w:rsidRPr="000A7B04" w:rsidRDefault="00C65D28" w:rsidP="00263D3C">
            <w:pPr>
              <w:pStyle w:val="Default"/>
              <w:spacing w:line="360" w:lineRule="auto"/>
            </w:pPr>
            <w:r w:rsidRPr="000A7B04">
              <w:t xml:space="preserve">Sa:    </w:t>
            </w:r>
            <w:r w:rsidR="00263D3C" w:rsidRPr="000A7B04">
              <w:t xml:space="preserve">5-0-95            </w:t>
            </w:r>
            <w:r w:rsidRPr="000A7B04">
              <w:t>Sp:</w:t>
            </w:r>
            <w:r w:rsidR="00263D3C" w:rsidRPr="000A7B04">
              <w:t xml:space="preserve"> </w:t>
            </w:r>
            <w:r w:rsidR="00517675" w:rsidRPr="000A7B04">
              <w:t>x</w:t>
            </w:r>
          </w:p>
        </w:tc>
        <w:tc>
          <w:tcPr>
            <w:tcW w:w="4677" w:type="dxa"/>
          </w:tcPr>
          <w:p w:rsidR="00C65D28" w:rsidRPr="000A7B04" w:rsidRDefault="00C65D28" w:rsidP="00263D3C">
            <w:pPr>
              <w:pStyle w:val="Default"/>
              <w:spacing w:line="360" w:lineRule="auto"/>
            </w:pPr>
            <w:r w:rsidRPr="000A7B04">
              <w:t xml:space="preserve">Sa:   </w:t>
            </w:r>
            <w:r w:rsidR="009B26B5" w:rsidRPr="000A7B04">
              <w:t>0-0-135</w:t>
            </w:r>
            <w:r w:rsidRPr="000A7B04">
              <w:t xml:space="preserve">  </w:t>
            </w:r>
            <w:r w:rsidR="009B26B5" w:rsidRPr="000A7B04">
              <w:t xml:space="preserve">                   </w:t>
            </w:r>
            <w:r w:rsidRPr="000A7B04">
              <w:t xml:space="preserve"> Sp:</w:t>
            </w:r>
            <w:r w:rsidR="009B26B5" w:rsidRPr="000A7B04">
              <w:t xml:space="preserve"> 0-0-140</w:t>
            </w:r>
          </w:p>
        </w:tc>
      </w:tr>
      <w:tr w:rsidR="00C65D28" w:rsidRPr="000A7B04" w:rsidTr="00C65D28">
        <w:trPr>
          <w:trHeight w:val="116"/>
        </w:trPr>
        <w:tc>
          <w:tcPr>
            <w:tcW w:w="2127" w:type="dxa"/>
          </w:tcPr>
          <w:p w:rsidR="00C65D28" w:rsidRPr="000A7B04" w:rsidRDefault="00C65D28" w:rsidP="00263D3C">
            <w:pPr>
              <w:pStyle w:val="Default"/>
              <w:spacing w:line="360" w:lineRule="auto"/>
            </w:pPr>
          </w:p>
        </w:tc>
        <w:tc>
          <w:tcPr>
            <w:tcW w:w="3686" w:type="dxa"/>
          </w:tcPr>
          <w:p w:rsidR="00C65D28" w:rsidRPr="000A7B04" w:rsidRDefault="00C65D28" w:rsidP="00263D3C">
            <w:pPr>
              <w:pStyle w:val="Default"/>
              <w:spacing w:line="360" w:lineRule="auto"/>
            </w:pPr>
            <w:r w:rsidRPr="000A7B04">
              <w:t xml:space="preserve">Ra:   </w:t>
            </w:r>
            <w:r w:rsidR="009B26B5" w:rsidRPr="000A7B04">
              <w:t xml:space="preserve">10-0-45          </w:t>
            </w:r>
            <w:r w:rsidRPr="000A7B04">
              <w:t xml:space="preserve"> Rp:</w:t>
            </w:r>
            <w:r w:rsidR="009B26B5" w:rsidRPr="000A7B04">
              <w:t xml:space="preserve"> x</w:t>
            </w:r>
          </w:p>
        </w:tc>
        <w:tc>
          <w:tcPr>
            <w:tcW w:w="4677" w:type="dxa"/>
          </w:tcPr>
          <w:p w:rsidR="00C65D28" w:rsidRPr="000A7B04" w:rsidRDefault="00C65D28" w:rsidP="00263D3C">
            <w:pPr>
              <w:pStyle w:val="Default"/>
              <w:spacing w:line="360" w:lineRule="auto"/>
            </w:pPr>
            <w:r w:rsidRPr="000A7B04">
              <w:t xml:space="preserve">Ra:   </w:t>
            </w:r>
            <w:r w:rsidR="00517675" w:rsidRPr="000A7B04">
              <w:t>50-0-50</w:t>
            </w:r>
            <w:r w:rsidRPr="000A7B04">
              <w:t xml:space="preserve"> </w:t>
            </w:r>
            <w:r w:rsidR="00517675" w:rsidRPr="000A7B04">
              <w:t xml:space="preserve">                    </w:t>
            </w:r>
            <w:r w:rsidRPr="000A7B04">
              <w:t xml:space="preserve"> Rp:</w:t>
            </w:r>
            <w:r w:rsidR="00517675" w:rsidRPr="000A7B04">
              <w:t xml:space="preserve"> 55-0-55</w:t>
            </w:r>
          </w:p>
        </w:tc>
      </w:tr>
      <w:tr w:rsidR="00C65D28" w:rsidRPr="000A7B04" w:rsidTr="00C65D28">
        <w:trPr>
          <w:trHeight w:val="116"/>
        </w:trPr>
        <w:tc>
          <w:tcPr>
            <w:tcW w:w="2127" w:type="dxa"/>
          </w:tcPr>
          <w:p w:rsidR="00C65D28" w:rsidRPr="000A7B04" w:rsidRDefault="00C65D28" w:rsidP="00C65D28">
            <w:pPr>
              <w:pStyle w:val="Default"/>
              <w:spacing w:line="360" w:lineRule="auto"/>
              <w:jc w:val="both"/>
            </w:pPr>
            <w:r w:rsidRPr="000A7B04">
              <w:t xml:space="preserve">hlezenní kloub </w:t>
            </w:r>
          </w:p>
        </w:tc>
        <w:tc>
          <w:tcPr>
            <w:tcW w:w="3686" w:type="dxa"/>
          </w:tcPr>
          <w:p w:rsidR="00C65D28" w:rsidRPr="000A7B04" w:rsidRDefault="00C65D28" w:rsidP="00C65D28">
            <w:pPr>
              <w:pStyle w:val="Default"/>
              <w:spacing w:line="360" w:lineRule="auto"/>
              <w:jc w:val="both"/>
            </w:pPr>
            <w:r w:rsidRPr="000A7B04">
              <w:t xml:space="preserve">Sa:  </w:t>
            </w:r>
            <w:r w:rsidR="00517675" w:rsidRPr="000A7B04">
              <w:t xml:space="preserve">  15-0-35          </w:t>
            </w:r>
            <w:r w:rsidRPr="000A7B04">
              <w:t>Sp:</w:t>
            </w:r>
            <w:r w:rsidR="00517675" w:rsidRPr="000A7B04">
              <w:t xml:space="preserve"> 20-0-45</w:t>
            </w:r>
          </w:p>
        </w:tc>
        <w:tc>
          <w:tcPr>
            <w:tcW w:w="4677" w:type="dxa"/>
          </w:tcPr>
          <w:p w:rsidR="00C65D28" w:rsidRPr="000A7B04" w:rsidRDefault="00517675" w:rsidP="00C65D28">
            <w:pPr>
              <w:pStyle w:val="Default"/>
              <w:spacing w:line="360" w:lineRule="auto"/>
              <w:jc w:val="both"/>
            </w:pPr>
            <w:r w:rsidRPr="000A7B04">
              <w:t>Sa:   30-0-45</w:t>
            </w:r>
            <w:r w:rsidR="00C65D28" w:rsidRPr="000A7B04">
              <w:t xml:space="preserve"> </w:t>
            </w:r>
            <w:r w:rsidRPr="000A7B04">
              <w:t xml:space="preserve">                      </w:t>
            </w:r>
            <w:r w:rsidR="00C65D28" w:rsidRPr="000A7B04">
              <w:t>Sp:</w:t>
            </w:r>
            <w:r w:rsidRPr="000A7B04">
              <w:t xml:space="preserve"> 35-0-50</w:t>
            </w:r>
          </w:p>
        </w:tc>
      </w:tr>
      <w:tr w:rsidR="00C65D28" w:rsidRPr="000A7B04" w:rsidTr="00C65D28">
        <w:trPr>
          <w:trHeight w:val="116"/>
        </w:trPr>
        <w:tc>
          <w:tcPr>
            <w:tcW w:w="2127" w:type="dxa"/>
          </w:tcPr>
          <w:p w:rsidR="00C65D28" w:rsidRPr="000A7B04" w:rsidRDefault="00C65D28" w:rsidP="00C65D28">
            <w:pPr>
              <w:pStyle w:val="Default"/>
              <w:spacing w:line="360" w:lineRule="auto"/>
              <w:jc w:val="both"/>
            </w:pPr>
            <w:r w:rsidRPr="000A7B04">
              <w:t>Orientačně kyčel</w:t>
            </w:r>
          </w:p>
        </w:tc>
        <w:tc>
          <w:tcPr>
            <w:tcW w:w="3686" w:type="dxa"/>
          </w:tcPr>
          <w:p w:rsidR="00C65D28" w:rsidRPr="000A7B04" w:rsidRDefault="00517675" w:rsidP="00C65D28">
            <w:pPr>
              <w:pStyle w:val="Default"/>
              <w:spacing w:line="360" w:lineRule="auto"/>
              <w:jc w:val="both"/>
            </w:pPr>
            <w:r w:rsidRPr="000A7B04">
              <w:t>Podle druhé končetiny výrazně omezená vnitřní rotace. Rozsah ostatních pohybů přiměřený věku</w:t>
            </w:r>
          </w:p>
        </w:tc>
        <w:tc>
          <w:tcPr>
            <w:tcW w:w="4677" w:type="dxa"/>
          </w:tcPr>
          <w:p w:rsidR="00C65D28" w:rsidRPr="000A7B04" w:rsidRDefault="00517675" w:rsidP="00C65D28">
            <w:pPr>
              <w:pStyle w:val="Default"/>
              <w:spacing w:line="360" w:lineRule="auto"/>
              <w:jc w:val="both"/>
            </w:pPr>
            <w:r w:rsidRPr="000A7B04">
              <w:t>Rozsah pohybů v kyčli přiměřený věku</w:t>
            </w:r>
          </w:p>
        </w:tc>
      </w:tr>
    </w:tbl>
    <w:p w:rsidR="00C65D28" w:rsidRPr="000A7B04" w:rsidRDefault="00C65D28" w:rsidP="00C65D28">
      <w:pPr>
        <w:spacing w:line="360" w:lineRule="auto"/>
        <w:jc w:val="both"/>
        <w:rPr>
          <w:rFonts w:ascii="Times New Roman" w:hAnsi="Times New Roman" w:cs="Times New Roman"/>
          <w:sz w:val="24"/>
          <w:szCs w:val="24"/>
        </w:rPr>
      </w:pPr>
    </w:p>
    <w:p w:rsidR="00C65D28" w:rsidRPr="000A7B04" w:rsidRDefault="00C65D28" w:rsidP="00517675">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Svalový test dle Jandy:</w:t>
      </w:r>
    </w:p>
    <w:p w:rsidR="00517675" w:rsidRPr="000A7B04" w:rsidRDefault="00517675" w:rsidP="00517675">
      <w:pPr>
        <w:pStyle w:val="Odstavecseseznamem"/>
        <w:numPr>
          <w:ilvl w:val="1"/>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Svalová síla na levé dolní končetině nebyla vyšetřena v celém rozsahu pohybu kvůli bolesti. Rotace v kolenním kloubu byly vyšetřeny v sedě se spuštěnými končetinami ze stolu a s fixací distálního femuru.</w:t>
      </w:r>
    </w:p>
    <w:tbl>
      <w:tblPr>
        <w:tblStyle w:val="Mkatabulky"/>
        <w:tblW w:w="0" w:type="auto"/>
        <w:tblLook w:val="04A0"/>
      </w:tblPr>
      <w:tblGrid>
        <w:gridCol w:w="3085"/>
        <w:gridCol w:w="2410"/>
        <w:gridCol w:w="2551"/>
      </w:tblGrid>
      <w:tr w:rsidR="00C65D28" w:rsidRPr="000A7B04" w:rsidTr="003B1039">
        <w:tc>
          <w:tcPr>
            <w:tcW w:w="3085"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Kolenní kloub</w:t>
            </w:r>
          </w:p>
        </w:tc>
        <w:tc>
          <w:tcPr>
            <w:tcW w:w="2410" w:type="dxa"/>
          </w:tcPr>
          <w:p w:rsidR="00C65D28" w:rsidRPr="000A7B04" w:rsidRDefault="003B1039"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2551" w:type="dxa"/>
          </w:tcPr>
          <w:p w:rsidR="00C65D28" w:rsidRPr="000A7B04" w:rsidRDefault="003B1039"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C65D28" w:rsidRPr="000A7B04" w:rsidTr="003B1039">
        <w:tc>
          <w:tcPr>
            <w:tcW w:w="3085"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Flexe v neutrální pozici</w:t>
            </w:r>
          </w:p>
        </w:tc>
        <w:tc>
          <w:tcPr>
            <w:tcW w:w="2410"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4</w:t>
            </w:r>
          </w:p>
        </w:tc>
        <w:tc>
          <w:tcPr>
            <w:tcW w:w="2551"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r w:rsidR="00C65D28" w:rsidRPr="000A7B04" w:rsidTr="003B1039">
        <w:tc>
          <w:tcPr>
            <w:tcW w:w="3085"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Extenze</w:t>
            </w:r>
          </w:p>
        </w:tc>
        <w:tc>
          <w:tcPr>
            <w:tcW w:w="2410"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4+</w:t>
            </w:r>
          </w:p>
        </w:tc>
        <w:tc>
          <w:tcPr>
            <w:tcW w:w="2551"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r w:rsidR="00C65D28" w:rsidRPr="000A7B04" w:rsidTr="003B1039">
        <w:tc>
          <w:tcPr>
            <w:tcW w:w="3085" w:type="dxa"/>
          </w:tcPr>
          <w:p w:rsidR="00C65D28" w:rsidRPr="000A7B04" w:rsidRDefault="00C65D28"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Vnit</w:t>
            </w:r>
            <w:r w:rsidR="00517675" w:rsidRPr="000A7B04">
              <w:rPr>
                <w:rFonts w:ascii="Times New Roman" w:hAnsi="Times New Roman" w:cs="Times New Roman"/>
                <w:sz w:val="24"/>
                <w:szCs w:val="24"/>
              </w:rPr>
              <w:t>řní rotace</w:t>
            </w:r>
          </w:p>
        </w:tc>
        <w:tc>
          <w:tcPr>
            <w:tcW w:w="2410"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4</w:t>
            </w:r>
          </w:p>
        </w:tc>
        <w:tc>
          <w:tcPr>
            <w:tcW w:w="2551"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r w:rsidR="00C65D28" w:rsidRPr="000A7B04" w:rsidTr="003B1039">
        <w:tc>
          <w:tcPr>
            <w:tcW w:w="3085" w:type="dxa"/>
          </w:tcPr>
          <w:p w:rsidR="00C65D28" w:rsidRPr="000A7B04" w:rsidRDefault="00C65D28"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Zevní rotace </w:t>
            </w:r>
          </w:p>
        </w:tc>
        <w:tc>
          <w:tcPr>
            <w:tcW w:w="2410"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4</w:t>
            </w:r>
          </w:p>
        </w:tc>
        <w:tc>
          <w:tcPr>
            <w:tcW w:w="2551"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bl>
    <w:p w:rsidR="00C65D28" w:rsidRPr="000A7B04" w:rsidRDefault="00C65D28"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p>
    <w:p w:rsidR="00C65D28" w:rsidRPr="000A7B04" w:rsidRDefault="00C65D28" w:rsidP="00517675">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lastRenderedPageBreak/>
        <w:t>Čit</w:t>
      </w:r>
      <w:r w:rsidR="00517675" w:rsidRPr="000A7B04">
        <w:rPr>
          <w:rFonts w:ascii="Times New Roman" w:hAnsi="Times New Roman" w:cs="Times New Roman"/>
          <w:sz w:val="24"/>
          <w:szCs w:val="24"/>
        </w:rPr>
        <w:t>í:</w:t>
      </w:r>
    </w:p>
    <w:p w:rsidR="00517675" w:rsidRPr="000A7B04" w:rsidRDefault="00517675" w:rsidP="00517675">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Snížené taktilní čití v okolí jizvy a </w:t>
      </w:r>
      <w:r w:rsidR="008A53B9" w:rsidRPr="000A7B04">
        <w:rPr>
          <w:rFonts w:ascii="Times New Roman" w:hAnsi="Times New Roman" w:cs="Times New Roman"/>
          <w:sz w:val="24"/>
          <w:szCs w:val="24"/>
        </w:rPr>
        <w:t>na laterální straně proximální části bérce (okrsek přibližně 10 cm)</w:t>
      </w:r>
      <w:r w:rsidR="002B6FF7" w:rsidRPr="000A7B04">
        <w:rPr>
          <w:rFonts w:ascii="Times New Roman" w:hAnsi="Times New Roman" w:cs="Times New Roman"/>
          <w:sz w:val="24"/>
          <w:szCs w:val="24"/>
        </w:rPr>
        <w:t>.</w:t>
      </w:r>
    </w:p>
    <w:tbl>
      <w:tblPr>
        <w:tblStyle w:val="Mkatabulky"/>
        <w:tblW w:w="0" w:type="auto"/>
        <w:tblLook w:val="04A0"/>
      </w:tblPr>
      <w:tblGrid>
        <w:gridCol w:w="1842"/>
        <w:gridCol w:w="2377"/>
        <w:gridCol w:w="3119"/>
      </w:tblGrid>
      <w:tr w:rsidR="00C65D28" w:rsidRPr="000A7B04" w:rsidTr="00C65D28">
        <w:tc>
          <w:tcPr>
            <w:tcW w:w="1842" w:type="dxa"/>
          </w:tcPr>
          <w:p w:rsidR="00C65D28" w:rsidRPr="000A7B04" w:rsidRDefault="00C65D28" w:rsidP="00C65D28">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Hluboké:</w:t>
            </w:r>
          </w:p>
        </w:tc>
        <w:tc>
          <w:tcPr>
            <w:tcW w:w="2377" w:type="dxa"/>
          </w:tcPr>
          <w:p w:rsidR="00C65D28" w:rsidRPr="000A7B04" w:rsidRDefault="003B1039"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3119" w:type="dxa"/>
          </w:tcPr>
          <w:p w:rsidR="00C65D28" w:rsidRPr="000A7B04" w:rsidRDefault="003B1039"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C65D28" w:rsidRPr="000A7B04" w:rsidTr="00C65D28">
        <w:tc>
          <w:tcPr>
            <w:tcW w:w="1842" w:type="dxa"/>
          </w:tcPr>
          <w:p w:rsidR="00C65D28" w:rsidRPr="000A7B04" w:rsidRDefault="00C65D28"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statestézie</w:t>
            </w:r>
          </w:p>
        </w:tc>
        <w:tc>
          <w:tcPr>
            <w:tcW w:w="2377"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c>
          <w:tcPr>
            <w:tcW w:w="3119"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r>
      <w:tr w:rsidR="00C65D28" w:rsidRPr="000A7B04" w:rsidTr="00C65D28">
        <w:tc>
          <w:tcPr>
            <w:tcW w:w="1842" w:type="dxa"/>
          </w:tcPr>
          <w:p w:rsidR="00C65D28" w:rsidRPr="000A7B04" w:rsidRDefault="00C65D28"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kinestézie</w:t>
            </w:r>
          </w:p>
        </w:tc>
        <w:tc>
          <w:tcPr>
            <w:tcW w:w="2377"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6/10</w:t>
            </w:r>
          </w:p>
        </w:tc>
        <w:tc>
          <w:tcPr>
            <w:tcW w:w="3119" w:type="dxa"/>
          </w:tcPr>
          <w:p w:rsidR="00C65D28" w:rsidRPr="000A7B04" w:rsidRDefault="00517675" w:rsidP="00C65D28">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8/10</w:t>
            </w:r>
          </w:p>
        </w:tc>
      </w:tr>
    </w:tbl>
    <w:p w:rsidR="00C65D28" w:rsidRPr="000A7B04" w:rsidRDefault="00C65D28" w:rsidP="00C65D28">
      <w:pPr>
        <w:tabs>
          <w:tab w:val="left" w:pos="6237"/>
        </w:tabs>
        <w:spacing w:line="360" w:lineRule="auto"/>
        <w:jc w:val="both"/>
        <w:rPr>
          <w:rFonts w:ascii="Times New Roman" w:hAnsi="Times New Roman" w:cs="Times New Roman"/>
          <w:noProof/>
          <w:sz w:val="24"/>
          <w:szCs w:val="24"/>
          <w:lang w:eastAsia="cs-CZ"/>
        </w:rPr>
      </w:pPr>
      <w:r w:rsidRPr="000A7B04">
        <w:rPr>
          <w:rFonts w:ascii="Times New Roman" w:hAnsi="Times New Roman" w:cs="Times New Roman"/>
          <w:sz w:val="24"/>
          <w:szCs w:val="24"/>
        </w:rPr>
        <w:tab/>
      </w:r>
    </w:p>
    <w:p w:rsidR="00B44F98" w:rsidRPr="000A7B04" w:rsidRDefault="00B44F98" w:rsidP="00B44F98">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Vizuální analogová škála:</w:t>
      </w:r>
    </w:p>
    <w:p w:rsidR="00B44F98" w:rsidRPr="000A7B04" w:rsidRDefault="00B44F98" w:rsidP="00B44F98">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Pacient zaznačil svou aktuální </w:t>
      </w:r>
      <w:r w:rsidR="003B1039" w:rsidRPr="000A7B04">
        <w:rPr>
          <w:rFonts w:ascii="Times New Roman" w:hAnsi="Times New Roman" w:cs="Times New Roman"/>
          <w:sz w:val="24"/>
          <w:szCs w:val="24"/>
        </w:rPr>
        <w:t xml:space="preserve">klidovou </w:t>
      </w:r>
      <w:r w:rsidRPr="000A7B04">
        <w:rPr>
          <w:rFonts w:ascii="Times New Roman" w:hAnsi="Times New Roman" w:cs="Times New Roman"/>
          <w:sz w:val="24"/>
          <w:szCs w:val="24"/>
        </w:rPr>
        <w:t xml:space="preserve">bolest na 10 cm úsečce v bodě 0. </w:t>
      </w:r>
    </w:p>
    <w:p w:rsidR="00C91D6F" w:rsidRPr="000A7B04" w:rsidRDefault="00C91D6F" w:rsidP="0074306E">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Lysholmovo skóre</w:t>
      </w:r>
    </w:p>
    <w:p w:rsidR="0074306E" w:rsidRPr="000A7B04" w:rsidRDefault="001F54BB" w:rsidP="00C91D6F">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 72 bodů – uspokojivý</w:t>
      </w:r>
      <w:r w:rsidR="002B6FF7" w:rsidRPr="000A7B04">
        <w:rPr>
          <w:rFonts w:ascii="Times New Roman" w:hAnsi="Times New Roman" w:cs="Times New Roman"/>
          <w:sz w:val="24"/>
          <w:szCs w:val="24"/>
        </w:rPr>
        <w:t>.</w:t>
      </w:r>
    </w:p>
    <w:p w:rsidR="00C91D6F" w:rsidRPr="000A7B04" w:rsidRDefault="00C91D6F" w:rsidP="00C91D6F">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Tegner activity scale </w:t>
      </w:r>
    </w:p>
    <w:p w:rsidR="00C91D6F" w:rsidRPr="000A7B04" w:rsidRDefault="002B6FF7" w:rsidP="00C91D6F">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Ú</w:t>
      </w:r>
      <w:r w:rsidR="005336C0" w:rsidRPr="000A7B04">
        <w:rPr>
          <w:rFonts w:ascii="Times New Roman" w:hAnsi="Times New Roman" w:cs="Times New Roman"/>
          <w:sz w:val="24"/>
          <w:szCs w:val="24"/>
        </w:rPr>
        <w:t xml:space="preserve">roveň </w:t>
      </w:r>
      <w:r w:rsidR="00C91D6F" w:rsidRPr="000A7B04">
        <w:rPr>
          <w:rFonts w:ascii="Times New Roman" w:hAnsi="Times New Roman" w:cs="Times New Roman"/>
          <w:sz w:val="24"/>
          <w:szCs w:val="24"/>
        </w:rPr>
        <w:t>2</w:t>
      </w:r>
      <w:r w:rsidRPr="000A7B04">
        <w:rPr>
          <w:rFonts w:ascii="Times New Roman" w:hAnsi="Times New Roman" w:cs="Times New Roman"/>
          <w:sz w:val="24"/>
          <w:szCs w:val="24"/>
        </w:rPr>
        <w:t>.</w:t>
      </w:r>
    </w:p>
    <w:p w:rsidR="00BA1827" w:rsidRPr="000A7B04" w:rsidRDefault="00BA1827" w:rsidP="002C32AD">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Vyšetření (12 týdnů po operaci)</w:t>
      </w:r>
    </w:p>
    <w:p w:rsidR="00BA1827" w:rsidRPr="000A7B04" w:rsidRDefault="00BA1827"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 xml:space="preserve">Pacient pociťuje tah na laterální straně kolenního kloubu při extenzi v kolenu. Někdy při odrazu z operované dolní končetiny dojde k bolesti na </w:t>
      </w:r>
      <w:r w:rsidR="002C32AD">
        <w:rPr>
          <w:rFonts w:ascii="Times New Roman" w:hAnsi="Times New Roman" w:cs="Times New Roman"/>
          <w:sz w:val="24"/>
          <w:szCs w:val="24"/>
        </w:rPr>
        <w:t>laterální straně kolene a </w:t>
      </w:r>
      <w:r w:rsidRPr="000A7B04">
        <w:rPr>
          <w:rFonts w:ascii="Times New Roman" w:hAnsi="Times New Roman" w:cs="Times New Roman"/>
          <w:sz w:val="24"/>
          <w:szCs w:val="24"/>
        </w:rPr>
        <w:t>kvůli bolesti dojde k podlomení kolenního kloubu. Při palpaci zjištěno zvýšené napětí a palpační bolestivost m. gastrocnemius lateralis a blokáda hlavičky fibuly na pravé straně. Pacient dochází na rehabilitace, kde absolvuje elektroléčbu (dyadinamické proudy a elektrogymnastiku na mediá</w:t>
      </w:r>
      <w:r w:rsidR="002C32AD">
        <w:rPr>
          <w:rFonts w:ascii="Times New Roman" w:hAnsi="Times New Roman" w:cs="Times New Roman"/>
          <w:sz w:val="24"/>
          <w:szCs w:val="24"/>
        </w:rPr>
        <w:t>lní vastus), cvičení v bazénu a </w:t>
      </w:r>
      <w:r w:rsidRPr="000A7B04">
        <w:rPr>
          <w:rFonts w:ascii="Times New Roman" w:hAnsi="Times New Roman" w:cs="Times New Roman"/>
          <w:sz w:val="24"/>
          <w:szCs w:val="24"/>
        </w:rPr>
        <w:t>léčebnou tělesnou výchovu s měkkými mobilizačními technikami.</w:t>
      </w:r>
    </w:p>
    <w:p w:rsidR="00BA1827" w:rsidRPr="000A7B04" w:rsidRDefault="00BA1827"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Jizva volně pohyblivá s nižší protažitelností na distálním konci, pravý kolenní kloub mírně teplejší</w:t>
      </w:r>
      <w:r w:rsidR="002B6FF7" w:rsidRPr="000A7B04">
        <w:rPr>
          <w:rFonts w:ascii="Times New Roman" w:hAnsi="Times New Roman" w:cs="Times New Roman"/>
          <w:sz w:val="24"/>
          <w:szCs w:val="24"/>
        </w:rPr>
        <w:t>.</w:t>
      </w:r>
    </w:p>
    <w:p w:rsidR="00BA1827" w:rsidRPr="000A7B04" w:rsidRDefault="006B0A2B"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Vyšetření chůze: k</w:t>
      </w:r>
      <w:r w:rsidR="00BA1827" w:rsidRPr="000A7B04">
        <w:rPr>
          <w:rFonts w:ascii="Times New Roman" w:hAnsi="Times New Roman" w:cs="Times New Roman"/>
          <w:sz w:val="24"/>
          <w:szCs w:val="24"/>
        </w:rPr>
        <w:t xml:space="preserve">roky symetrické, bez napadání na dolní končetinu. </w:t>
      </w:r>
    </w:p>
    <w:p w:rsidR="00BA1827" w:rsidRPr="000A7B04" w:rsidRDefault="00BA1827" w:rsidP="002C32AD">
      <w:pPr>
        <w:pStyle w:val="Odstavecseseznamem"/>
        <w:numPr>
          <w:ilvl w:val="0"/>
          <w:numId w:val="16"/>
        </w:numPr>
        <w:jc w:val="both"/>
        <w:rPr>
          <w:rFonts w:ascii="Times New Roman" w:hAnsi="Times New Roman" w:cs="Times New Roman"/>
          <w:sz w:val="24"/>
          <w:szCs w:val="24"/>
        </w:rPr>
      </w:pPr>
      <w:r w:rsidRPr="000A7B04">
        <w:rPr>
          <w:rFonts w:ascii="Times New Roman" w:hAnsi="Times New Roman" w:cs="Times New Roman"/>
          <w:sz w:val="24"/>
          <w:szCs w:val="24"/>
        </w:rPr>
        <w:t xml:space="preserve">Antropometrické vyšetření: </w:t>
      </w:r>
    </w:p>
    <w:tbl>
      <w:tblPr>
        <w:tblStyle w:val="Mkatabulky"/>
        <w:tblW w:w="0" w:type="auto"/>
        <w:tblLayout w:type="fixed"/>
        <w:tblLook w:val="0000"/>
      </w:tblPr>
      <w:tblGrid>
        <w:gridCol w:w="2833"/>
        <w:gridCol w:w="1386"/>
        <w:gridCol w:w="31"/>
        <w:gridCol w:w="4250"/>
      </w:tblGrid>
      <w:tr w:rsidR="00BA1827" w:rsidRPr="000A7B04" w:rsidTr="00613527">
        <w:trPr>
          <w:trHeight w:val="375"/>
        </w:trPr>
        <w:tc>
          <w:tcPr>
            <w:tcW w:w="4250" w:type="dxa"/>
            <w:gridSpan w:val="3"/>
          </w:tcPr>
          <w:p w:rsidR="00BA1827" w:rsidRPr="000A7B04" w:rsidRDefault="00BA1827" w:rsidP="00613527">
            <w:pPr>
              <w:pStyle w:val="Default"/>
            </w:pPr>
            <w:r w:rsidRPr="000A7B04">
              <w:t xml:space="preserve">Pravá dolní končetina </w:t>
            </w:r>
          </w:p>
          <w:p w:rsidR="00BA1827" w:rsidRPr="000A7B04" w:rsidRDefault="00BA1827" w:rsidP="00613527">
            <w:pPr>
              <w:pStyle w:val="Default"/>
            </w:pPr>
            <w:r w:rsidRPr="000A7B04">
              <w:t xml:space="preserve">(cm) </w:t>
            </w:r>
          </w:p>
        </w:tc>
        <w:tc>
          <w:tcPr>
            <w:tcW w:w="4250" w:type="dxa"/>
          </w:tcPr>
          <w:p w:rsidR="00BA1827" w:rsidRPr="000A7B04" w:rsidRDefault="00BA1827" w:rsidP="00613527">
            <w:pPr>
              <w:pStyle w:val="Default"/>
            </w:pPr>
            <w:r w:rsidRPr="000A7B04">
              <w:t xml:space="preserve">Levá dolní končetina </w:t>
            </w:r>
          </w:p>
          <w:p w:rsidR="00BA1827" w:rsidRPr="000A7B04" w:rsidRDefault="00BA1827" w:rsidP="00613527">
            <w:pPr>
              <w:pStyle w:val="Default"/>
            </w:pPr>
            <w:r w:rsidRPr="000A7B04">
              <w:t xml:space="preserve">(cm) </w:t>
            </w:r>
          </w:p>
        </w:tc>
      </w:tr>
      <w:tr w:rsidR="00BA1827" w:rsidRPr="000A7B04" w:rsidTr="00613527">
        <w:trPr>
          <w:trHeight w:val="376"/>
        </w:trPr>
        <w:tc>
          <w:tcPr>
            <w:tcW w:w="2833" w:type="dxa"/>
          </w:tcPr>
          <w:p w:rsidR="00BA1827" w:rsidRPr="000A7B04" w:rsidRDefault="00BA1827" w:rsidP="00613527">
            <w:pPr>
              <w:pStyle w:val="Default"/>
            </w:pPr>
            <w:r w:rsidRPr="000A7B04">
              <w:t xml:space="preserve">obvod stehna </w:t>
            </w:r>
          </w:p>
          <w:p w:rsidR="00BA1827" w:rsidRPr="000A7B04" w:rsidRDefault="00BA1827" w:rsidP="00613527">
            <w:pPr>
              <w:pStyle w:val="Default"/>
            </w:pPr>
            <w:r w:rsidRPr="000A7B04">
              <w:t xml:space="preserve">(10 cm nad patelou) </w:t>
            </w:r>
          </w:p>
        </w:tc>
        <w:tc>
          <w:tcPr>
            <w:tcW w:w="1386" w:type="dxa"/>
          </w:tcPr>
          <w:p w:rsidR="00BA1827" w:rsidRPr="000A7B04" w:rsidRDefault="00BA1827" w:rsidP="00613527">
            <w:pPr>
              <w:pStyle w:val="Default"/>
            </w:pPr>
            <w:r w:rsidRPr="000A7B04">
              <w:t>48</w:t>
            </w:r>
          </w:p>
        </w:tc>
        <w:tc>
          <w:tcPr>
            <w:tcW w:w="4281" w:type="dxa"/>
            <w:gridSpan w:val="2"/>
          </w:tcPr>
          <w:p w:rsidR="00BA1827" w:rsidRPr="000A7B04" w:rsidRDefault="00BA1827" w:rsidP="00613527">
            <w:pPr>
              <w:pStyle w:val="Default"/>
            </w:pPr>
            <w:r w:rsidRPr="000A7B04">
              <w:t xml:space="preserve"> 51</w:t>
            </w:r>
          </w:p>
        </w:tc>
      </w:tr>
      <w:tr w:rsidR="00BA1827" w:rsidRPr="000A7B04" w:rsidTr="00613527">
        <w:trPr>
          <w:trHeight w:val="376"/>
        </w:trPr>
        <w:tc>
          <w:tcPr>
            <w:tcW w:w="2833" w:type="dxa"/>
          </w:tcPr>
          <w:p w:rsidR="00BA1827" w:rsidRPr="000A7B04" w:rsidRDefault="00BA1827" w:rsidP="00613527">
            <w:pPr>
              <w:pStyle w:val="Default"/>
            </w:pPr>
            <w:r w:rsidRPr="000A7B04">
              <w:t xml:space="preserve">obvod stehna </w:t>
            </w:r>
          </w:p>
          <w:p w:rsidR="00BA1827" w:rsidRPr="000A7B04" w:rsidRDefault="00BA1827" w:rsidP="00613527">
            <w:pPr>
              <w:pStyle w:val="Default"/>
            </w:pPr>
            <w:r w:rsidRPr="000A7B04">
              <w:t xml:space="preserve">(nad kolenem) </w:t>
            </w:r>
          </w:p>
        </w:tc>
        <w:tc>
          <w:tcPr>
            <w:tcW w:w="1386" w:type="dxa"/>
          </w:tcPr>
          <w:p w:rsidR="00BA1827" w:rsidRPr="000A7B04" w:rsidRDefault="00BA1827" w:rsidP="00613527">
            <w:pPr>
              <w:pStyle w:val="Default"/>
            </w:pPr>
            <w:r w:rsidRPr="000A7B04">
              <w:t>40</w:t>
            </w:r>
          </w:p>
        </w:tc>
        <w:tc>
          <w:tcPr>
            <w:tcW w:w="4281" w:type="dxa"/>
            <w:gridSpan w:val="2"/>
          </w:tcPr>
          <w:p w:rsidR="00BA1827" w:rsidRPr="000A7B04" w:rsidRDefault="00BA1827" w:rsidP="00613527">
            <w:pPr>
              <w:pStyle w:val="Default"/>
            </w:pPr>
            <w:r w:rsidRPr="000A7B04">
              <w:t xml:space="preserve"> 41</w:t>
            </w:r>
          </w:p>
        </w:tc>
      </w:tr>
      <w:tr w:rsidR="00BA1827" w:rsidRPr="000A7B04" w:rsidTr="00613527">
        <w:trPr>
          <w:trHeight w:val="109"/>
        </w:trPr>
        <w:tc>
          <w:tcPr>
            <w:tcW w:w="2833" w:type="dxa"/>
          </w:tcPr>
          <w:p w:rsidR="00BA1827" w:rsidRPr="000A7B04" w:rsidRDefault="00BA1827" w:rsidP="00613527">
            <w:pPr>
              <w:pStyle w:val="Default"/>
            </w:pPr>
            <w:r w:rsidRPr="000A7B04">
              <w:t xml:space="preserve">obvod přes kolenní kloub </w:t>
            </w:r>
          </w:p>
        </w:tc>
        <w:tc>
          <w:tcPr>
            <w:tcW w:w="1386" w:type="dxa"/>
          </w:tcPr>
          <w:p w:rsidR="00BA1827" w:rsidRPr="000A7B04" w:rsidRDefault="00BA1827" w:rsidP="00613527">
            <w:pPr>
              <w:pStyle w:val="Default"/>
            </w:pPr>
            <w:r w:rsidRPr="000A7B04">
              <w:t xml:space="preserve"> 40</w:t>
            </w:r>
          </w:p>
        </w:tc>
        <w:tc>
          <w:tcPr>
            <w:tcW w:w="4281" w:type="dxa"/>
            <w:gridSpan w:val="2"/>
          </w:tcPr>
          <w:p w:rsidR="00BA1827" w:rsidRPr="000A7B04" w:rsidRDefault="00BA1827" w:rsidP="00613527">
            <w:pPr>
              <w:pStyle w:val="Default"/>
            </w:pPr>
            <w:r w:rsidRPr="000A7B04">
              <w:t xml:space="preserve"> 39</w:t>
            </w:r>
          </w:p>
        </w:tc>
      </w:tr>
      <w:tr w:rsidR="00BA1827" w:rsidRPr="000A7B04" w:rsidTr="00613527">
        <w:trPr>
          <w:trHeight w:val="109"/>
        </w:trPr>
        <w:tc>
          <w:tcPr>
            <w:tcW w:w="2833" w:type="dxa"/>
          </w:tcPr>
          <w:p w:rsidR="00BA1827" w:rsidRPr="000A7B04" w:rsidRDefault="00BA1827" w:rsidP="00613527">
            <w:pPr>
              <w:pStyle w:val="Default"/>
            </w:pPr>
            <w:r w:rsidRPr="000A7B04">
              <w:t xml:space="preserve">obvod přes tuberositas tibiae </w:t>
            </w:r>
          </w:p>
        </w:tc>
        <w:tc>
          <w:tcPr>
            <w:tcW w:w="1386" w:type="dxa"/>
          </w:tcPr>
          <w:p w:rsidR="00BA1827" w:rsidRPr="000A7B04" w:rsidRDefault="00BA1827" w:rsidP="00613527">
            <w:pPr>
              <w:pStyle w:val="Default"/>
            </w:pPr>
            <w:r w:rsidRPr="000A7B04">
              <w:t>37</w:t>
            </w:r>
          </w:p>
        </w:tc>
        <w:tc>
          <w:tcPr>
            <w:tcW w:w="4281" w:type="dxa"/>
            <w:gridSpan w:val="2"/>
          </w:tcPr>
          <w:p w:rsidR="00BA1827" w:rsidRPr="000A7B04" w:rsidRDefault="00BA1827" w:rsidP="00613527">
            <w:pPr>
              <w:pStyle w:val="Default"/>
            </w:pPr>
            <w:r w:rsidRPr="000A7B04">
              <w:t xml:space="preserve"> 36</w:t>
            </w:r>
          </w:p>
        </w:tc>
      </w:tr>
      <w:tr w:rsidR="00BA1827" w:rsidRPr="000A7B04" w:rsidTr="00613527">
        <w:trPr>
          <w:trHeight w:val="109"/>
        </w:trPr>
        <w:tc>
          <w:tcPr>
            <w:tcW w:w="2833" w:type="dxa"/>
          </w:tcPr>
          <w:p w:rsidR="00BA1827" w:rsidRPr="000A7B04" w:rsidRDefault="00BA1827" w:rsidP="00613527">
            <w:pPr>
              <w:pStyle w:val="Default"/>
            </w:pPr>
            <w:r w:rsidRPr="000A7B04">
              <w:lastRenderedPageBreak/>
              <w:t xml:space="preserve">obvod lýtka </w:t>
            </w:r>
          </w:p>
        </w:tc>
        <w:tc>
          <w:tcPr>
            <w:tcW w:w="1386" w:type="dxa"/>
          </w:tcPr>
          <w:p w:rsidR="00BA1827" w:rsidRPr="000A7B04" w:rsidRDefault="00BA1827" w:rsidP="00613527">
            <w:pPr>
              <w:pStyle w:val="Default"/>
            </w:pPr>
            <w:r w:rsidRPr="000A7B04">
              <w:t xml:space="preserve"> </w:t>
            </w:r>
            <w:r w:rsidR="002279C7" w:rsidRPr="000A7B04">
              <w:t>39</w:t>
            </w:r>
          </w:p>
        </w:tc>
        <w:tc>
          <w:tcPr>
            <w:tcW w:w="4281" w:type="dxa"/>
            <w:gridSpan w:val="2"/>
          </w:tcPr>
          <w:p w:rsidR="00BA1827" w:rsidRPr="000A7B04" w:rsidRDefault="00BA1827" w:rsidP="00613527">
            <w:pPr>
              <w:pStyle w:val="Default"/>
            </w:pPr>
            <w:r w:rsidRPr="000A7B04">
              <w:t>4</w:t>
            </w:r>
            <w:r w:rsidR="002279C7" w:rsidRPr="000A7B04">
              <w:t>0</w:t>
            </w:r>
          </w:p>
        </w:tc>
      </w:tr>
      <w:tr w:rsidR="00BA1827" w:rsidRPr="000A7B04" w:rsidTr="00613527">
        <w:trPr>
          <w:trHeight w:val="109"/>
        </w:trPr>
        <w:tc>
          <w:tcPr>
            <w:tcW w:w="2833" w:type="dxa"/>
          </w:tcPr>
          <w:p w:rsidR="00BA1827" w:rsidRPr="000A7B04" w:rsidRDefault="00BA1827" w:rsidP="00613527">
            <w:pPr>
              <w:pStyle w:val="Default"/>
            </w:pPr>
            <w:r w:rsidRPr="000A7B04">
              <w:t xml:space="preserve">obvod nad kotníky </w:t>
            </w:r>
          </w:p>
        </w:tc>
        <w:tc>
          <w:tcPr>
            <w:tcW w:w="1386" w:type="dxa"/>
          </w:tcPr>
          <w:p w:rsidR="00BA1827" w:rsidRPr="000A7B04" w:rsidRDefault="002279C7" w:rsidP="00613527">
            <w:pPr>
              <w:pStyle w:val="Default"/>
            </w:pPr>
            <w:r w:rsidRPr="000A7B04">
              <w:t>24</w:t>
            </w:r>
          </w:p>
        </w:tc>
        <w:tc>
          <w:tcPr>
            <w:tcW w:w="4281" w:type="dxa"/>
            <w:gridSpan w:val="2"/>
          </w:tcPr>
          <w:p w:rsidR="00BA1827" w:rsidRPr="000A7B04" w:rsidRDefault="00BA1827" w:rsidP="00613527">
            <w:pPr>
              <w:pStyle w:val="Default"/>
            </w:pPr>
            <w:r w:rsidRPr="000A7B04">
              <w:t xml:space="preserve"> 2</w:t>
            </w:r>
            <w:r w:rsidR="002279C7" w:rsidRPr="000A7B04">
              <w:t>4</w:t>
            </w:r>
          </w:p>
        </w:tc>
      </w:tr>
      <w:tr w:rsidR="00BA1827" w:rsidRPr="000A7B04" w:rsidTr="00613527">
        <w:trPr>
          <w:trHeight w:val="109"/>
        </w:trPr>
        <w:tc>
          <w:tcPr>
            <w:tcW w:w="2833" w:type="dxa"/>
          </w:tcPr>
          <w:p w:rsidR="00BA1827" w:rsidRPr="000A7B04" w:rsidRDefault="00BA1827" w:rsidP="00613527">
            <w:pPr>
              <w:pStyle w:val="Default"/>
            </w:pPr>
            <w:r w:rsidRPr="000A7B04">
              <w:t xml:space="preserve">obvod přes kotníky </w:t>
            </w:r>
          </w:p>
        </w:tc>
        <w:tc>
          <w:tcPr>
            <w:tcW w:w="1386" w:type="dxa"/>
          </w:tcPr>
          <w:p w:rsidR="00BA1827" w:rsidRPr="000A7B04" w:rsidRDefault="00BA1827" w:rsidP="00613527">
            <w:pPr>
              <w:pStyle w:val="Default"/>
            </w:pPr>
            <w:r w:rsidRPr="000A7B04">
              <w:t xml:space="preserve"> </w:t>
            </w:r>
            <w:r w:rsidR="002279C7" w:rsidRPr="000A7B04">
              <w:t>27</w:t>
            </w:r>
          </w:p>
        </w:tc>
        <w:tc>
          <w:tcPr>
            <w:tcW w:w="4281" w:type="dxa"/>
            <w:gridSpan w:val="2"/>
          </w:tcPr>
          <w:p w:rsidR="00BA1827" w:rsidRPr="000A7B04" w:rsidRDefault="00BA1827" w:rsidP="00613527">
            <w:pPr>
              <w:pStyle w:val="Default"/>
            </w:pPr>
            <w:r w:rsidRPr="000A7B04">
              <w:t xml:space="preserve"> 2</w:t>
            </w:r>
            <w:r w:rsidR="002279C7" w:rsidRPr="000A7B04">
              <w:t>7</w:t>
            </w:r>
          </w:p>
        </w:tc>
      </w:tr>
      <w:tr w:rsidR="00BA1827" w:rsidRPr="000A7B04" w:rsidTr="00613527">
        <w:trPr>
          <w:trHeight w:val="109"/>
        </w:trPr>
        <w:tc>
          <w:tcPr>
            <w:tcW w:w="2833" w:type="dxa"/>
          </w:tcPr>
          <w:p w:rsidR="00BA1827" w:rsidRPr="000A7B04" w:rsidRDefault="00BA1827" w:rsidP="00613527">
            <w:pPr>
              <w:pStyle w:val="Default"/>
            </w:pPr>
            <w:r w:rsidRPr="000A7B04">
              <w:t xml:space="preserve">obvod přes hlavičky metatarsů </w:t>
            </w:r>
          </w:p>
        </w:tc>
        <w:tc>
          <w:tcPr>
            <w:tcW w:w="1386" w:type="dxa"/>
          </w:tcPr>
          <w:p w:rsidR="00BA1827" w:rsidRPr="000A7B04" w:rsidRDefault="00BA1827" w:rsidP="00613527">
            <w:pPr>
              <w:pStyle w:val="Default"/>
            </w:pPr>
            <w:r w:rsidRPr="000A7B04">
              <w:t xml:space="preserve"> 24</w:t>
            </w:r>
          </w:p>
        </w:tc>
        <w:tc>
          <w:tcPr>
            <w:tcW w:w="4281" w:type="dxa"/>
            <w:gridSpan w:val="2"/>
          </w:tcPr>
          <w:p w:rsidR="00BA1827" w:rsidRPr="000A7B04" w:rsidRDefault="00BA1827" w:rsidP="00613527">
            <w:pPr>
              <w:pStyle w:val="Default"/>
            </w:pPr>
            <w:r w:rsidRPr="000A7B04">
              <w:t xml:space="preserve"> 24</w:t>
            </w:r>
          </w:p>
        </w:tc>
      </w:tr>
      <w:tr w:rsidR="00BA1827" w:rsidRPr="000A7B04" w:rsidTr="00613527">
        <w:trPr>
          <w:trHeight w:val="109"/>
        </w:trPr>
        <w:tc>
          <w:tcPr>
            <w:tcW w:w="4250" w:type="dxa"/>
            <w:gridSpan w:val="3"/>
          </w:tcPr>
          <w:p w:rsidR="00BA1827" w:rsidRPr="000A7B04" w:rsidRDefault="00BA1827" w:rsidP="00613527">
            <w:pPr>
              <w:pStyle w:val="Default"/>
            </w:pPr>
            <w:r w:rsidRPr="000A7B04">
              <w:t xml:space="preserve">obvod přes patu a nárt </w:t>
            </w:r>
            <w:r w:rsidR="002279C7" w:rsidRPr="000A7B04">
              <w:t xml:space="preserve">           42</w:t>
            </w:r>
          </w:p>
        </w:tc>
        <w:tc>
          <w:tcPr>
            <w:tcW w:w="4250" w:type="dxa"/>
          </w:tcPr>
          <w:p w:rsidR="00BA1827" w:rsidRPr="000A7B04" w:rsidRDefault="00BA1827" w:rsidP="00613527">
            <w:pPr>
              <w:pStyle w:val="Default"/>
            </w:pPr>
            <w:r w:rsidRPr="000A7B04">
              <w:t>41</w:t>
            </w:r>
          </w:p>
        </w:tc>
      </w:tr>
    </w:tbl>
    <w:p w:rsidR="00BA1827" w:rsidRPr="000A7B04" w:rsidRDefault="00BA1827" w:rsidP="00BA1827">
      <w:pPr>
        <w:spacing w:line="360" w:lineRule="auto"/>
        <w:rPr>
          <w:rFonts w:ascii="Times New Roman" w:hAnsi="Times New Roman" w:cs="Times New Roman"/>
          <w:b/>
          <w:sz w:val="24"/>
          <w:szCs w:val="24"/>
        </w:rPr>
      </w:pPr>
    </w:p>
    <w:p w:rsidR="00BA1827" w:rsidRPr="000A7B04" w:rsidRDefault="00BA1827" w:rsidP="002C32AD">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Goniometrické vyšetření:</w:t>
      </w:r>
    </w:p>
    <w:p w:rsidR="00BA1827" w:rsidRPr="000A7B04" w:rsidRDefault="00BA1827" w:rsidP="002C32AD">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Rotace v kolenním kloubu byly vyšetřeny v sedě se spuštěnými dolními končetinami ze stolu a s fixací distální části femuru.</w:t>
      </w:r>
    </w:p>
    <w:tbl>
      <w:tblPr>
        <w:tblStyle w:val="Mkatabulky"/>
        <w:tblW w:w="10490" w:type="dxa"/>
        <w:tblInd w:w="-176" w:type="dxa"/>
        <w:tblLayout w:type="fixed"/>
        <w:tblLook w:val="0000"/>
      </w:tblPr>
      <w:tblGrid>
        <w:gridCol w:w="2127"/>
        <w:gridCol w:w="3686"/>
        <w:gridCol w:w="4677"/>
      </w:tblGrid>
      <w:tr w:rsidR="00BA1827" w:rsidRPr="000A7B04" w:rsidTr="00613527">
        <w:trPr>
          <w:trHeight w:val="372"/>
        </w:trPr>
        <w:tc>
          <w:tcPr>
            <w:tcW w:w="5813" w:type="dxa"/>
            <w:gridSpan w:val="2"/>
          </w:tcPr>
          <w:p w:rsidR="00BA1827" w:rsidRPr="000A7B04" w:rsidRDefault="00BA1827" w:rsidP="00613527">
            <w:pPr>
              <w:pStyle w:val="Default"/>
              <w:spacing w:line="360" w:lineRule="auto"/>
            </w:pPr>
            <w:r w:rsidRPr="000A7B04">
              <w:t xml:space="preserve">                                      pravá dolní končetina </w:t>
            </w:r>
          </w:p>
        </w:tc>
        <w:tc>
          <w:tcPr>
            <w:tcW w:w="4677" w:type="dxa"/>
          </w:tcPr>
          <w:p w:rsidR="00BA1827" w:rsidRPr="000A7B04" w:rsidRDefault="00BA1827" w:rsidP="00613527">
            <w:pPr>
              <w:pStyle w:val="Default"/>
              <w:spacing w:line="360" w:lineRule="auto"/>
            </w:pPr>
            <w:r w:rsidRPr="000A7B04">
              <w:t xml:space="preserve">levá dolní končetina </w:t>
            </w:r>
          </w:p>
        </w:tc>
      </w:tr>
      <w:tr w:rsidR="00BA1827" w:rsidRPr="000A7B04" w:rsidTr="00613527">
        <w:trPr>
          <w:trHeight w:val="372"/>
        </w:trPr>
        <w:tc>
          <w:tcPr>
            <w:tcW w:w="5813" w:type="dxa"/>
            <w:gridSpan w:val="2"/>
          </w:tcPr>
          <w:p w:rsidR="00BA1827" w:rsidRPr="000A7B04" w:rsidRDefault="00BA1827" w:rsidP="00613527">
            <w:pPr>
              <w:pStyle w:val="Default"/>
              <w:spacing w:line="360" w:lineRule="auto"/>
            </w:pPr>
            <w:r w:rsidRPr="000A7B04">
              <w:t xml:space="preserve">                                    Aktivně                    Pasivně</w:t>
            </w:r>
          </w:p>
        </w:tc>
        <w:tc>
          <w:tcPr>
            <w:tcW w:w="4677" w:type="dxa"/>
          </w:tcPr>
          <w:p w:rsidR="00BA1827" w:rsidRPr="000A7B04" w:rsidRDefault="00BA1827" w:rsidP="00613527">
            <w:pPr>
              <w:pStyle w:val="Default"/>
              <w:spacing w:line="360" w:lineRule="auto"/>
            </w:pPr>
            <w:r w:rsidRPr="000A7B04">
              <w:t>Aktivně                             Pasivně</w:t>
            </w:r>
          </w:p>
        </w:tc>
      </w:tr>
      <w:tr w:rsidR="00BA1827" w:rsidRPr="000A7B04" w:rsidTr="00613527">
        <w:trPr>
          <w:trHeight w:val="116"/>
        </w:trPr>
        <w:tc>
          <w:tcPr>
            <w:tcW w:w="2127" w:type="dxa"/>
          </w:tcPr>
          <w:p w:rsidR="00BA1827" w:rsidRPr="000A7B04" w:rsidRDefault="00BA1827" w:rsidP="00613527">
            <w:pPr>
              <w:pStyle w:val="Default"/>
              <w:spacing w:line="360" w:lineRule="auto"/>
            </w:pPr>
            <w:r w:rsidRPr="000A7B04">
              <w:t xml:space="preserve">kolenní kloub </w:t>
            </w:r>
          </w:p>
        </w:tc>
        <w:tc>
          <w:tcPr>
            <w:tcW w:w="3686" w:type="dxa"/>
          </w:tcPr>
          <w:p w:rsidR="00BA1827" w:rsidRPr="000A7B04" w:rsidRDefault="00BA1827" w:rsidP="00613527">
            <w:pPr>
              <w:pStyle w:val="Default"/>
              <w:spacing w:line="360" w:lineRule="auto"/>
            </w:pPr>
            <w:r w:rsidRPr="000A7B04">
              <w:t xml:space="preserve">Sa:    </w:t>
            </w:r>
            <w:r w:rsidR="00DE5467" w:rsidRPr="000A7B04">
              <w:t>0-0-120</w:t>
            </w:r>
            <w:r w:rsidRPr="000A7B04">
              <w:t xml:space="preserve">            Sp: </w:t>
            </w:r>
            <w:r w:rsidR="00DE5467" w:rsidRPr="000A7B04">
              <w:t>0-0-125</w:t>
            </w:r>
          </w:p>
        </w:tc>
        <w:tc>
          <w:tcPr>
            <w:tcW w:w="4677" w:type="dxa"/>
          </w:tcPr>
          <w:p w:rsidR="00BA1827" w:rsidRPr="000A7B04" w:rsidRDefault="00BA1827" w:rsidP="00613527">
            <w:pPr>
              <w:pStyle w:val="Default"/>
              <w:spacing w:line="360" w:lineRule="auto"/>
            </w:pPr>
            <w:r w:rsidRPr="000A7B04">
              <w:t>Sa:   0-0-135                      Sp: 0-0-140</w:t>
            </w:r>
          </w:p>
        </w:tc>
      </w:tr>
      <w:tr w:rsidR="00BA1827" w:rsidRPr="000A7B04" w:rsidTr="00613527">
        <w:trPr>
          <w:trHeight w:val="116"/>
        </w:trPr>
        <w:tc>
          <w:tcPr>
            <w:tcW w:w="2127" w:type="dxa"/>
          </w:tcPr>
          <w:p w:rsidR="00BA1827" w:rsidRPr="000A7B04" w:rsidRDefault="00BA1827" w:rsidP="00613527">
            <w:pPr>
              <w:pStyle w:val="Default"/>
              <w:spacing w:line="360" w:lineRule="auto"/>
            </w:pPr>
          </w:p>
        </w:tc>
        <w:tc>
          <w:tcPr>
            <w:tcW w:w="3686" w:type="dxa"/>
          </w:tcPr>
          <w:p w:rsidR="00BA1827" w:rsidRPr="000A7B04" w:rsidRDefault="00BA1827" w:rsidP="00613527">
            <w:pPr>
              <w:pStyle w:val="Default"/>
              <w:spacing w:line="360" w:lineRule="auto"/>
            </w:pPr>
            <w:r w:rsidRPr="000A7B04">
              <w:t xml:space="preserve">Ra:   </w:t>
            </w:r>
            <w:r w:rsidR="00DE5467" w:rsidRPr="000A7B04">
              <w:t>50</w:t>
            </w:r>
            <w:r w:rsidRPr="000A7B04">
              <w:t xml:space="preserve">-0-45           Rp: </w:t>
            </w:r>
            <w:r w:rsidR="00DE5467" w:rsidRPr="000A7B04">
              <w:t>50-0-45</w:t>
            </w:r>
          </w:p>
        </w:tc>
        <w:tc>
          <w:tcPr>
            <w:tcW w:w="4677" w:type="dxa"/>
          </w:tcPr>
          <w:p w:rsidR="00BA1827" w:rsidRPr="000A7B04" w:rsidRDefault="00BA1827" w:rsidP="00613527">
            <w:pPr>
              <w:pStyle w:val="Default"/>
              <w:spacing w:line="360" w:lineRule="auto"/>
            </w:pPr>
            <w:r w:rsidRPr="000A7B04">
              <w:t xml:space="preserve">Ra:   </w:t>
            </w:r>
            <w:r w:rsidR="00DE5467" w:rsidRPr="000A7B04">
              <w:t>45-0-55</w:t>
            </w:r>
            <w:r w:rsidRPr="000A7B04">
              <w:t xml:space="preserve">                      Rp:</w:t>
            </w:r>
            <w:r w:rsidR="00DE5467" w:rsidRPr="000A7B04">
              <w:t xml:space="preserve"> 50</w:t>
            </w:r>
            <w:r w:rsidRPr="000A7B04">
              <w:t>-0-55</w:t>
            </w:r>
          </w:p>
        </w:tc>
      </w:tr>
      <w:tr w:rsidR="00BA1827" w:rsidRPr="000A7B04" w:rsidTr="00613527">
        <w:trPr>
          <w:trHeight w:val="116"/>
        </w:trPr>
        <w:tc>
          <w:tcPr>
            <w:tcW w:w="2127" w:type="dxa"/>
          </w:tcPr>
          <w:p w:rsidR="00BA1827" w:rsidRPr="000A7B04" w:rsidRDefault="00BA1827" w:rsidP="00613527">
            <w:pPr>
              <w:pStyle w:val="Default"/>
              <w:spacing w:line="360" w:lineRule="auto"/>
              <w:jc w:val="both"/>
            </w:pPr>
            <w:r w:rsidRPr="000A7B04">
              <w:t xml:space="preserve">hlezenní kloub </w:t>
            </w:r>
          </w:p>
        </w:tc>
        <w:tc>
          <w:tcPr>
            <w:tcW w:w="3686" w:type="dxa"/>
          </w:tcPr>
          <w:p w:rsidR="00BA1827" w:rsidRPr="000A7B04" w:rsidRDefault="00BA1827" w:rsidP="00613527">
            <w:pPr>
              <w:pStyle w:val="Default"/>
              <w:spacing w:line="360" w:lineRule="auto"/>
              <w:jc w:val="both"/>
            </w:pPr>
            <w:r w:rsidRPr="000A7B04">
              <w:t xml:space="preserve">Sa:  </w:t>
            </w:r>
            <w:r w:rsidR="00DE5467" w:rsidRPr="000A7B04">
              <w:t xml:space="preserve">  20-0-60</w:t>
            </w:r>
            <w:r w:rsidRPr="000A7B04">
              <w:t xml:space="preserve">          Sp: 20-0-</w:t>
            </w:r>
            <w:r w:rsidR="00DE5467" w:rsidRPr="000A7B04">
              <w:t>60</w:t>
            </w:r>
          </w:p>
        </w:tc>
        <w:tc>
          <w:tcPr>
            <w:tcW w:w="4677" w:type="dxa"/>
          </w:tcPr>
          <w:p w:rsidR="00BA1827" w:rsidRPr="000A7B04" w:rsidRDefault="00DE5467" w:rsidP="00613527">
            <w:pPr>
              <w:pStyle w:val="Default"/>
              <w:spacing w:line="360" w:lineRule="auto"/>
              <w:jc w:val="both"/>
            </w:pPr>
            <w:r w:rsidRPr="000A7B04">
              <w:t>Sa:   30-0-55</w:t>
            </w:r>
            <w:r w:rsidR="00BA1827" w:rsidRPr="000A7B04">
              <w:t xml:space="preserve">                       Sp: 35-0-5</w:t>
            </w:r>
            <w:r w:rsidRPr="000A7B04">
              <w:t>5</w:t>
            </w:r>
          </w:p>
        </w:tc>
      </w:tr>
      <w:tr w:rsidR="00BA1827" w:rsidRPr="000A7B04" w:rsidTr="00613527">
        <w:trPr>
          <w:trHeight w:val="116"/>
        </w:trPr>
        <w:tc>
          <w:tcPr>
            <w:tcW w:w="2127" w:type="dxa"/>
          </w:tcPr>
          <w:p w:rsidR="00BA1827" w:rsidRPr="000A7B04" w:rsidRDefault="00BA1827" w:rsidP="00613527">
            <w:pPr>
              <w:pStyle w:val="Default"/>
              <w:spacing w:line="360" w:lineRule="auto"/>
              <w:jc w:val="both"/>
            </w:pPr>
            <w:r w:rsidRPr="000A7B04">
              <w:t>Orientačně kyčel</w:t>
            </w:r>
          </w:p>
        </w:tc>
        <w:tc>
          <w:tcPr>
            <w:tcW w:w="3686" w:type="dxa"/>
          </w:tcPr>
          <w:p w:rsidR="00BA1827" w:rsidRPr="000A7B04" w:rsidRDefault="00BA1827" w:rsidP="00613527">
            <w:pPr>
              <w:pStyle w:val="Default"/>
              <w:spacing w:line="360" w:lineRule="auto"/>
              <w:jc w:val="both"/>
            </w:pPr>
            <w:r w:rsidRPr="000A7B04">
              <w:t>Podle druhé končetiny výrazně omezená vnitřní rotace. Rozsah ostatních pohybů přiměřený věku</w:t>
            </w:r>
          </w:p>
        </w:tc>
        <w:tc>
          <w:tcPr>
            <w:tcW w:w="4677" w:type="dxa"/>
          </w:tcPr>
          <w:p w:rsidR="00BA1827" w:rsidRPr="000A7B04" w:rsidRDefault="00BA1827" w:rsidP="00613527">
            <w:pPr>
              <w:pStyle w:val="Default"/>
              <w:spacing w:line="360" w:lineRule="auto"/>
              <w:jc w:val="both"/>
            </w:pPr>
            <w:r w:rsidRPr="000A7B04">
              <w:t>Rozsah pohybů v kyčli přiměřený věku</w:t>
            </w:r>
          </w:p>
        </w:tc>
      </w:tr>
    </w:tbl>
    <w:p w:rsidR="00BA1827" w:rsidRPr="000A7B04" w:rsidRDefault="00BA1827" w:rsidP="00BA1827">
      <w:pPr>
        <w:spacing w:line="360" w:lineRule="auto"/>
        <w:jc w:val="both"/>
        <w:rPr>
          <w:rFonts w:ascii="Times New Roman" w:hAnsi="Times New Roman" w:cs="Times New Roman"/>
          <w:sz w:val="24"/>
          <w:szCs w:val="24"/>
        </w:rPr>
      </w:pPr>
    </w:p>
    <w:p w:rsidR="00BA1827" w:rsidRPr="000A7B04" w:rsidRDefault="00BA1827" w:rsidP="00BA1827">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Svalový test dle Jandy:</w:t>
      </w:r>
    </w:p>
    <w:p w:rsidR="00BA1827" w:rsidRPr="000A7B04" w:rsidRDefault="00BA1827" w:rsidP="00BA1827">
      <w:pPr>
        <w:pStyle w:val="Odstavecseseznamem"/>
        <w:numPr>
          <w:ilvl w:val="1"/>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 xml:space="preserve">Svalová síla </w:t>
      </w:r>
      <w:r w:rsidR="00B533C8" w:rsidRPr="000A7B04">
        <w:rPr>
          <w:rFonts w:ascii="Times New Roman" w:hAnsi="Times New Roman" w:cs="Times New Roman"/>
          <w:sz w:val="24"/>
          <w:szCs w:val="24"/>
        </w:rPr>
        <w:t>do flexe levého kolena byla vyšetřena jen do 120° flexe kvůli omezení rozsahu pohybu</w:t>
      </w:r>
      <w:r w:rsidRPr="000A7B04">
        <w:rPr>
          <w:rFonts w:ascii="Times New Roman" w:hAnsi="Times New Roman" w:cs="Times New Roman"/>
          <w:sz w:val="24"/>
          <w:szCs w:val="24"/>
        </w:rPr>
        <w:t>. Rotace v kolenním kloubu byly vyšetřeny v sedě se spuštěnými končetinami ze stolu a s fixací distálního femuru.</w:t>
      </w:r>
    </w:p>
    <w:tbl>
      <w:tblPr>
        <w:tblStyle w:val="Mkatabulky"/>
        <w:tblW w:w="0" w:type="auto"/>
        <w:tblLook w:val="04A0"/>
      </w:tblPr>
      <w:tblGrid>
        <w:gridCol w:w="3085"/>
        <w:gridCol w:w="2835"/>
        <w:gridCol w:w="2693"/>
      </w:tblGrid>
      <w:tr w:rsidR="00BA1827" w:rsidRPr="000A7B04" w:rsidTr="003B1039">
        <w:tc>
          <w:tcPr>
            <w:tcW w:w="3085"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Kolenní kloub</w:t>
            </w:r>
          </w:p>
        </w:tc>
        <w:tc>
          <w:tcPr>
            <w:tcW w:w="2835" w:type="dxa"/>
          </w:tcPr>
          <w:p w:rsidR="00BA1827" w:rsidRPr="000A7B04" w:rsidRDefault="003B1039"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2693" w:type="dxa"/>
          </w:tcPr>
          <w:p w:rsidR="00BA1827" w:rsidRPr="000A7B04" w:rsidRDefault="003B1039"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BA1827" w:rsidRPr="000A7B04" w:rsidTr="003B1039">
        <w:tc>
          <w:tcPr>
            <w:tcW w:w="3085"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Flexe v neutrální pozici</w:t>
            </w:r>
          </w:p>
        </w:tc>
        <w:tc>
          <w:tcPr>
            <w:tcW w:w="2835" w:type="dxa"/>
          </w:tcPr>
          <w:p w:rsidR="00BA1827" w:rsidRPr="000A7B04" w:rsidRDefault="00B533C8"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693"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r w:rsidR="00BA1827" w:rsidRPr="000A7B04" w:rsidTr="003B1039">
        <w:tc>
          <w:tcPr>
            <w:tcW w:w="3085"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Extenze</w:t>
            </w:r>
          </w:p>
        </w:tc>
        <w:tc>
          <w:tcPr>
            <w:tcW w:w="2835" w:type="dxa"/>
          </w:tcPr>
          <w:p w:rsidR="00BA1827" w:rsidRPr="000A7B04" w:rsidRDefault="00B533C8"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693"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r w:rsidR="00BA1827" w:rsidRPr="000A7B04" w:rsidTr="003B1039">
        <w:tc>
          <w:tcPr>
            <w:tcW w:w="3085"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Vnitřní rotace</w:t>
            </w:r>
          </w:p>
        </w:tc>
        <w:tc>
          <w:tcPr>
            <w:tcW w:w="2835" w:type="dxa"/>
          </w:tcPr>
          <w:p w:rsidR="00BA1827" w:rsidRPr="000A7B04" w:rsidRDefault="00B533C8"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693"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r w:rsidR="00BA1827" w:rsidRPr="000A7B04" w:rsidTr="003B1039">
        <w:tc>
          <w:tcPr>
            <w:tcW w:w="3085"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Zevní rotace </w:t>
            </w:r>
          </w:p>
        </w:tc>
        <w:tc>
          <w:tcPr>
            <w:tcW w:w="2835" w:type="dxa"/>
          </w:tcPr>
          <w:p w:rsidR="00BA1827" w:rsidRPr="000A7B04" w:rsidRDefault="00B533C8"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693"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bl>
    <w:p w:rsidR="00BA1827" w:rsidRPr="000A7B04" w:rsidRDefault="00BA1827" w:rsidP="00BA18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p>
    <w:p w:rsidR="00BA1827" w:rsidRPr="000A7B04" w:rsidRDefault="00BA1827" w:rsidP="00BA1827">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Čití:</w:t>
      </w:r>
    </w:p>
    <w:p w:rsidR="000011F7" w:rsidRPr="000A7B04" w:rsidRDefault="00BA1827" w:rsidP="00BA1827">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Snížené taktilní čití v okolí jiz</w:t>
      </w:r>
      <w:r w:rsidR="00B533C8" w:rsidRPr="000A7B04">
        <w:rPr>
          <w:rFonts w:ascii="Times New Roman" w:hAnsi="Times New Roman" w:cs="Times New Roman"/>
          <w:sz w:val="24"/>
          <w:szCs w:val="24"/>
        </w:rPr>
        <w:t>vy</w:t>
      </w:r>
      <w:r w:rsidR="002B6FF7" w:rsidRPr="000A7B04">
        <w:rPr>
          <w:rFonts w:ascii="Times New Roman" w:hAnsi="Times New Roman" w:cs="Times New Roman"/>
          <w:sz w:val="24"/>
          <w:szCs w:val="24"/>
        </w:rPr>
        <w:t>.</w:t>
      </w:r>
    </w:p>
    <w:p w:rsidR="00BA1827" w:rsidRPr="000A7B04" w:rsidRDefault="000011F7" w:rsidP="000011F7">
      <w:pPr>
        <w:rPr>
          <w:rFonts w:ascii="Times New Roman" w:hAnsi="Times New Roman" w:cs="Times New Roman"/>
          <w:sz w:val="24"/>
          <w:szCs w:val="24"/>
        </w:rPr>
      </w:pPr>
      <w:r w:rsidRPr="000A7B04">
        <w:rPr>
          <w:rFonts w:ascii="Times New Roman" w:hAnsi="Times New Roman" w:cs="Times New Roman"/>
          <w:sz w:val="24"/>
          <w:szCs w:val="24"/>
        </w:rPr>
        <w:br w:type="page"/>
      </w:r>
    </w:p>
    <w:tbl>
      <w:tblPr>
        <w:tblStyle w:val="Mkatabulky"/>
        <w:tblW w:w="0" w:type="auto"/>
        <w:tblLook w:val="04A0"/>
      </w:tblPr>
      <w:tblGrid>
        <w:gridCol w:w="1842"/>
        <w:gridCol w:w="2377"/>
        <w:gridCol w:w="3119"/>
      </w:tblGrid>
      <w:tr w:rsidR="00BA1827" w:rsidRPr="000A7B04" w:rsidTr="00613527">
        <w:tc>
          <w:tcPr>
            <w:tcW w:w="1842" w:type="dxa"/>
          </w:tcPr>
          <w:p w:rsidR="00BA1827" w:rsidRPr="000A7B04" w:rsidRDefault="00BA1827" w:rsidP="00613527">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lastRenderedPageBreak/>
              <w:t>Hluboké:</w:t>
            </w:r>
          </w:p>
        </w:tc>
        <w:tc>
          <w:tcPr>
            <w:tcW w:w="2377" w:type="dxa"/>
          </w:tcPr>
          <w:p w:rsidR="00BA1827" w:rsidRPr="000A7B04" w:rsidRDefault="003B1039"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3119" w:type="dxa"/>
          </w:tcPr>
          <w:p w:rsidR="00BA1827" w:rsidRPr="000A7B04" w:rsidRDefault="003B1039"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BA1827" w:rsidRPr="000A7B04" w:rsidTr="00613527">
        <w:tc>
          <w:tcPr>
            <w:tcW w:w="1842"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statestézie</w:t>
            </w:r>
          </w:p>
        </w:tc>
        <w:tc>
          <w:tcPr>
            <w:tcW w:w="2377"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c>
          <w:tcPr>
            <w:tcW w:w="3119"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r>
      <w:tr w:rsidR="00BA1827" w:rsidRPr="000A7B04" w:rsidTr="00613527">
        <w:tc>
          <w:tcPr>
            <w:tcW w:w="1842"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kinestézie</w:t>
            </w:r>
          </w:p>
        </w:tc>
        <w:tc>
          <w:tcPr>
            <w:tcW w:w="2377" w:type="dxa"/>
          </w:tcPr>
          <w:p w:rsidR="00BA1827" w:rsidRPr="000A7B04" w:rsidRDefault="00B533C8"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7</w:t>
            </w:r>
            <w:r w:rsidR="00BA1827" w:rsidRPr="000A7B04">
              <w:rPr>
                <w:rFonts w:ascii="Times New Roman" w:hAnsi="Times New Roman" w:cs="Times New Roman"/>
                <w:sz w:val="24"/>
                <w:szCs w:val="24"/>
              </w:rPr>
              <w:t>/10</w:t>
            </w:r>
          </w:p>
        </w:tc>
        <w:tc>
          <w:tcPr>
            <w:tcW w:w="3119" w:type="dxa"/>
          </w:tcPr>
          <w:p w:rsidR="00BA1827" w:rsidRPr="000A7B04" w:rsidRDefault="00BA18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8/10</w:t>
            </w:r>
          </w:p>
        </w:tc>
      </w:tr>
    </w:tbl>
    <w:p w:rsidR="00BA1827" w:rsidRPr="000A7B04" w:rsidRDefault="00BA1827" w:rsidP="00BA1827">
      <w:pPr>
        <w:tabs>
          <w:tab w:val="left" w:pos="6237"/>
        </w:tabs>
        <w:spacing w:line="360" w:lineRule="auto"/>
        <w:jc w:val="both"/>
        <w:rPr>
          <w:rFonts w:ascii="Times New Roman" w:hAnsi="Times New Roman" w:cs="Times New Roman"/>
          <w:noProof/>
          <w:sz w:val="24"/>
          <w:szCs w:val="24"/>
          <w:lang w:eastAsia="cs-CZ"/>
        </w:rPr>
      </w:pPr>
      <w:r w:rsidRPr="000A7B04">
        <w:rPr>
          <w:rFonts w:ascii="Times New Roman" w:hAnsi="Times New Roman" w:cs="Times New Roman"/>
          <w:sz w:val="24"/>
          <w:szCs w:val="24"/>
        </w:rPr>
        <w:tab/>
      </w:r>
    </w:p>
    <w:p w:rsidR="00BA1827" w:rsidRPr="000A7B04" w:rsidRDefault="00BA1827" w:rsidP="00BA18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Vizuální analogová škála:</w:t>
      </w:r>
    </w:p>
    <w:p w:rsidR="00BA1827" w:rsidRPr="000A7B04" w:rsidRDefault="00BA1827" w:rsidP="00BA18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Pacient zaznačil svou aktuální </w:t>
      </w:r>
      <w:r w:rsidR="003B1039" w:rsidRPr="000A7B04">
        <w:rPr>
          <w:rFonts w:ascii="Times New Roman" w:hAnsi="Times New Roman" w:cs="Times New Roman"/>
          <w:sz w:val="24"/>
          <w:szCs w:val="24"/>
        </w:rPr>
        <w:t xml:space="preserve">klidovou </w:t>
      </w:r>
      <w:r w:rsidRPr="000A7B04">
        <w:rPr>
          <w:rFonts w:ascii="Times New Roman" w:hAnsi="Times New Roman" w:cs="Times New Roman"/>
          <w:sz w:val="24"/>
          <w:szCs w:val="24"/>
        </w:rPr>
        <w:t xml:space="preserve">bolest na 10 cm úsečce v bodě 0. </w:t>
      </w:r>
    </w:p>
    <w:p w:rsidR="00BA1827" w:rsidRPr="000A7B04" w:rsidRDefault="00BA1827" w:rsidP="00BA18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Lysholmovo skóre</w:t>
      </w:r>
    </w:p>
    <w:p w:rsidR="00BA1827" w:rsidRPr="000A7B04" w:rsidRDefault="00B533C8" w:rsidP="00BA18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 80</w:t>
      </w:r>
      <w:r w:rsidR="001F54BB" w:rsidRPr="000A7B04">
        <w:rPr>
          <w:rFonts w:ascii="Times New Roman" w:hAnsi="Times New Roman" w:cs="Times New Roman"/>
          <w:sz w:val="24"/>
          <w:szCs w:val="24"/>
        </w:rPr>
        <w:t xml:space="preserve"> bodů – uspokojivý</w:t>
      </w:r>
      <w:r w:rsidR="002B6FF7" w:rsidRPr="000A7B04">
        <w:rPr>
          <w:rFonts w:ascii="Times New Roman" w:hAnsi="Times New Roman" w:cs="Times New Roman"/>
          <w:sz w:val="24"/>
          <w:szCs w:val="24"/>
        </w:rPr>
        <w:t>.</w:t>
      </w:r>
    </w:p>
    <w:p w:rsidR="00BA1827" w:rsidRPr="000A7B04" w:rsidRDefault="00BA1827" w:rsidP="00BA18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Tegner activity scale </w:t>
      </w:r>
    </w:p>
    <w:p w:rsidR="00BA1827" w:rsidRPr="000A7B04" w:rsidRDefault="002B6FF7" w:rsidP="00BA18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Ú</w:t>
      </w:r>
      <w:r w:rsidR="005336C0" w:rsidRPr="000A7B04">
        <w:rPr>
          <w:rFonts w:ascii="Times New Roman" w:hAnsi="Times New Roman" w:cs="Times New Roman"/>
          <w:sz w:val="24"/>
          <w:szCs w:val="24"/>
        </w:rPr>
        <w:t xml:space="preserve">roveň </w:t>
      </w:r>
      <w:r w:rsidR="00B533C8" w:rsidRPr="000A7B04">
        <w:rPr>
          <w:rFonts w:ascii="Times New Roman" w:hAnsi="Times New Roman" w:cs="Times New Roman"/>
          <w:sz w:val="24"/>
          <w:szCs w:val="24"/>
        </w:rPr>
        <w:t>4</w:t>
      </w:r>
      <w:r w:rsidRPr="000A7B04">
        <w:rPr>
          <w:rFonts w:ascii="Times New Roman" w:hAnsi="Times New Roman" w:cs="Times New Roman"/>
          <w:sz w:val="24"/>
          <w:szCs w:val="24"/>
        </w:rPr>
        <w:t>.</w:t>
      </w:r>
    </w:p>
    <w:p w:rsidR="00613527" w:rsidRPr="000A7B04" w:rsidRDefault="00613527" w:rsidP="00613527">
      <w:pPr>
        <w:tabs>
          <w:tab w:val="left" w:pos="6237"/>
        </w:tabs>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Kazuistika 2</w:t>
      </w:r>
    </w:p>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Jméno příjmení, Věk:</w:t>
      </w:r>
      <w:r w:rsidRPr="000A7B04">
        <w:rPr>
          <w:rFonts w:ascii="Times New Roman" w:hAnsi="Times New Roman" w:cs="Times New Roman"/>
          <w:sz w:val="24"/>
          <w:szCs w:val="24"/>
        </w:rPr>
        <w:t xml:space="preserve"> T. Č., 30 let</w:t>
      </w:r>
    </w:p>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b/>
          <w:sz w:val="24"/>
          <w:szCs w:val="24"/>
        </w:rPr>
        <w:t>Diagnóza:</w:t>
      </w:r>
      <w:r w:rsidRPr="000A7B04">
        <w:rPr>
          <w:rFonts w:ascii="Times New Roman" w:hAnsi="Times New Roman" w:cs="Times New Roman"/>
          <w:sz w:val="24"/>
          <w:szCs w:val="24"/>
        </w:rPr>
        <w:t xml:space="preserve"> Stav po plastice PZV levého kolena ST(G) technikou</w:t>
      </w:r>
    </w:p>
    <w:p w:rsidR="00613527" w:rsidRPr="000A7B04" w:rsidRDefault="00613527" w:rsidP="00613527">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Anamnéza:</w:t>
      </w:r>
    </w:p>
    <w:p w:rsidR="00613527" w:rsidRPr="000A7B04" w:rsidRDefault="00613527" w:rsidP="00613527">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Osobní anamnéza: </w:t>
      </w:r>
      <w:r w:rsidR="003B44D0" w:rsidRPr="000A7B04">
        <w:rPr>
          <w:rFonts w:ascii="Times New Roman" w:hAnsi="Times New Roman" w:cs="Times New Roman"/>
          <w:sz w:val="24"/>
          <w:szCs w:val="24"/>
        </w:rPr>
        <w:t>1996 fraktura levé klíční kosti řešena osteosyntézou, 2004 luxace levého ramena řešena konzervativní léčbou, 11/2012 ruptura vnitřního menisku levého kolena řešena parciální men</w:t>
      </w:r>
      <w:r w:rsidR="003B1039" w:rsidRPr="000A7B04">
        <w:rPr>
          <w:rFonts w:ascii="Times New Roman" w:hAnsi="Times New Roman" w:cs="Times New Roman"/>
          <w:sz w:val="24"/>
          <w:szCs w:val="24"/>
        </w:rPr>
        <w:t>iskektomií</w:t>
      </w:r>
      <w:r w:rsidR="003B44D0" w:rsidRPr="000A7B04">
        <w:rPr>
          <w:rFonts w:ascii="Times New Roman" w:hAnsi="Times New Roman" w:cs="Times New Roman"/>
          <w:sz w:val="24"/>
          <w:szCs w:val="24"/>
        </w:rPr>
        <w:t xml:space="preserve"> </w:t>
      </w:r>
    </w:p>
    <w:p w:rsidR="00613527" w:rsidRPr="000A7B04" w:rsidRDefault="00613527" w:rsidP="00613527">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Rodinná anamnéza: Matka </w:t>
      </w:r>
      <w:r w:rsidR="00567196" w:rsidRPr="000A7B04">
        <w:rPr>
          <w:rFonts w:ascii="Times New Roman" w:hAnsi="Times New Roman" w:cs="Times New Roman"/>
          <w:sz w:val="24"/>
          <w:szCs w:val="24"/>
        </w:rPr>
        <w:t>–</w:t>
      </w:r>
      <w:r w:rsidRPr="000A7B04">
        <w:rPr>
          <w:rFonts w:ascii="Times New Roman" w:hAnsi="Times New Roman" w:cs="Times New Roman"/>
          <w:sz w:val="24"/>
          <w:szCs w:val="24"/>
        </w:rPr>
        <w:t xml:space="preserve"> hypertenze</w:t>
      </w:r>
    </w:p>
    <w:p w:rsidR="00613527" w:rsidRPr="000A7B04" w:rsidRDefault="00613527" w:rsidP="00613527">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Pracovní anamnéza: </w:t>
      </w:r>
      <w:r w:rsidR="00BD0CF7" w:rsidRPr="000A7B04">
        <w:rPr>
          <w:rFonts w:ascii="Times New Roman" w:hAnsi="Times New Roman" w:cs="Times New Roman"/>
          <w:sz w:val="24"/>
          <w:szCs w:val="24"/>
        </w:rPr>
        <w:t>P</w:t>
      </w:r>
      <w:r w:rsidR="003B51F7" w:rsidRPr="000A7B04">
        <w:rPr>
          <w:rFonts w:ascii="Times New Roman" w:hAnsi="Times New Roman" w:cs="Times New Roman"/>
          <w:sz w:val="24"/>
          <w:szCs w:val="24"/>
        </w:rPr>
        <w:t>očítačový technik</w:t>
      </w:r>
    </w:p>
    <w:p w:rsidR="00613527" w:rsidRPr="000A7B04" w:rsidRDefault="00613527" w:rsidP="00613527">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Sportovní anamnéza: Závodně – kopaná (5. liga)</w:t>
      </w:r>
      <w:r w:rsidR="000011F7" w:rsidRPr="000A7B04">
        <w:rPr>
          <w:rFonts w:ascii="Times New Roman" w:hAnsi="Times New Roman" w:cs="Times New Roman"/>
          <w:sz w:val="24"/>
          <w:szCs w:val="24"/>
        </w:rPr>
        <w:t>, r</w:t>
      </w:r>
      <w:r w:rsidR="003B44D0" w:rsidRPr="000A7B04">
        <w:rPr>
          <w:rFonts w:ascii="Times New Roman" w:hAnsi="Times New Roman" w:cs="Times New Roman"/>
          <w:sz w:val="24"/>
          <w:szCs w:val="24"/>
        </w:rPr>
        <w:t>ekreačně – tenis, squas, badminton, plavání</w:t>
      </w:r>
    </w:p>
    <w:p w:rsidR="00613527" w:rsidRPr="000A7B04" w:rsidRDefault="00613527" w:rsidP="00613527">
      <w:pPr>
        <w:pStyle w:val="Odstavecseseznamem"/>
        <w:numPr>
          <w:ilvl w:val="0"/>
          <w:numId w:val="13"/>
        </w:numPr>
        <w:spacing w:after="0"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Sociální anamnéza: Bydlí </w:t>
      </w:r>
      <w:r w:rsidR="003B44D0" w:rsidRPr="000A7B04">
        <w:rPr>
          <w:rFonts w:ascii="Times New Roman" w:hAnsi="Times New Roman" w:cs="Times New Roman"/>
          <w:sz w:val="24"/>
          <w:szCs w:val="24"/>
        </w:rPr>
        <w:t xml:space="preserve">sám </w:t>
      </w:r>
      <w:r w:rsidRPr="000A7B04">
        <w:rPr>
          <w:rFonts w:ascii="Times New Roman" w:hAnsi="Times New Roman" w:cs="Times New Roman"/>
          <w:sz w:val="24"/>
          <w:szCs w:val="24"/>
        </w:rPr>
        <w:t>ve třetím pa</w:t>
      </w:r>
      <w:r w:rsidR="003B44D0" w:rsidRPr="000A7B04">
        <w:rPr>
          <w:rFonts w:ascii="Times New Roman" w:hAnsi="Times New Roman" w:cs="Times New Roman"/>
          <w:sz w:val="24"/>
          <w:szCs w:val="24"/>
        </w:rPr>
        <w:t>tře bez výtahu</w:t>
      </w:r>
    </w:p>
    <w:p w:rsidR="00613527" w:rsidRPr="000A7B04" w:rsidRDefault="00613527" w:rsidP="00613527">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Farmakologická </w:t>
      </w:r>
      <w:r w:rsidR="00567196" w:rsidRPr="000A7B04">
        <w:rPr>
          <w:rFonts w:ascii="Times New Roman" w:hAnsi="Times New Roman" w:cs="Times New Roman"/>
          <w:sz w:val="24"/>
          <w:szCs w:val="24"/>
        </w:rPr>
        <w:t>anamnéza: N</w:t>
      </w:r>
      <w:r w:rsidRPr="000A7B04">
        <w:rPr>
          <w:rFonts w:ascii="Times New Roman" w:hAnsi="Times New Roman" w:cs="Times New Roman"/>
          <w:sz w:val="24"/>
          <w:szCs w:val="24"/>
        </w:rPr>
        <w:t>ebere žádné léky</w:t>
      </w:r>
    </w:p>
    <w:p w:rsidR="00613527" w:rsidRPr="000A7B04" w:rsidRDefault="00613527" w:rsidP="00613527">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Alergická anamnéza: Alergie neguje</w:t>
      </w:r>
    </w:p>
    <w:p w:rsidR="00613527" w:rsidRPr="000A7B04" w:rsidRDefault="00567196" w:rsidP="00613527">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Abusus: N</w:t>
      </w:r>
      <w:r w:rsidR="00613527" w:rsidRPr="000A7B04">
        <w:rPr>
          <w:rFonts w:ascii="Times New Roman" w:hAnsi="Times New Roman" w:cs="Times New Roman"/>
          <w:sz w:val="24"/>
          <w:szCs w:val="24"/>
        </w:rPr>
        <w:t>ekuřák</w:t>
      </w:r>
    </w:p>
    <w:p w:rsidR="00613527" w:rsidRPr="000A7B04" w:rsidRDefault="00613527" w:rsidP="00613527">
      <w:pPr>
        <w:pStyle w:val="Odstavecseseznamem"/>
        <w:numPr>
          <w:ilvl w:val="0"/>
          <w:numId w:val="13"/>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N</w:t>
      </w:r>
      <w:r w:rsidR="003B44D0" w:rsidRPr="000A7B04">
        <w:rPr>
          <w:rFonts w:ascii="Times New Roman" w:hAnsi="Times New Roman" w:cs="Times New Roman"/>
          <w:sz w:val="24"/>
          <w:szCs w:val="24"/>
        </w:rPr>
        <w:t>ynější onemocnění: Při kopané časté pády a úrazy. Od roku 2012 ho při zátěži píchalo v levém kolenním kloubu – 11/2012 provedena artroskopie, zjištěná ruptura mediálního menisku a parciální ruptura PZV. Při artroskopii provedena parciální meniskektomie. Opět se vrátil ke sportu, asi po 3 měsících opět pociťoval píchavou bolest v levém koleni – naplánována plastiky PZV. 4. 2.</w:t>
      </w:r>
      <w:r w:rsidR="000D332E" w:rsidRPr="000A7B04">
        <w:rPr>
          <w:rFonts w:ascii="Times New Roman" w:hAnsi="Times New Roman" w:cs="Times New Roman"/>
          <w:sz w:val="24"/>
          <w:szCs w:val="24"/>
        </w:rPr>
        <w:t xml:space="preserve"> 2014 provedena plastika levého PZV, byla plánována B-T-B technikou, ale při operaci objeven </w:t>
      </w:r>
      <w:r w:rsidR="000D332E" w:rsidRPr="000A7B04">
        <w:rPr>
          <w:rFonts w:ascii="Times New Roman" w:hAnsi="Times New Roman" w:cs="Times New Roman"/>
          <w:sz w:val="24"/>
          <w:szCs w:val="24"/>
        </w:rPr>
        <w:lastRenderedPageBreak/>
        <w:t>osteofyt, který byl částečně zavzat do lig. patellae. Při extripaci osteofytu došlo k mírnému poškození lig. patellae, proto přehodnocení typu operace na ST(G) techniku.</w:t>
      </w:r>
      <w:r w:rsidR="003B1039" w:rsidRPr="000A7B04">
        <w:rPr>
          <w:rFonts w:ascii="Times New Roman" w:hAnsi="Times New Roman" w:cs="Times New Roman"/>
          <w:sz w:val="24"/>
          <w:szCs w:val="24"/>
        </w:rPr>
        <w:t xml:space="preserve"> </w:t>
      </w:r>
      <w:r w:rsidR="000D332E" w:rsidRPr="000A7B04">
        <w:rPr>
          <w:rFonts w:ascii="Times New Roman" w:hAnsi="Times New Roman" w:cs="Times New Roman"/>
          <w:sz w:val="24"/>
          <w:szCs w:val="24"/>
        </w:rPr>
        <w:t>Lysholmovo skóre den před operací 52 bodů (dostatečný) a Tegner activity scale – úroveň 6.</w:t>
      </w:r>
    </w:p>
    <w:p w:rsidR="00613527" w:rsidRPr="000A7B04" w:rsidRDefault="00613527" w:rsidP="00613527">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Kineziologický rozbor stoje (22. 4. 2014):</w:t>
      </w:r>
    </w:p>
    <w:p w:rsidR="00613527" w:rsidRPr="000A7B04" w:rsidRDefault="00B2213F"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t>Pánev šikmá vpravo výš</w:t>
      </w:r>
      <w:r w:rsidR="00613527" w:rsidRPr="000A7B04">
        <w:rPr>
          <w:rFonts w:ascii="Times New Roman" w:hAnsi="Times New Roman" w:cs="Times New Roman"/>
          <w:sz w:val="24"/>
          <w:szCs w:val="24"/>
        </w:rPr>
        <w:t>,</w:t>
      </w:r>
      <w:r w:rsidRPr="000A7B04">
        <w:rPr>
          <w:rFonts w:ascii="Times New Roman" w:hAnsi="Times New Roman" w:cs="Times New Roman"/>
          <w:sz w:val="24"/>
          <w:szCs w:val="24"/>
        </w:rPr>
        <w:t xml:space="preserve"> hlubší levá taile, mírná skolióza typu „S“. Asymetrie infragluteální </w:t>
      </w:r>
      <w:r w:rsidR="003D2DE6" w:rsidRPr="000A7B04">
        <w:rPr>
          <w:rFonts w:ascii="Times New Roman" w:hAnsi="Times New Roman" w:cs="Times New Roman"/>
          <w:sz w:val="24"/>
          <w:szCs w:val="24"/>
        </w:rPr>
        <w:t xml:space="preserve">a popliteální rýhy – pravá výš, </w:t>
      </w:r>
      <w:r w:rsidR="00613527" w:rsidRPr="000A7B04">
        <w:rPr>
          <w:rFonts w:ascii="Times New Roman" w:hAnsi="Times New Roman" w:cs="Times New Roman"/>
          <w:sz w:val="24"/>
          <w:szCs w:val="24"/>
        </w:rPr>
        <w:t>vyšší napětí paravertebrálního svalstva v oblasti hr</w:t>
      </w:r>
      <w:r w:rsidR="003D2DE6" w:rsidRPr="000A7B04">
        <w:rPr>
          <w:rFonts w:ascii="Times New Roman" w:hAnsi="Times New Roman" w:cs="Times New Roman"/>
          <w:sz w:val="24"/>
          <w:szCs w:val="24"/>
        </w:rPr>
        <w:t>udní páteře</w:t>
      </w:r>
      <w:r w:rsidR="00613527" w:rsidRPr="000A7B04">
        <w:rPr>
          <w:rFonts w:ascii="Times New Roman" w:hAnsi="Times New Roman" w:cs="Times New Roman"/>
          <w:sz w:val="24"/>
          <w:szCs w:val="24"/>
        </w:rPr>
        <w:t>. Zvýšené nap</w:t>
      </w:r>
      <w:r w:rsidR="003D2DE6" w:rsidRPr="000A7B04">
        <w:rPr>
          <w:rFonts w:ascii="Times New Roman" w:hAnsi="Times New Roman" w:cs="Times New Roman"/>
          <w:sz w:val="24"/>
          <w:szCs w:val="24"/>
        </w:rPr>
        <w:t>ětí Achillovy šlachy vpravo, kvadratické paty oboustranně, oboustran</w:t>
      </w:r>
      <w:r w:rsidR="00602BF0" w:rsidRPr="000A7B04">
        <w:rPr>
          <w:rFonts w:ascii="Times New Roman" w:hAnsi="Times New Roman" w:cs="Times New Roman"/>
          <w:sz w:val="24"/>
          <w:szCs w:val="24"/>
        </w:rPr>
        <w:t>n</w:t>
      </w:r>
      <w:r w:rsidR="003D2DE6" w:rsidRPr="000A7B04">
        <w:rPr>
          <w:rFonts w:ascii="Times New Roman" w:hAnsi="Times New Roman" w:cs="Times New Roman"/>
          <w:sz w:val="24"/>
          <w:szCs w:val="24"/>
        </w:rPr>
        <w:t>ě snížená podélná klenba nožní. Oploštěná</w:t>
      </w:r>
      <w:r w:rsidR="00613527" w:rsidRPr="000A7B04">
        <w:rPr>
          <w:rFonts w:ascii="Times New Roman" w:hAnsi="Times New Roman" w:cs="Times New Roman"/>
          <w:sz w:val="24"/>
          <w:szCs w:val="24"/>
        </w:rPr>
        <w:t xml:space="preserve"> bederní lordóza a</w:t>
      </w:r>
      <w:r w:rsidR="003D2DE6" w:rsidRPr="000A7B04">
        <w:rPr>
          <w:rFonts w:ascii="Times New Roman" w:hAnsi="Times New Roman" w:cs="Times New Roman"/>
          <w:sz w:val="24"/>
          <w:szCs w:val="24"/>
        </w:rPr>
        <w:t xml:space="preserve"> napřímení hrudní kyfózy, chabé</w:t>
      </w:r>
      <w:r w:rsidR="00613527" w:rsidRPr="000A7B04">
        <w:rPr>
          <w:rFonts w:ascii="Times New Roman" w:hAnsi="Times New Roman" w:cs="Times New Roman"/>
          <w:sz w:val="24"/>
          <w:szCs w:val="24"/>
        </w:rPr>
        <w:t xml:space="preserve"> držení hlavy, ramena v protrakci.</w:t>
      </w:r>
    </w:p>
    <w:p w:rsidR="00613527" w:rsidRPr="000A7B04" w:rsidRDefault="00613527" w:rsidP="00613527">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Vyšetření (2 dyn po operaci)</w:t>
      </w:r>
    </w:p>
    <w:p w:rsidR="00613527" w:rsidRPr="000A7B04" w:rsidRDefault="00613527" w:rsidP="00613527">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Jizva sterilně krytá operovaná dolní končetina polohovaná v semiflexi v rigidní ortéze.</w:t>
      </w:r>
    </w:p>
    <w:p w:rsidR="00613527" w:rsidRPr="000A7B04" w:rsidRDefault="00682ED4" w:rsidP="00613527">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Obvody dolních končetin</w:t>
      </w:r>
      <w:r w:rsidR="00613527" w:rsidRPr="000A7B04">
        <w:rPr>
          <w:rFonts w:ascii="Times New Roman" w:hAnsi="Times New Roman" w:cs="Times New Roman"/>
          <w:sz w:val="24"/>
          <w:szCs w:val="24"/>
        </w:rPr>
        <w:t>, goniometrické vyšetření a svalový test nebylo možno vyšetřit kvůli rigidní ortéze na operované dolní končetině.</w:t>
      </w:r>
    </w:p>
    <w:p w:rsidR="00613527" w:rsidRPr="000A7B04" w:rsidRDefault="00613527" w:rsidP="00613527">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Hluboké čití:</w:t>
      </w:r>
    </w:p>
    <w:tbl>
      <w:tblPr>
        <w:tblStyle w:val="Mkatabulky"/>
        <w:tblW w:w="0" w:type="auto"/>
        <w:tblInd w:w="876" w:type="dxa"/>
        <w:tblLook w:val="04A0"/>
      </w:tblPr>
      <w:tblGrid>
        <w:gridCol w:w="1842"/>
        <w:gridCol w:w="2377"/>
        <w:gridCol w:w="3119"/>
      </w:tblGrid>
      <w:tr w:rsidR="00613527" w:rsidRPr="000A7B04" w:rsidTr="00613527">
        <w:tc>
          <w:tcPr>
            <w:tcW w:w="1842" w:type="dxa"/>
          </w:tcPr>
          <w:p w:rsidR="00613527" w:rsidRPr="000A7B04" w:rsidRDefault="00613527" w:rsidP="00613527">
            <w:pPr>
              <w:spacing w:line="360" w:lineRule="auto"/>
              <w:jc w:val="both"/>
              <w:rPr>
                <w:rFonts w:ascii="Times New Roman" w:hAnsi="Times New Roman" w:cs="Times New Roman"/>
                <w:b/>
                <w:sz w:val="24"/>
                <w:szCs w:val="24"/>
              </w:rPr>
            </w:pPr>
          </w:p>
        </w:tc>
        <w:tc>
          <w:tcPr>
            <w:tcW w:w="2377" w:type="dxa"/>
          </w:tcPr>
          <w:p w:rsidR="00613527" w:rsidRPr="000A7B04" w:rsidRDefault="00682ED4"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3119" w:type="dxa"/>
          </w:tcPr>
          <w:p w:rsidR="00613527" w:rsidRPr="000A7B04" w:rsidRDefault="00682ED4"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613527" w:rsidRPr="000A7B04" w:rsidTr="00613527">
        <w:tc>
          <w:tcPr>
            <w:tcW w:w="1842" w:type="dxa"/>
          </w:tcPr>
          <w:p w:rsidR="00613527" w:rsidRPr="000A7B04" w:rsidRDefault="00682ED4"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w:t>
            </w:r>
            <w:r w:rsidR="00613527" w:rsidRPr="000A7B04">
              <w:rPr>
                <w:rFonts w:ascii="Times New Roman" w:hAnsi="Times New Roman" w:cs="Times New Roman"/>
                <w:sz w:val="24"/>
                <w:szCs w:val="24"/>
              </w:rPr>
              <w:t>tatestézie</w:t>
            </w:r>
          </w:p>
        </w:tc>
        <w:tc>
          <w:tcPr>
            <w:tcW w:w="2377"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c>
          <w:tcPr>
            <w:tcW w:w="3119"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r>
      <w:tr w:rsidR="00613527" w:rsidRPr="000A7B04" w:rsidTr="00613527">
        <w:tc>
          <w:tcPr>
            <w:tcW w:w="1842" w:type="dxa"/>
          </w:tcPr>
          <w:p w:rsidR="00613527" w:rsidRPr="000A7B04" w:rsidRDefault="00682ED4"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w:t>
            </w:r>
            <w:r w:rsidR="00613527" w:rsidRPr="000A7B04">
              <w:rPr>
                <w:rFonts w:ascii="Times New Roman" w:hAnsi="Times New Roman" w:cs="Times New Roman"/>
                <w:sz w:val="24"/>
                <w:szCs w:val="24"/>
              </w:rPr>
              <w:t>inestézie</w:t>
            </w:r>
          </w:p>
        </w:tc>
        <w:tc>
          <w:tcPr>
            <w:tcW w:w="2377" w:type="dxa"/>
          </w:tcPr>
          <w:p w:rsidR="00613527" w:rsidRPr="000A7B04" w:rsidRDefault="00602BF0"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9</w:t>
            </w:r>
            <w:r w:rsidR="00613527" w:rsidRPr="000A7B04">
              <w:rPr>
                <w:rFonts w:ascii="Times New Roman" w:hAnsi="Times New Roman" w:cs="Times New Roman"/>
                <w:sz w:val="24"/>
                <w:szCs w:val="24"/>
              </w:rPr>
              <w:t>/10</w:t>
            </w:r>
          </w:p>
        </w:tc>
        <w:tc>
          <w:tcPr>
            <w:tcW w:w="3119"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6/10</w:t>
            </w:r>
          </w:p>
        </w:tc>
      </w:tr>
    </w:tbl>
    <w:p w:rsidR="00613527" w:rsidRPr="000A7B04" w:rsidRDefault="00613527" w:rsidP="00613527">
      <w:pPr>
        <w:tabs>
          <w:tab w:val="left" w:pos="6237"/>
        </w:tabs>
        <w:spacing w:line="360" w:lineRule="auto"/>
        <w:jc w:val="both"/>
        <w:rPr>
          <w:rFonts w:ascii="Times New Roman" w:hAnsi="Times New Roman" w:cs="Times New Roman"/>
          <w:sz w:val="24"/>
          <w:szCs w:val="24"/>
        </w:rPr>
      </w:pPr>
    </w:p>
    <w:p w:rsidR="00613527" w:rsidRPr="000A7B04" w:rsidRDefault="00613527" w:rsidP="006135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Vizuální analogová škála: Pacient na 10 cm úsečce zaznačil </w:t>
      </w:r>
      <w:r w:rsidR="00602BF0" w:rsidRPr="000A7B04">
        <w:rPr>
          <w:rFonts w:ascii="Times New Roman" w:hAnsi="Times New Roman" w:cs="Times New Roman"/>
          <w:sz w:val="24"/>
          <w:szCs w:val="24"/>
        </w:rPr>
        <w:t xml:space="preserve">bod aktuální </w:t>
      </w:r>
      <w:r w:rsidR="00682ED4" w:rsidRPr="000A7B04">
        <w:rPr>
          <w:rFonts w:ascii="Times New Roman" w:hAnsi="Times New Roman" w:cs="Times New Roman"/>
          <w:sz w:val="24"/>
          <w:szCs w:val="24"/>
        </w:rPr>
        <w:t xml:space="preserve">klidové </w:t>
      </w:r>
      <w:r w:rsidR="00602BF0" w:rsidRPr="000A7B04">
        <w:rPr>
          <w:rFonts w:ascii="Times New Roman" w:hAnsi="Times New Roman" w:cs="Times New Roman"/>
          <w:sz w:val="24"/>
          <w:szCs w:val="24"/>
        </w:rPr>
        <w:t>bolesti v místě 1,5</w:t>
      </w:r>
      <w:r w:rsidRPr="000A7B04">
        <w:rPr>
          <w:rFonts w:ascii="Times New Roman" w:hAnsi="Times New Roman" w:cs="Times New Roman"/>
          <w:sz w:val="24"/>
          <w:szCs w:val="24"/>
        </w:rPr>
        <w:t xml:space="preserve"> cm od levého okraje.</w:t>
      </w:r>
      <w:r w:rsidRPr="000A7B04">
        <w:rPr>
          <w:rFonts w:ascii="Times New Roman" w:hAnsi="Times New Roman" w:cs="Times New Roman"/>
          <w:noProof/>
          <w:sz w:val="24"/>
          <w:szCs w:val="24"/>
          <w:lang w:eastAsia="cs-CZ"/>
        </w:rPr>
        <w:t xml:space="preserve"> </w:t>
      </w:r>
    </w:p>
    <w:p w:rsidR="00613527" w:rsidRPr="000A7B04" w:rsidRDefault="00613527" w:rsidP="00613527">
      <w:pPr>
        <w:pStyle w:val="Odstavecseseznamem"/>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noProof/>
          <w:sz w:val="24"/>
          <w:szCs w:val="24"/>
          <w:lang w:eastAsia="cs-CZ"/>
        </w:rPr>
        <w:drawing>
          <wp:inline distT="0" distB="0" distL="0" distR="0">
            <wp:extent cx="4248150" cy="885825"/>
            <wp:effectExtent l="19050" t="0" r="0" b="0"/>
            <wp:docPr id="27" name="obrázek 1" descr="http://img.mf.cz/927/858/1-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f.cz/927/858/1-47b.jpg"/>
                    <pic:cNvPicPr>
                      <a:picLocks noChangeAspect="1" noChangeArrowheads="1"/>
                    </pic:cNvPicPr>
                  </pic:nvPicPr>
                  <pic:blipFill>
                    <a:blip r:embed="rId28" cstate="print"/>
                    <a:srcRect/>
                    <a:stretch>
                      <a:fillRect/>
                    </a:stretch>
                  </pic:blipFill>
                  <pic:spPr bwMode="auto">
                    <a:xfrm>
                      <a:off x="0" y="0"/>
                      <a:ext cx="4248150" cy="885825"/>
                    </a:xfrm>
                    <a:prstGeom prst="rect">
                      <a:avLst/>
                    </a:prstGeom>
                    <a:noFill/>
                    <a:ln w="9525">
                      <a:noFill/>
                      <a:miter lim="800000"/>
                      <a:headEnd/>
                      <a:tailEnd/>
                    </a:ln>
                  </pic:spPr>
                </pic:pic>
              </a:graphicData>
            </a:graphic>
          </wp:inline>
        </w:drawing>
      </w:r>
      <w:r w:rsidRPr="000A7B04">
        <w:rPr>
          <w:rFonts w:ascii="Times New Roman" w:hAnsi="Times New Roman" w:cs="Times New Roman"/>
          <w:sz w:val="24"/>
          <w:szCs w:val="24"/>
        </w:rPr>
        <w:tab/>
      </w:r>
    </w:p>
    <w:p w:rsidR="00613527" w:rsidRPr="000A7B04" w:rsidRDefault="00613527" w:rsidP="00613527">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Lysholmovo skóre nebylo možné kvůli neschopnosti chůze vyhodnotit. Tegner activity scale – 1.</w:t>
      </w:r>
      <w:r w:rsidR="00602BF0" w:rsidRPr="000A7B04">
        <w:rPr>
          <w:rFonts w:ascii="Times New Roman" w:hAnsi="Times New Roman" w:cs="Times New Roman"/>
          <w:sz w:val="24"/>
          <w:szCs w:val="24"/>
        </w:rPr>
        <w:t xml:space="preserve"> úroveň.</w:t>
      </w:r>
    </w:p>
    <w:p w:rsidR="00613527" w:rsidRPr="000A7B04" w:rsidRDefault="00613527" w:rsidP="00613527">
      <w:pPr>
        <w:spacing w:line="360" w:lineRule="auto"/>
        <w:rPr>
          <w:rFonts w:ascii="Times New Roman" w:hAnsi="Times New Roman" w:cs="Times New Roman"/>
          <w:b/>
          <w:sz w:val="24"/>
          <w:szCs w:val="24"/>
        </w:rPr>
      </w:pPr>
      <w:r w:rsidRPr="000A7B04">
        <w:rPr>
          <w:rFonts w:ascii="Times New Roman" w:hAnsi="Times New Roman" w:cs="Times New Roman"/>
          <w:b/>
          <w:sz w:val="24"/>
          <w:szCs w:val="24"/>
        </w:rPr>
        <w:t>Vyšetření (4 týdny po operaci)</w:t>
      </w:r>
    </w:p>
    <w:p w:rsidR="00613527" w:rsidRPr="000A7B04" w:rsidRDefault="00602BF0" w:rsidP="00613527">
      <w:pPr>
        <w:pStyle w:val="Odstavecseseznamem"/>
        <w:numPr>
          <w:ilvl w:val="0"/>
          <w:numId w:val="16"/>
        </w:numPr>
        <w:spacing w:line="360" w:lineRule="auto"/>
        <w:rPr>
          <w:rFonts w:ascii="Times New Roman" w:hAnsi="Times New Roman" w:cs="Times New Roman"/>
          <w:b/>
          <w:sz w:val="24"/>
          <w:szCs w:val="24"/>
        </w:rPr>
      </w:pPr>
      <w:r w:rsidRPr="000A7B04">
        <w:rPr>
          <w:rFonts w:ascii="Times New Roman" w:hAnsi="Times New Roman" w:cs="Times New Roman"/>
          <w:sz w:val="24"/>
          <w:szCs w:val="24"/>
        </w:rPr>
        <w:t>Pacient pociťuje bolestivost na mediální straně kolenního kloubu při rotaci kole</w:t>
      </w:r>
      <w:r w:rsidR="00682ED4" w:rsidRPr="000A7B04">
        <w:rPr>
          <w:rFonts w:ascii="Times New Roman" w:hAnsi="Times New Roman" w:cs="Times New Roman"/>
          <w:sz w:val="24"/>
          <w:szCs w:val="24"/>
        </w:rPr>
        <w:t>na</w:t>
      </w:r>
      <w:r w:rsidRPr="000A7B04">
        <w:rPr>
          <w:rFonts w:ascii="Times New Roman" w:hAnsi="Times New Roman" w:cs="Times New Roman"/>
          <w:sz w:val="24"/>
          <w:szCs w:val="24"/>
        </w:rPr>
        <w:t xml:space="preserve">. </w:t>
      </w:r>
      <w:r w:rsidR="00682ED4" w:rsidRPr="000A7B04">
        <w:rPr>
          <w:rFonts w:ascii="Times New Roman" w:hAnsi="Times New Roman" w:cs="Times New Roman"/>
          <w:sz w:val="24"/>
          <w:szCs w:val="24"/>
        </w:rPr>
        <w:t>Pacient dochází na rehabilitaci</w:t>
      </w:r>
      <w:r w:rsidR="00613527" w:rsidRPr="000A7B04">
        <w:rPr>
          <w:rFonts w:ascii="Times New Roman" w:hAnsi="Times New Roman" w:cs="Times New Roman"/>
          <w:sz w:val="24"/>
          <w:szCs w:val="24"/>
        </w:rPr>
        <w:t>, kde absolvuje elek</w:t>
      </w:r>
      <w:r w:rsidRPr="000A7B04">
        <w:rPr>
          <w:rFonts w:ascii="Times New Roman" w:hAnsi="Times New Roman" w:cs="Times New Roman"/>
          <w:sz w:val="24"/>
          <w:szCs w:val="24"/>
        </w:rPr>
        <w:t>troléčbu (</w:t>
      </w:r>
      <w:r w:rsidR="00613527" w:rsidRPr="000A7B04">
        <w:rPr>
          <w:rFonts w:ascii="Times New Roman" w:hAnsi="Times New Roman" w:cs="Times New Roman"/>
          <w:sz w:val="24"/>
          <w:szCs w:val="24"/>
        </w:rPr>
        <w:t xml:space="preserve">elektrogymnastiku na </w:t>
      </w:r>
      <w:r w:rsidR="00613527" w:rsidRPr="000A7B04">
        <w:rPr>
          <w:rFonts w:ascii="Times New Roman" w:hAnsi="Times New Roman" w:cs="Times New Roman"/>
          <w:sz w:val="24"/>
          <w:szCs w:val="24"/>
        </w:rPr>
        <w:lastRenderedPageBreak/>
        <w:t>mediální vastus), vířivou koupel a léčebnou tělesnou výchovu s měkkými mobilizačními technikami.</w:t>
      </w:r>
    </w:p>
    <w:p w:rsidR="00613527" w:rsidRPr="000A7B04" w:rsidRDefault="00613527" w:rsidP="00613527">
      <w:pPr>
        <w:pStyle w:val="Odstavecseseznamem"/>
        <w:numPr>
          <w:ilvl w:val="0"/>
          <w:numId w:val="16"/>
        </w:numPr>
        <w:spacing w:line="360" w:lineRule="auto"/>
        <w:rPr>
          <w:rFonts w:ascii="Times New Roman" w:hAnsi="Times New Roman" w:cs="Times New Roman"/>
          <w:b/>
          <w:sz w:val="24"/>
          <w:szCs w:val="24"/>
        </w:rPr>
      </w:pPr>
      <w:r w:rsidRPr="000A7B04">
        <w:rPr>
          <w:rFonts w:ascii="Times New Roman" w:hAnsi="Times New Roman" w:cs="Times New Roman"/>
          <w:sz w:val="24"/>
          <w:szCs w:val="24"/>
        </w:rPr>
        <w:t>Jizva volně pohybl</w:t>
      </w:r>
      <w:r w:rsidR="00602BF0" w:rsidRPr="000A7B04">
        <w:rPr>
          <w:rFonts w:ascii="Times New Roman" w:hAnsi="Times New Roman" w:cs="Times New Roman"/>
          <w:sz w:val="24"/>
          <w:szCs w:val="24"/>
        </w:rPr>
        <w:t>ivá, pravý kolenní kloub mírně</w:t>
      </w:r>
      <w:r w:rsidRPr="000A7B04">
        <w:rPr>
          <w:rFonts w:ascii="Times New Roman" w:hAnsi="Times New Roman" w:cs="Times New Roman"/>
          <w:sz w:val="24"/>
          <w:szCs w:val="24"/>
        </w:rPr>
        <w:t xml:space="preserve"> teplejší</w:t>
      </w:r>
      <w:r w:rsidR="00602BF0" w:rsidRPr="000A7B04">
        <w:rPr>
          <w:rFonts w:ascii="Times New Roman" w:hAnsi="Times New Roman" w:cs="Times New Roman"/>
          <w:sz w:val="24"/>
          <w:szCs w:val="24"/>
        </w:rPr>
        <w:t xml:space="preserve"> a výrazně oteklý</w:t>
      </w:r>
    </w:p>
    <w:p w:rsidR="00613527" w:rsidRPr="000A7B04" w:rsidRDefault="00613527" w:rsidP="00613527">
      <w:pPr>
        <w:pStyle w:val="Odstavecseseznamem"/>
        <w:numPr>
          <w:ilvl w:val="0"/>
          <w:numId w:val="16"/>
        </w:numPr>
        <w:spacing w:line="360" w:lineRule="auto"/>
        <w:rPr>
          <w:rFonts w:ascii="Times New Roman" w:hAnsi="Times New Roman" w:cs="Times New Roman"/>
          <w:b/>
          <w:sz w:val="24"/>
          <w:szCs w:val="24"/>
        </w:rPr>
      </w:pPr>
      <w:r w:rsidRPr="000A7B04">
        <w:rPr>
          <w:rFonts w:ascii="Times New Roman" w:hAnsi="Times New Roman" w:cs="Times New Roman"/>
          <w:sz w:val="24"/>
          <w:szCs w:val="24"/>
        </w:rPr>
        <w:t>Vyšetření chůze: Chůze s dvěma francouzskými berlemi bez zatížení dolní končetiny</w:t>
      </w:r>
      <w:r w:rsidR="00602BF0" w:rsidRPr="000A7B04">
        <w:rPr>
          <w:rFonts w:ascii="Times New Roman" w:hAnsi="Times New Roman" w:cs="Times New Roman"/>
          <w:sz w:val="24"/>
          <w:szCs w:val="24"/>
        </w:rPr>
        <w:t xml:space="preserve"> s náznakem odvíjení chodidla.</w:t>
      </w:r>
      <w:r w:rsidRPr="000A7B04">
        <w:rPr>
          <w:rFonts w:ascii="Times New Roman" w:hAnsi="Times New Roman" w:cs="Times New Roman"/>
          <w:sz w:val="24"/>
          <w:szCs w:val="24"/>
        </w:rPr>
        <w:t xml:space="preserve"> </w:t>
      </w:r>
    </w:p>
    <w:p w:rsidR="00613527" w:rsidRPr="000A7B04" w:rsidRDefault="00613527" w:rsidP="00613527">
      <w:pPr>
        <w:pStyle w:val="Odstavecseseznamem"/>
        <w:numPr>
          <w:ilvl w:val="0"/>
          <w:numId w:val="16"/>
        </w:numPr>
        <w:rPr>
          <w:rFonts w:ascii="Times New Roman" w:hAnsi="Times New Roman" w:cs="Times New Roman"/>
          <w:sz w:val="24"/>
          <w:szCs w:val="24"/>
        </w:rPr>
      </w:pPr>
      <w:r w:rsidRPr="000A7B04">
        <w:rPr>
          <w:rFonts w:ascii="Times New Roman" w:hAnsi="Times New Roman" w:cs="Times New Roman"/>
          <w:sz w:val="24"/>
          <w:szCs w:val="24"/>
        </w:rPr>
        <w:t xml:space="preserve">Antropometrické vyšetření: </w:t>
      </w:r>
    </w:p>
    <w:tbl>
      <w:tblPr>
        <w:tblStyle w:val="Mkatabulky"/>
        <w:tblW w:w="0" w:type="auto"/>
        <w:tblLayout w:type="fixed"/>
        <w:tblLook w:val="0000"/>
      </w:tblPr>
      <w:tblGrid>
        <w:gridCol w:w="2833"/>
        <w:gridCol w:w="1386"/>
        <w:gridCol w:w="31"/>
        <w:gridCol w:w="4250"/>
      </w:tblGrid>
      <w:tr w:rsidR="00613527" w:rsidRPr="000A7B04" w:rsidTr="00613527">
        <w:trPr>
          <w:trHeight w:val="375"/>
        </w:trPr>
        <w:tc>
          <w:tcPr>
            <w:tcW w:w="4250" w:type="dxa"/>
            <w:gridSpan w:val="3"/>
          </w:tcPr>
          <w:p w:rsidR="00613527" w:rsidRPr="000A7B04" w:rsidRDefault="00613527" w:rsidP="00613527">
            <w:pPr>
              <w:pStyle w:val="Default"/>
            </w:pPr>
            <w:r w:rsidRPr="000A7B04">
              <w:t xml:space="preserve">Pravá dolní končetina </w:t>
            </w:r>
          </w:p>
          <w:p w:rsidR="00613527" w:rsidRPr="000A7B04" w:rsidRDefault="00613527" w:rsidP="00613527">
            <w:pPr>
              <w:pStyle w:val="Default"/>
            </w:pPr>
            <w:r w:rsidRPr="000A7B04">
              <w:t xml:space="preserve">(cm) </w:t>
            </w:r>
          </w:p>
        </w:tc>
        <w:tc>
          <w:tcPr>
            <w:tcW w:w="4250" w:type="dxa"/>
          </w:tcPr>
          <w:p w:rsidR="00613527" w:rsidRPr="000A7B04" w:rsidRDefault="00613527" w:rsidP="00613527">
            <w:pPr>
              <w:pStyle w:val="Default"/>
            </w:pPr>
            <w:r w:rsidRPr="000A7B04">
              <w:t xml:space="preserve">Levá dolní končetina </w:t>
            </w:r>
          </w:p>
          <w:p w:rsidR="00613527" w:rsidRPr="000A7B04" w:rsidRDefault="00613527" w:rsidP="00613527">
            <w:pPr>
              <w:pStyle w:val="Default"/>
            </w:pPr>
            <w:r w:rsidRPr="000A7B04">
              <w:t xml:space="preserve">(cm) </w:t>
            </w:r>
          </w:p>
        </w:tc>
      </w:tr>
      <w:tr w:rsidR="00613527" w:rsidRPr="000A7B04" w:rsidTr="00613527">
        <w:trPr>
          <w:trHeight w:val="376"/>
        </w:trPr>
        <w:tc>
          <w:tcPr>
            <w:tcW w:w="2833" w:type="dxa"/>
          </w:tcPr>
          <w:p w:rsidR="00613527" w:rsidRPr="000A7B04" w:rsidRDefault="00613527" w:rsidP="00613527">
            <w:pPr>
              <w:pStyle w:val="Default"/>
            </w:pPr>
            <w:r w:rsidRPr="000A7B04">
              <w:t xml:space="preserve">obvod stehna </w:t>
            </w:r>
          </w:p>
          <w:p w:rsidR="00613527" w:rsidRPr="000A7B04" w:rsidRDefault="00613527" w:rsidP="00613527">
            <w:pPr>
              <w:pStyle w:val="Default"/>
            </w:pPr>
            <w:r w:rsidRPr="000A7B04">
              <w:t xml:space="preserve">(10 cm nad patelou) </w:t>
            </w:r>
          </w:p>
        </w:tc>
        <w:tc>
          <w:tcPr>
            <w:tcW w:w="1386" w:type="dxa"/>
          </w:tcPr>
          <w:p w:rsidR="00613527" w:rsidRPr="000A7B04" w:rsidRDefault="00602BF0" w:rsidP="00613527">
            <w:pPr>
              <w:pStyle w:val="Default"/>
            </w:pPr>
            <w:r w:rsidRPr="000A7B04">
              <w:t>48</w:t>
            </w:r>
          </w:p>
        </w:tc>
        <w:tc>
          <w:tcPr>
            <w:tcW w:w="4281" w:type="dxa"/>
            <w:gridSpan w:val="2"/>
          </w:tcPr>
          <w:p w:rsidR="00613527" w:rsidRPr="000A7B04" w:rsidRDefault="00613527" w:rsidP="00613527">
            <w:pPr>
              <w:pStyle w:val="Default"/>
            </w:pPr>
            <w:r w:rsidRPr="000A7B04">
              <w:t xml:space="preserve"> 5</w:t>
            </w:r>
            <w:r w:rsidR="00602BF0" w:rsidRPr="000A7B04">
              <w:t>1</w:t>
            </w:r>
          </w:p>
        </w:tc>
      </w:tr>
      <w:tr w:rsidR="00613527" w:rsidRPr="000A7B04" w:rsidTr="00613527">
        <w:trPr>
          <w:trHeight w:val="376"/>
        </w:trPr>
        <w:tc>
          <w:tcPr>
            <w:tcW w:w="2833" w:type="dxa"/>
          </w:tcPr>
          <w:p w:rsidR="00613527" w:rsidRPr="000A7B04" w:rsidRDefault="00613527" w:rsidP="00613527">
            <w:pPr>
              <w:pStyle w:val="Default"/>
            </w:pPr>
            <w:r w:rsidRPr="000A7B04">
              <w:t xml:space="preserve">obvod stehna </w:t>
            </w:r>
          </w:p>
          <w:p w:rsidR="00613527" w:rsidRPr="000A7B04" w:rsidRDefault="00613527" w:rsidP="00613527">
            <w:pPr>
              <w:pStyle w:val="Default"/>
            </w:pPr>
            <w:r w:rsidRPr="000A7B04">
              <w:t xml:space="preserve">(nad kolenem) </w:t>
            </w:r>
          </w:p>
        </w:tc>
        <w:tc>
          <w:tcPr>
            <w:tcW w:w="1386" w:type="dxa"/>
          </w:tcPr>
          <w:p w:rsidR="00613527" w:rsidRPr="000A7B04" w:rsidRDefault="00602BF0" w:rsidP="00613527">
            <w:pPr>
              <w:pStyle w:val="Default"/>
            </w:pPr>
            <w:r w:rsidRPr="000A7B04">
              <w:t>43</w:t>
            </w:r>
          </w:p>
        </w:tc>
        <w:tc>
          <w:tcPr>
            <w:tcW w:w="4281" w:type="dxa"/>
            <w:gridSpan w:val="2"/>
          </w:tcPr>
          <w:p w:rsidR="00613527" w:rsidRPr="000A7B04" w:rsidRDefault="00613527" w:rsidP="00613527">
            <w:pPr>
              <w:pStyle w:val="Default"/>
            </w:pPr>
            <w:r w:rsidRPr="000A7B04">
              <w:t xml:space="preserve"> 4</w:t>
            </w:r>
            <w:r w:rsidR="00602BF0" w:rsidRPr="000A7B04">
              <w:t>7</w:t>
            </w:r>
          </w:p>
        </w:tc>
      </w:tr>
      <w:tr w:rsidR="00613527" w:rsidRPr="000A7B04" w:rsidTr="00613527">
        <w:trPr>
          <w:trHeight w:val="109"/>
        </w:trPr>
        <w:tc>
          <w:tcPr>
            <w:tcW w:w="2833" w:type="dxa"/>
          </w:tcPr>
          <w:p w:rsidR="00613527" w:rsidRPr="000A7B04" w:rsidRDefault="00613527" w:rsidP="00613527">
            <w:pPr>
              <w:pStyle w:val="Default"/>
            </w:pPr>
            <w:r w:rsidRPr="000A7B04">
              <w:t xml:space="preserve">obvod přes kolenní kloub </w:t>
            </w:r>
          </w:p>
        </w:tc>
        <w:tc>
          <w:tcPr>
            <w:tcW w:w="1386" w:type="dxa"/>
          </w:tcPr>
          <w:p w:rsidR="00613527" w:rsidRPr="000A7B04" w:rsidRDefault="00613527" w:rsidP="00613527">
            <w:pPr>
              <w:pStyle w:val="Default"/>
            </w:pPr>
            <w:r w:rsidRPr="000A7B04">
              <w:t xml:space="preserve"> </w:t>
            </w:r>
            <w:r w:rsidR="00602BF0" w:rsidRPr="000A7B04">
              <w:t>41</w:t>
            </w:r>
          </w:p>
        </w:tc>
        <w:tc>
          <w:tcPr>
            <w:tcW w:w="4281" w:type="dxa"/>
            <w:gridSpan w:val="2"/>
          </w:tcPr>
          <w:p w:rsidR="00613527" w:rsidRPr="000A7B04" w:rsidRDefault="00613527" w:rsidP="00613527">
            <w:pPr>
              <w:pStyle w:val="Default"/>
            </w:pPr>
            <w:r w:rsidRPr="000A7B04">
              <w:t xml:space="preserve"> </w:t>
            </w:r>
            <w:r w:rsidR="00602BF0" w:rsidRPr="000A7B04">
              <w:t>44</w:t>
            </w:r>
          </w:p>
        </w:tc>
      </w:tr>
      <w:tr w:rsidR="00613527" w:rsidRPr="000A7B04" w:rsidTr="00613527">
        <w:trPr>
          <w:trHeight w:val="109"/>
        </w:trPr>
        <w:tc>
          <w:tcPr>
            <w:tcW w:w="2833" w:type="dxa"/>
          </w:tcPr>
          <w:p w:rsidR="00613527" w:rsidRPr="000A7B04" w:rsidRDefault="00613527" w:rsidP="00613527">
            <w:pPr>
              <w:pStyle w:val="Default"/>
            </w:pPr>
            <w:r w:rsidRPr="000A7B04">
              <w:t xml:space="preserve">obvod přes tuberositas tibiae </w:t>
            </w:r>
          </w:p>
        </w:tc>
        <w:tc>
          <w:tcPr>
            <w:tcW w:w="1386" w:type="dxa"/>
          </w:tcPr>
          <w:p w:rsidR="00613527" w:rsidRPr="000A7B04" w:rsidRDefault="00602BF0" w:rsidP="00613527">
            <w:pPr>
              <w:pStyle w:val="Default"/>
            </w:pPr>
            <w:r w:rsidRPr="000A7B04">
              <w:t>40</w:t>
            </w:r>
          </w:p>
        </w:tc>
        <w:tc>
          <w:tcPr>
            <w:tcW w:w="4281" w:type="dxa"/>
            <w:gridSpan w:val="2"/>
          </w:tcPr>
          <w:p w:rsidR="00613527" w:rsidRPr="000A7B04" w:rsidRDefault="00613527" w:rsidP="00613527">
            <w:pPr>
              <w:pStyle w:val="Default"/>
            </w:pPr>
            <w:r w:rsidRPr="000A7B04">
              <w:t xml:space="preserve"> </w:t>
            </w:r>
            <w:r w:rsidR="00602BF0" w:rsidRPr="000A7B04">
              <w:t>41</w:t>
            </w:r>
          </w:p>
        </w:tc>
      </w:tr>
      <w:tr w:rsidR="00613527" w:rsidRPr="000A7B04" w:rsidTr="00613527">
        <w:trPr>
          <w:trHeight w:val="109"/>
        </w:trPr>
        <w:tc>
          <w:tcPr>
            <w:tcW w:w="2833" w:type="dxa"/>
          </w:tcPr>
          <w:p w:rsidR="00613527" w:rsidRPr="000A7B04" w:rsidRDefault="00613527" w:rsidP="00613527">
            <w:pPr>
              <w:pStyle w:val="Default"/>
            </w:pPr>
            <w:r w:rsidRPr="000A7B04">
              <w:t xml:space="preserve">obvod lýtka </w:t>
            </w:r>
          </w:p>
        </w:tc>
        <w:tc>
          <w:tcPr>
            <w:tcW w:w="1386" w:type="dxa"/>
          </w:tcPr>
          <w:p w:rsidR="00613527" w:rsidRPr="000A7B04" w:rsidRDefault="00613527" w:rsidP="00613527">
            <w:pPr>
              <w:pStyle w:val="Default"/>
            </w:pPr>
            <w:r w:rsidRPr="000A7B04">
              <w:t xml:space="preserve"> </w:t>
            </w:r>
            <w:r w:rsidR="00602BF0" w:rsidRPr="000A7B04">
              <w:t>4</w:t>
            </w:r>
            <w:r w:rsidR="00CA380D" w:rsidRPr="000A7B04">
              <w:t>3</w:t>
            </w:r>
          </w:p>
        </w:tc>
        <w:tc>
          <w:tcPr>
            <w:tcW w:w="4281" w:type="dxa"/>
            <w:gridSpan w:val="2"/>
          </w:tcPr>
          <w:p w:rsidR="00613527" w:rsidRPr="000A7B04" w:rsidRDefault="00613527" w:rsidP="00613527">
            <w:pPr>
              <w:pStyle w:val="Default"/>
            </w:pPr>
            <w:r w:rsidRPr="000A7B04">
              <w:t>4</w:t>
            </w:r>
            <w:r w:rsidR="00CA380D" w:rsidRPr="000A7B04">
              <w:t>2</w:t>
            </w:r>
          </w:p>
        </w:tc>
      </w:tr>
      <w:tr w:rsidR="00613527" w:rsidRPr="000A7B04" w:rsidTr="00613527">
        <w:trPr>
          <w:trHeight w:val="109"/>
        </w:trPr>
        <w:tc>
          <w:tcPr>
            <w:tcW w:w="2833" w:type="dxa"/>
          </w:tcPr>
          <w:p w:rsidR="00613527" w:rsidRPr="000A7B04" w:rsidRDefault="00613527" w:rsidP="00613527">
            <w:pPr>
              <w:pStyle w:val="Default"/>
            </w:pPr>
            <w:r w:rsidRPr="000A7B04">
              <w:t xml:space="preserve">obvod nad kotníky </w:t>
            </w:r>
          </w:p>
        </w:tc>
        <w:tc>
          <w:tcPr>
            <w:tcW w:w="1386" w:type="dxa"/>
          </w:tcPr>
          <w:p w:rsidR="00613527" w:rsidRPr="000A7B04" w:rsidRDefault="00602BF0" w:rsidP="00613527">
            <w:pPr>
              <w:pStyle w:val="Default"/>
            </w:pPr>
            <w:r w:rsidRPr="000A7B04">
              <w:t>26</w:t>
            </w:r>
          </w:p>
        </w:tc>
        <w:tc>
          <w:tcPr>
            <w:tcW w:w="4281" w:type="dxa"/>
            <w:gridSpan w:val="2"/>
          </w:tcPr>
          <w:p w:rsidR="00613527" w:rsidRPr="000A7B04" w:rsidRDefault="00613527" w:rsidP="00613527">
            <w:pPr>
              <w:pStyle w:val="Default"/>
            </w:pPr>
            <w:r w:rsidRPr="000A7B04">
              <w:t xml:space="preserve"> 2</w:t>
            </w:r>
            <w:r w:rsidR="00602BF0" w:rsidRPr="000A7B04">
              <w:t>7</w:t>
            </w:r>
          </w:p>
        </w:tc>
      </w:tr>
      <w:tr w:rsidR="00613527" w:rsidRPr="000A7B04" w:rsidTr="00613527">
        <w:trPr>
          <w:trHeight w:val="109"/>
        </w:trPr>
        <w:tc>
          <w:tcPr>
            <w:tcW w:w="2833" w:type="dxa"/>
          </w:tcPr>
          <w:p w:rsidR="00613527" w:rsidRPr="000A7B04" w:rsidRDefault="00613527" w:rsidP="00613527">
            <w:pPr>
              <w:pStyle w:val="Default"/>
            </w:pPr>
            <w:r w:rsidRPr="000A7B04">
              <w:t xml:space="preserve">obvod přes kotníky </w:t>
            </w:r>
          </w:p>
        </w:tc>
        <w:tc>
          <w:tcPr>
            <w:tcW w:w="1386" w:type="dxa"/>
          </w:tcPr>
          <w:p w:rsidR="00613527" w:rsidRPr="000A7B04" w:rsidRDefault="00613527" w:rsidP="00613527">
            <w:pPr>
              <w:pStyle w:val="Default"/>
            </w:pPr>
            <w:r w:rsidRPr="000A7B04">
              <w:t xml:space="preserve"> </w:t>
            </w:r>
            <w:r w:rsidR="00602BF0" w:rsidRPr="000A7B04">
              <w:t>29</w:t>
            </w:r>
          </w:p>
        </w:tc>
        <w:tc>
          <w:tcPr>
            <w:tcW w:w="4281" w:type="dxa"/>
            <w:gridSpan w:val="2"/>
          </w:tcPr>
          <w:p w:rsidR="00613527" w:rsidRPr="000A7B04" w:rsidRDefault="00613527" w:rsidP="00613527">
            <w:pPr>
              <w:pStyle w:val="Default"/>
            </w:pPr>
            <w:r w:rsidRPr="000A7B04">
              <w:t xml:space="preserve"> 2</w:t>
            </w:r>
            <w:r w:rsidR="00602BF0" w:rsidRPr="000A7B04">
              <w:t>9</w:t>
            </w:r>
          </w:p>
        </w:tc>
      </w:tr>
      <w:tr w:rsidR="00613527" w:rsidRPr="000A7B04" w:rsidTr="00613527">
        <w:trPr>
          <w:trHeight w:val="109"/>
        </w:trPr>
        <w:tc>
          <w:tcPr>
            <w:tcW w:w="2833" w:type="dxa"/>
          </w:tcPr>
          <w:p w:rsidR="00613527" w:rsidRPr="000A7B04" w:rsidRDefault="00613527" w:rsidP="00613527">
            <w:pPr>
              <w:pStyle w:val="Default"/>
            </w:pPr>
            <w:r w:rsidRPr="000A7B04">
              <w:t xml:space="preserve">obvod přes hlavičky metatarsů </w:t>
            </w:r>
          </w:p>
        </w:tc>
        <w:tc>
          <w:tcPr>
            <w:tcW w:w="1386" w:type="dxa"/>
          </w:tcPr>
          <w:p w:rsidR="00613527" w:rsidRPr="000A7B04" w:rsidRDefault="00613527" w:rsidP="00613527">
            <w:pPr>
              <w:pStyle w:val="Default"/>
            </w:pPr>
            <w:r w:rsidRPr="000A7B04">
              <w:t xml:space="preserve"> 24</w:t>
            </w:r>
          </w:p>
        </w:tc>
        <w:tc>
          <w:tcPr>
            <w:tcW w:w="4281" w:type="dxa"/>
            <w:gridSpan w:val="2"/>
          </w:tcPr>
          <w:p w:rsidR="00613527" w:rsidRPr="000A7B04" w:rsidRDefault="00613527" w:rsidP="00613527">
            <w:pPr>
              <w:pStyle w:val="Default"/>
            </w:pPr>
            <w:r w:rsidRPr="000A7B04">
              <w:t xml:space="preserve"> </w:t>
            </w:r>
            <w:r w:rsidR="00602BF0" w:rsidRPr="000A7B04">
              <w:t>25</w:t>
            </w:r>
          </w:p>
        </w:tc>
      </w:tr>
      <w:tr w:rsidR="00613527" w:rsidRPr="000A7B04" w:rsidTr="00613527">
        <w:trPr>
          <w:trHeight w:val="109"/>
        </w:trPr>
        <w:tc>
          <w:tcPr>
            <w:tcW w:w="4250" w:type="dxa"/>
            <w:gridSpan w:val="3"/>
          </w:tcPr>
          <w:p w:rsidR="00613527" w:rsidRPr="000A7B04" w:rsidRDefault="00613527" w:rsidP="00613527">
            <w:pPr>
              <w:pStyle w:val="Default"/>
            </w:pPr>
            <w:r w:rsidRPr="000A7B04">
              <w:t xml:space="preserve">obvod přes patu a nárt </w:t>
            </w:r>
            <w:r w:rsidR="00602BF0" w:rsidRPr="000A7B04">
              <w:t xml:space="preserve">           38</w:t>
            </w:r>
          </w:p>
        </w:tc>
        <w:tc>
          <w:tcPr>
            <w:tcW w:w="4250" w:type="dxa"/>
          </w:tcPr>
          <w:p w:rsidR="00613527" w:rsidRPr="000A7B04" w:rsidRDefault="00602BF0" w:rsidP="00613527">
            <w:pPr>
              <w:pStyle w:val="Default"/>
            </w:pPr>
            <w:r w:rsidRPr="000A7B04">
              <w:t>38</w:t>
            </w:r>
          </w:p>
        </w:tc>
      </w:tr>
    </w:tbl>
    <w:p w:rsidR="00613527" w:rsidRPr="000A7B04" w:rsidRDefault="00613527" w:rsidP="00613527">
      <w:pPr>
        <w:spacing w:line="360" w:lineRule="auto"/>
        <w:rPr>
          <w:rFonts w:ascii="Times New Roman" w:hAnsi="Times New Roman" w:cs="Times New Roman"/>
          <w:b/>
          <w:sz w:val="24"/>
          <w:szCs w:val="24"/>
        </w:rPr>
      </w:pPr>
    </w:p>
    <w:p w:rsidR="00613527" w:rsidRPr="000A7B04" w:rsidRDefault="00613527" w:rsidP="00613527">
      <w:pPr>
        <w:pStyle w:val="Odstavecseseznamem"/>
        <w:numPr>
          <w:ilvl w:val="0"/>
          <w:numId w:val="16"/>
        </w:numPr>
        <w:spacing w:line="360" w:lineRule="auto"/>
        <w:rPr>
          <w:rFonts w:ascii="Times New Roman" w:hAnsi="Times New Roman" w:cs="Times New Roman"/>
          <w:sz w:val="24"/>
          <w:szCs w:val="24"/>
        </w:rPr>
      </w:pPr>
      <w:r w:rsidRPr="000A7B04">
        <w:rPr>
          <w:rFonts w:ascii="Times New Roman" w:hAnsi="Times New Roman" w:cs="Times New Roman"/>
          <w:sz w:val="24"/>
          <w:szCs w:val="24"/>
        </w:rPr>
        <w:t>Goniometrické vyšetření:</w:t>
      </w:r>
    </w:p>
    <w:p w:rsidR="00613527" w:rsidRPr="000A7B04" w:rsidRDefault="00613527" w:rsidP="00613527">
      <w:pPr>
        <w:pStyle w:val="Odstavecseseznamem"/>
        <w:numPr>
          <w:ilvl w:val="1"/>
          <w:numId w:val="16"/>
        </w:numPr>
        <w:spacing w:line="360" w:lineRule="auto"/>
        <w:rPr>
          <w:rFonts w:ascii="Times New Roman" w:hAnsi="Times New Roman" w:cs="Times New Roman"/>
          <w:sz w:val="24"/>
          <w:szCs w:val="24"/>
        </w:rPr>
      </w:pPr>
      <w:r w:rsidRPr="000A7B04">
        <w:rPr>
          <w:rFonts w:ascii="Times New Roman" w:hAnsi="Times New Roman" w:cs="Times New Roman"/>
          <w:sz w:val="24"/>
          <w:szCs w:val="24"/>
        </w:rPr>
        <w:t>Rotace v kolenním kloubu byly vyšetřeny v sedě se spuštěnými dolními končetinami ze stolu a s fixací distální části femuru. Pasivní rozsah v kolenním kloubu nebylo možné kvůli bolesti vyšetřit.</w:t>
      </w:r>
    </w:p>
    <w:tbl>
      <w:tblPr>
        <w:tblStyle w:val="Mkatabulky"/>
        <w:tblW w:w="10490" w:type="dxa"/>
        <w:tblInd w:w="-176" w:type="dxa"/>
        <w:tblLayout w:type="fixed"/>
        <w:tblLook w:val="0000"/>
      </w:tblPr>
      <w:tblGrid>
        <w:gridCol w:w="2127"/>
        <w:gridCol w:w="3686"/>
        <w:gridCol w:w="4677"/>
      </w:tblGrid>
      <w:tr w:rsidR="00613527" w:rsidRPr="000A7B04" w:rsidTr="000A7BC3">
        <w:trPr>
          <w:trHeight w:val="372"/>
        </w:trPr>
        <w:tc>
          <w:tcPr>
            <w:tcW w:w="5813" w:type="dxa"/>
            <w:gridSpan w:val="2"/>
          </w:tcPr>
          <w:p w:rsidR="00613527" w:rsidRPr="000A7B04" w:rsidRDefault="00613527" w:rsidP="00613527">
            <w:pPr>
              <w:pStyle w:val="Default"/>
              <w:spacing w:line="360" w:lineRule="auto"/>
            </w:pPr>
            <w:r w:rsidRPr="000A7B04">
              <w:t xml:space="preserve">                                      pravá dolní končetina </w:t>
            </w:r>
          </w:p>
        </w:tc>
        <w:tc>
          <w:tcPr>
            <w:tcW w:w="4677" w:type="dxa"/>
          </w:tcPr>
          <w:p w:rsidR="00613527" w:rsidRPr="000A7B04" w:rsidRDefault="00613527" w:rsidP="00613527">
            <w:pPr>
              <w:pStyle w:val="Default"/>
              <w:spacing w:line="360" w:lineRule="auto"/>
            </w:pPr>
            <w:r w:rsidRPr="000A7B04">
              <w:t xml:space="preserve">levá dolní končetina </w:t>
            </w:r>
          </w:p>
        </w:tc>
      </w:tr>
      <w:tr w:rsidR="00613527" w:rsidRPr="000A7B04" w:rsidTr="000A7BC3">
        <w:trPr>
          <w:trHeight w:val="372"/>
        </w:trPr>
        <w:tc>
          <w:tcPr>
            <w:tcW w:w="5813" w:type="dxa"/>
            <w:gridSpan w:val="2"/>
          </w:tcPr>
          <w:p w:rsidR="00613527" w:rsidRPr="000A7B04" w:rsidRDefault="00613527" w:rsidP="00613527">
            <w:pPr>
              <w:pStyle w:val="Default"/>
              <w:spacing w:line="360" w:lineRule="auto"/>
            </w:pPr>
            <w:r w:rsidRPr="000A7B04">
              <w:t xml:space="preserve">                                    Aktivně                    Pasivně</w:t>
            </w:r>
          </w:p>
        </w:tc>
        <w:tc>
          <w:tcPr>
            <w:tcW w:w="4677" w:type="dxa"/>
          </w:tcPr>
          <w:p w:rsidR="00613527" w:rsidRPr="000A7B04" w:rsidRDefault="00613527" w:rsidP="00613527">
            <w:pPr>
              <w:pStyle w:val="Default"/>
              <w:spacing w:line="360" w:lineRule="auto"/>
            </w:pPr>
            <w:r w:rsidRPr="000A7B04">
              <w:t>Aktivně                             Pasivně</w:t>
            </w:r>
          </w:p>
        </w:tc>
      </w:tr>
      <w:tr w:rsidR="00613527" w:rsidRPr="000A7B04" w:rsidTr="000A7BC3">
        <w:trPr>
          <w:trHeight w:val="116"/>
        </w:trPr>
        <w:tc>
          <w:tcPr>
            <w:tcW w:w="2127" w:type="dxa"/>
          </w:tcPr>
          <w:p w:rsidR="00613527" w:rsidRPr="000A7B04" w:rsidRDefault="00613527" w:rsidP="00613527">
            <w:pPr>
              <w:pStyle w:val="Default"/>
              <w:spacing w:line="360" w:lineRule="auto"/>
            </w:pPr>
            <w:r w:rsidRPr="000A7B04">
              <w:t xml:space="preserve">kolenní kloub </w:t>
            </w:r>
          </w:p>
        </w:tc>
        <w:tc>
          <w:tcPr>
            <w:tcW w:w="3686" w:type="dxa"/>
          </w:tcPr>
          <w:p w:rsidR="00613527" w:rsidRPr="000A7B04" w:rsidRDefault="00613527" w:rsidP="00613527">
            <w:pPr>
              <w:pStyle w:val="Default"/>
              <w:spacing w:line="360" w:lineRule="auto"/>
            </w:pPr>
            <w:r w:rsidRPr="000A7B04">
              <w:t xml:space="preserve">Sa:    </w:t>
            </w:r>
            <w:r w:rsidR="00602BF0" w:rsidRPr="000A7B04">
              <w:t>0-0-130</w:t>
            </w:r>
            <w:r w:rsidRPr="000A7B04">
              <w:t xml:space="preserve">            Sp: </w:t>
            </w:r>
            <w:r w:rsidR="00602BF0" w:rsidRPr="000A7B04">
              <w:t>0-0-140</w:t>
            </w:r>
          </w:p>
        </w:tc>
        <w:tc>
          <w:tcPr>
            <w:tcW w:w="4677" w:type="dxa"/>
          </w:tcPr>
          <w:p w:rsidR="00613527" w:rsidRPr="000A7B04" w:rsidRDefault="00613527" w:rsidP="00613527">
            <w:pPr>
              <w:pStyle w:val="Default"/>
              <w:spacing w:line="360" w:lineRule="auto"/>
            </w:pPr>
            <w:r w:rsidRPr="000A7B04">
              <w:t xml:space="preserve">Sa:   </w:t>
            </w:r>
            <w:r w:rsidR="000A7BC3" w:rsidRPr="000A7B04">
              <w:t>0-10-50</w:t>
            </w:r>
            <w:r w:rsidRPr="000A7B04">
              <w:t xml:space="preserve">                      Sp:</w:t>
            </w:r>
            <w:r w:rsidR="00FE494F" w:rsidRPr="000A7B04">
              <w:t xml:space="preserve"> x</w:t>
            </w:r>
          </w:p>
        </w:tc>
      </w:tr>
      <w:tr w:rsidR="00613527" w:rsidRPr="000A7B04" w:rsidTr="000A7BC3">
        <w:trPr>
          <w:trHeight w:val="116"/>
        </w:trPr>
        <w:tc>
          <w:tcPr>
            <w:tcW w:w="2127" w:type="dxa"/>
          </w:tcPr>
          <w:p w:rsidR="00613527" w:rsidRPr="000A7B04" w:rsidRDefault="00613527" w:rsidP="00613527">
            <w:pPr>
              <w:pStyle w:val="Default"/>
              <w:spacing w:line="360" w:lineRule="auto"/>
            </w:pPr>
          </w:p>
        </w:tc>
        <w:tc>
          <w:tcPr>
            <w:tcW w:w="3686" w:type="dxa"/>
          </w:tcPr>
          <w:p w:rsidR="00613527" w:rsidRPr="000A7B04" w:rsidRDefault="00613527" w:rsidP="00613527">
            <w:pPr>
              <w:pStyle w:val="Default"/>
              <w:spacing w:line="360" w:lineRule="auto"/>
            </w:pPr>
            <w:r w:rsidRPr="000A7B04">
              <w:t xml:space="preserve">Ra:   </w:t>
            </w:r>
            <w:r w:rsidR="00602BF0" w:rsidRPr="000A7B04">
              <w:t xml:space="preserve">40-0-50 </w:t>
            </w:r>
            <w:r w:rsidRPr="000A7B04">
              <w:t xml:space="preserve">           Rp: </w:t>
            </w:r>
            <w:r w:rsidR="00602BF0" w:rsidRPr="000A7B04">
              <w:t>40-0-50</w:t>
            </w:r>
          </w:p>
        </w:tc>
        <w:tc>
          <w:tcPr>
            <w:tcW w:w="4677" w:type="dxa"/>
          </w:tcPr>
          <w:p w:rsidR="00613527" w:rsidRPr="000A7B04" w:rsidRDefault="00613527" w:rsidP="00613527">
            <w:pPr>
              <w:pStyle w:val="Default"/>
              <w:spacing w:line="360" w:lineRule="auto"/>
            </w:pPr>
            <w:r w:rsidRPr="000A7B04">
              <w:t xml:space="preserve">Ra:   </w:t>
            </w:r>
            <w:r w:rsidR="000A7BC3" w:rsidRPr="000A7B04">
              <w:t>35-0-45</w:t>
            </w:r>
            <w:r w:rsidRPr="000A7B04">
              <w:t xml:space="preserve"> </w:t>
            </w:r>
            <w:r w:rsidR="000A7BC3" w:rsidRPr="000A7B04">
              <w:t xml:space="preserve"> </w:t>
            </w:r>
            <w:r w:rsidRPr="000A7B04">
              <w:t xml:space="preserve">                     Rp:</w:t>
            </w:r>
            <w:r w:rsidR="000A7BC3" w:rsidRPr="000A7B04">
              <w:t xml:space="preserve"> </w:t>
            </w:r>
            <w:r w:rsidR="00FE494F" w:rsidRPr="000A7B04">
              <w:t>x</w:t>
            </w:r>
          </w:p>
        </w:tc>
      </w:tr>
      <w:tr w:rsidR="00613527" w:rsidRPr="000A7B04" w:rsidTr="000A7BC3">
        <w:trPr>
          <w:trHeight w:val="116"/>
        </w:trPr>
        <w:tc>
          <w:tcPr>
            <w:tcW w:w="2127" w:type="dxa"/>
          </w:tcPr>
          <w:p w:rsidR="00613527" w:rsidRPr="000A7B04" w:rsidRDefault="00613527" w:rsidP="00613527">
            <w:pPr>
              <w:pStyle w:val="Default"/>
              <w:spacing w:line="360" w:lineRule="auto"/>
              <w:jc w:val="both"/>
            </w:pPr>
            <w:r w:rsidRPr="000A7B04">
              <w:t xml:space="preserve">hlezenní kloub </w:t>
            </w:r>
          </w:p>
        </w:tc>
        <w:tc>
          <w:tcPr>
            <w:tcW w:w="3686" w:type="dxa"/>
          </w:tcPr>
          <w:p w:rsidR="00613527" w:rsidRPr="000A7B04" w:rsidRDefault="00613527" w:rsidP="00613527">
            <w:pPr>
              <w:pStyle w:val="Default"/>
              <w:spacing w:line="360" w:lineRule="auto"/>
              <w:jc w:val="both"/>
            </w:pPr>
            <w:r w:rsidRPr="000A7B04">
              <w:t xml:space="preserve">Sa:  </w:t>
            </w:r>
            <w:r w:rsidR="00602BF0" w:rsidRPr="000A7B04">
              <w:t xml:space="preserve">  20-0-60</w:t>
            </w:r>
            <w:r w:rsidRPr="000A7B04">
              <w:t xml:space="preserve">    </w:t>
            </w:r>
            <w:r w:rsidR="00602BF0" w:rsidRPr="000A7B04">
              <w:t xml:space="preserve"> </w:t>
            </w:r>
            <w:r w:rsidRPr="000A7B04">
              <w:t xml:space="preserve">      Sp:</w:t>
            </w:r>
            <w:r w:rsidR="00602BF0" w:rsidRPr="000A7B04">
              <w:t xml:space="preserve"> 2</w:t>
            </w:r>
            <w:r w:rsidR="000A7BC3" w:rsidRPr="000A7B04">
              <w:t>5</w:t>
            </w:r>
            <w:r w:rsidRPr="000A7B04">
              <w:t>-0-</w:t>
            </w:r>
            <w:r w:rsidR="000A7BC3" w:rsidRPr="000A7B04">
              <w:t>65</w:t>
            </w:r>
          </w:p>
        </w:tc>
        <w:tc>
          <w:tcPr>
            <w:tcW w:w="4677" w:type="dxa"/>
          </w:tcPr>
          <w:p w:rsidR="00613527" w:rsidRPr="000A7B04" w:rsidRDefault="000A7BC3" w:rsidP="00613527">
            <w:pPr>
              <w:pStyle w:val="Default"/>
              <w:spacing w:line="360" w:lineRule="auto"/>
              <w:jc w:val="both"/>
            </w:pPr>
            <w:r w:rsidRPr="000A7B04">
              <w:t>Sa:   20-0-6</w:t>
            </w:r>
            <w:r w:rsidR="00613527" w:rsidRPr="000A7B04">
              <w:t>5                       Sp:</w:t>
            </w:r>
            <w:r w:rsidRPr="000A7B04">
              <w:t xml:space="preserve"> 20</w:t>
            </w:r>
            <w:r w:rsidR="00613527" w:rsidRPr="000A7B04">
              <w:t>-0-</w:t>
            </w:r>
            <w:r w:rsidRPr="000A7B04">
              <w:t>65</w:t>
            </w:r>
          </w:p>
        </w:tc>
      </w:tr>
      <w:tr w:rsidR="00613527" w:rsidRPr="000A7B04" w:rsidTr="000A7BC3">
        <w:trPr>
          <w:trHeight w:val="116"/>
        </w:trPr>
        <w:tc>
          <w:tcPr>
            <w:tcW w:w="2127" w:type="dxa"/>
          </w:tcPr>
          <w:p w:rsidR="00613527" w:rsidRPr="000A7B04" w:rsidRDefault="00613527" w:rsidP="00613527">
            <w:pPr>
              <w:pStyle w:val="Default"/>
              <w:spacing w:line="360" w:lineRule="auto"/>
              <w:jc w:val="both"/>
            </w:pPr>
            <w:r w:rsidRPr="000A7B04">
              <w:t>Orientačně kyčel</w:t>
            </w:r>
          </w:p>
        </w:tc>
        <w:tc>
          <w:tcPr>
            <w:tcW w:w="3686" w:type="dxa"/>
          </w:tcPr>
          <w:p w:rsidR="00613527" w:rsidRPr="000A7B04" w:rsidRDefault="00613527" w:rsidP="00613527">
            <w:pPr>
              <w:pStyle w:val="Default"/>
              <w:spacing w:line="360" w:lineRule="auto"/>
              <w:jc w:val="both"/>
            </w:pPr>
            <w:r w:rsidRPr="000A7B04">
              <w:t xml:space="preserve"> omezená vn</w:t>
            </w:r>
            <w:r w:rsidR="000A7BC3" w:rsidRPr="000A7B04">
              <w:t>itřní rotace – stranově symetrická</w:t>
            </w:r>
          </w:p>
        </w:tc>
        <w:tc>
          <w:tcPr>
            <w:tcW w:w="4677" w:type="dxa"/>
          </w:tcPr>
          <w:p w:rsidR="00613527" w:rsidRPr="000A7B04" w:rsidRDefault="000A7BC3" w:rsidP="00613527">
            <w:pPr>
              <w:pStyle w:val="Default"/>
              <w:spacing w:line="360" w:lineRule="auto"/>
              <w:jc w:val="both"/>
            </w:pPr>
            <w:r w:rsidRPr="000A7B04">
              <w:t>omezená vnitřní rotace – stranově symetrická</w:t>
            </w:r>
          </w:p>
        </w:tc>
      </w:tr>
    </w:tbl>
    <w:p w:rsidR="00613527" w:rsidRPr="000A7B04" w:rsidRDefault="00613527" w:rsidP="00613527">
      <w:pPr>
        <w:spacing w:line="360" w:lineRule="auto"/>
        <w:jc w:val="both"/>
        <w:rPr>
          <w:rFonts w:ascii="Times New Roman" w:hAnsi="Times New Roman" w:cs="Times New Roman"/>
          <w:sz w:val="24"/>
          <w:szCs w:val="24"/>
        </w:rPr>
      </w:pPr>
    </w:p>
    <w:p w:rsidR="00613527" w:rsidRPr="000A7B04" w:rsidRDefault="00613527" w:rsidP="00613527">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Svalový test dle Jandy:</w:t>
      </w:r>
    </w:p>
    <w:p w:rsidR="00613527" w:rsidRPr="000A7B04" w:rsidRDefault="00613527" w:rsidP="00613527">
      <w:pPr>
        <w:pStyle w:val="Odstavecseseznamem"/>
        <w:numPr>
          <w:ilvl w:val="1"/>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lastRenderedPageBreak/>
        <w:t>Svalová síla na levé dolní končetině nebyla vyšetřena v celém rozsahu pohybu kvůli bolesti. Rotace v kolenním kloubu byly vyšetřeny v sedě se spuštěnými končetinami ze stolu a s fixací distálního femuru.</w:t>
      </w:r>
    </w:p>
    <w:tbl>
      <w:tblPr>
        <w:tblStyle w:val="Mkatabulky"/>
        <w:tblW w:w="0" w:type="auto"/>
        <w:tblLook w:val="04A0"/>
      </w:tblPr>
      <w:tblGrid>
        <w:gridCol w:w="3085"/>
        <w:gridCol w:w="2693"/>
        <w:gridCol w:w="2410"/>
      </w:tblGrid>
      <w:tr w:rsidR="00613527" w:rsidRPr="000A7B04" w:rsidTr="006531F5">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Kolenní kloub</w:t>
            </w:r>
          </w:p>
        </w:tc>
        <w:tc>
          <w:tcPr>
            <w:tcW w:w="2693" w:type="dxa"/>
          </w:tcPr>
          <w:p w:rsidR="00613527" w:rsidRPr="000A7B04" w:rsidRDefault="006531F5"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2410" w:type="dxa"/>
          </w:tcPr>
          <w:p w:rsidR="00613527" w:rsidRPr="000A7B04" w:rsidRDefault="006531F5"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613527" w:rsidRPr="000A7B04" w:rsidTr="006531F5">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Flexe v neutrální pozici</w:t>
            </w:r>
          </w:p>
        </w:tc>
        <w:tc>
          <w:tcPr>
            <w:tcW w:w="2693"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410"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3+</w:t>
            </w:r>
          </w:p>
        </w:tc>
      </w:tr>
      <w:tr w:rsidR="00613527" w:rsidRPr="000A7B04" w:rsidTr="006531F5">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Extenze</w:t>
            </w:r>
          </w:p>
        </w:tc>
        <w:tc>
          <w:tcPr>
            <w:tcW w:w="2693"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410"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3+</w:t>
            </w:r>
          </w:p>
        </w:tc>
      </w:tr>
      <w:tr w:rsidR="00613527" w:rsidRPr="000A7B04" w:rsidTr="006531F5">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Vnitřní rotace</w:t>
            </w:r>
          </w:p>
        </w:tc>
        <w:tc>
          <w:tcPr>
            <w:tcW w:w="2693"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410"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4</w:t>
            </w:r>
          </w:p>
        </w:tc>
      </w:tr>
      <w:tr w:rsidR="00613527" w:rsidRPr="000A7B04" w:rsidTr="006531F5">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Zevní rotace </w:t>
            </w:r>
          </w:p>
        </w:tc>
        <w:tc>
          <w:tcPr>
            <w:tcW w:w="2693"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410" w:type="dxa"/>
          </w:tcPr>
          <w:p w:rsidR="00613527" w:rsidRPr="000A7B04" w:rsidRDefault="00260511"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4</w:t>
            </w:r>
          </w:p>
        </w:tc>
      </w:tr>
    </w:tbl>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p>
    <w:p w:rsidR="00613527" w:rsidRPr="000A7B04" w:rsidRDefault="00613527" w:rsidP="00613527">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Čití:</w:t>
      </w:r>
    </w:p>
    <w:p w:rsidR="00613527" w:rsidRPr="000A7B04" w:rsidRDefault="00613527" w:rsidP="00613527">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Sníž</w:t>
      </w:r>
      <w:r w:rsidR="005336C0" w:rsidRPr="000A7B04">
        <w:rPr>
          <w:rFonts w:ascii="Times New Roman" w:hAnsi="Times New Roman" w:cs="Times New Roman"/>
          <w:sz w:val="24"/>
          <w:szCs w:val="24"/>
        </w:rPr>
        <w:t>ené taktilní čití v okolí jizvy</w:t>
      </w:r>
      <w:r w:rsidR="00567196" w:rsidRPr="000A7B04">
        <w:rPr>
          <w:rFonts w:ascii="Times New Roman" w:hAnsi="Times New Roman" w:cs="Times New Roman"/>
          <w:sz w:val="24"/>
          <w:szCs w:val="24"/>
        </w:rPr>
        <w:t>.</w:t>
      </w:r>
    </w:p>
    <w:tbl>
      <w:tblPr>
        <w:tblStyle w:val="Mkatabulky"/>
        <w:tblW w:w="0" w:type="auto"/>
        <w:tblLook w:val="04A0"/>
      </w:tblPr>
      <w:tblGrid>
        <w:gridCol w:w="1842"/>
        <w:gridCol w:w="2377"/>
        <w:gridCol w:w="3119"/>
      </w:tblGrid>
      <w:tr w:rsidR="00613527" w:rsidRPr="000A7B04" w:rsidTr="00613527">
        <w:tc>
          <w:tcPr>
            <w:tcW w:w="1842" w:type="dxa"/>
          </w:tcPr>
          <w:p w:rsidR="00613527" w:rsidRPr="000A7B04" w:rsidRDefault="00613527" w:rsidP="00613527">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Hluboké:</w:t>
            </w:r>
          </w:p>
        </w:tc>
        <w:tc>
          <w:tcPr>
            <w:tcW w:w="2377"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w:t>
            </w:r>
            <w:r w:rsidR="006531F5" w:rsidRPr="000A7B04">
              <w:rPr>
                <w:rFonts w:ascii="Times New Roman" w:hAnsi="Times New Roman" w:cs="Times New Roman"/>
                <w:sz w:val="24"/>
                <w:szCs w:val="24"/>
              </w:rPr>
              <w:t>vá dolní končetina</w:t>
            </w:r>
          </w:p>
        </w:tc>
        <w:tc>
          <w:tcPr>
            <w:tcW w:w="3119" w:type="dxa"/>
          </w:tcPr>
          <w:p w:rsidR="00613527" w:rsidRPr="000A7B04" w:rsidRDefault="006531F5"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613527" w:rsidRPr="000A7B04" w:rsidTr="00613527">
        <w:tc>
          <w:tcPr>
            <w:tcW w:w="1842"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statestézie</w:t>
            </w:r>
          </w:p>
        </w:tc>
        <w:tc>
          <w:tcPr>
            <w:tcW w:w="2377"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c>
          <w:tcPr>
            <w:tcW w:w="3119" w:type="dxa"/>
          </w:tcPr>
          <w:p w:rsidR="00613527" w:rsidRPr="000A7B04" w:rsidRDefault="005336C0"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Odchylka 5° od nastavené polohy</w:t>
            </w:r>
          </w:p>
        </w:tc>
      </w:tr>
      <w:tr w:rsidR="00613527" w:rsidRPr="000A7B04" w:rsidTr="00613527">
        <w:tc>
          <w:tcPr>
            <w:tcW w:w="1842"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kinestézie</w:t>
            </w:r>
          </w:p>
        </w:tc>
        <w:tc>
          <w:tcPr>
            <w:tcW w:w="2377" w:type="dxa"/>
          </w:tcPr>
          <w:p w:rsidR="00613527" w:rsidRPr="000A7B04" w:rsidRDefault="005336C0"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7</w:t>
            </w:r>
            <w:r w:rsidR="00613527" w:rsidRPr="000A7B04">
              <w:rPr>
                <w:rFonts w:ascii="Times New Roman" w:hAnsi="Times New Roman" w:cs="Times New Roman"/>
                <w:sz w:val="24"/>
                <w:szCs w:val="24"/>
              </w:rPr>
              <w:t>/10</w:t>
            </w:r>
          </w:p>
        </w:tc>
        <w:tc>
          <w:tcPr>
            <w:tcW w:w="3119" w:type="dxa"/>
          </w:tcPr>
          <w:p w:rsidR="00613527" w:rsidRPr="000A7B04" w:rsidRDefault="005336C0"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6</w:t>
            </w:r>
            <w:r w:rsidR="00613527" w:rsidRPr="000A7B04">
              <w:rPr>
                <w:rFonts w:ascii="Times New Roman" w:hAnsi="Times New Roman" w:cs="Times New Roman"/>
                <w:sz w:val="24"/>
                <w:szCs w:val="24"/>
              </w:rPr>
              <w:t>/10</w:t>
            </w:r>
          </w:p>
        </w:tc>
      </w:tr>
    </w:tbl>
    <w:p w:rsidR="00613527" w:rsidRPr="000A7B04" w:rsidRDefault="00613527" w:rsidP="00613527">
      <w:pPr>
        <w:tabs>
          <w:tab w:val="left" w:pos="6237"/>
        </w:tabs>
        <w:spacing w:line="360" w:lineRule="auto"/>
        <w:jc w:val="both"/>
        <w:rPr>
          <w:rFonts w:ascii="Times New Roman" w:hAnsi="Times New Roman" w:cs="Times New Roman"/>
          <w:noProof/>
          <w:sz w:val="24"/>
          <w:szCs w:val="24"/>
          <w:lang w:eastAsia="cs-CZ"/>
        </w:rPr>
      </w:pPr>
      <w:r w:rsidRPr="000A7B04">
        <w:rPr>
          <w:rFonts w:ascii="Times New Roman" w:hAnsi="Times New Roman" w:cs="Times New Roman"/>
          <w:sz w:val="24"/>
          <w:szCs w:val="24"/>
        </w:rPr>
        <w:tab/>
      </w:r>
    </w:p>
    <w:p w:rsidR="00613527" w:rsidRPr="000A7B04" w:rsidRDefault="00613527" w:rsidP="006135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Vizuální analogová škála:</w:t>
      </w:r>
    </w:p>
    <w:p w:rsidR="00613527" w:rsidRPr="000A7B04" w:rsidRDefault="00613527" w:rsidP="006135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Pacient zaznačil svou aktuální </w:t>
      </w:r>
      <w:r w:rsidR="006531F5" w:rsidRPr="000A7B04">
        <w:rPr>
          <w:rFonts w:ascii="Times New Roman" w:hAnsi="Times New Roman" w:cs="Times New Roman"/>
          <w:sz w:val="24"/>
          <w:szCs w:val="24"/>
        </w:rPr>
        <w:t xml:space="preserve">klidovou </w:t>
      </w:r>
      <w:r w:rsidRPr="000A7B04">
        <w:rPr>
          <w:rFonts w:ascii="Times New Roman" w:hAnsi="Times New Roman" w:cs="Times New Roman"/>
          <w:sz w:val="24"/>
          <w:szCs w:val="24"/>
        </w:rPr>
        <w:t>bolest na 10 cm úsečce v bodě 0</w:t>
      </w:r>
      <w:r w:rsidR="005336C0" w:rsidRPr="000A7B04">
        <w:rPr>
          <w:rFonts w:ascii="Times New Roman" w:hAnsi="Times New Roman" w:cs="Times New Roman"/>
          <w:sz w:val="24"/>
          <w:szCs w:val="24"/>
        </w:rPr>
        <w:t>,5 cm od levého okraje</w:t>
      </w:r>
      <w:r w:rsidRPr="000A7B04">
        <w:rPr>
          <w:rFonts w:ascii="Times New Roman" w:hAnsi="Times New Roman" w:cs="Times New Roman"/>
          <w:sz w:val="24"/>
          <w:szCs w:val="24"/>
        </w:rPr>
        <w:t xml:space="preserve">. </w:t>
      </w:r>
    </w:p>
    <w:p w:rsidR="00613527" w:rsidRPr="000A7B04" w:rsidRDefault="00613527" w:rsidP="006135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Lysholmovo skóre</w:t>
      </w:r>
    </w:p>
    <w:p w:rsidR="00613527" w:rsidRPr="000A7B04" w:rsidRDefault="005336C0" w:rsidP="006135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 75</w:t>
      </w:r>
      <w:r w:rsidR="001F54BB" w:rsidRPr="000A7B04">
        <w:rPr>
          <w:rFonts w:ascii="Times New Roman" w:hAnsi="Times New Roman" w:cs="Times New Roman"/>
          <w:sz w:val="24"/>
          <w:szCs w:val="24"/>
        </w:rPr>
        <w:t xml:space="preserve"> bodů – uspokojivý</w:t>
      </w:r>
      <w:r w:rsidR="00567196" w:rsidRPr="000A7B04">
        <w:rPr>
          <w:rFonts w:ascii="Times New Roman" w:hAnsi="Times New Roman" w:cs="Times New Roman"/>
          <w:sz w:val="24"/>
          <w:szCs w:val="24"/>
        </w:rPr>
        <w:t>.</w:t>
      </w:r>
    </w:p>
    <w:p w:rsidR="00613527" w:rsidRPr="000A7B04" w:rsidRDefault="00613527" w:rsidP="006135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Tegner activity scale </w:t>
      </w:r>
    </w:p>
    <w:p w:rsidR="00613527" w:rsidRPr="000A7B04" w:rsidRDefault="00567196" w:rsidP="006135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Ú</w:t>
      </w:r>
      <w:r w:rsidR="005336C0" w:rsidRPr="000A7B04">
        <w:rPr>
          <w:rFonts w:ascii="Times New Roman" w:hAnsi="Times New Roman" w:cs="Times New Roman"/>
          <w:sz w:val="24"/>
          <w:szCs w:val="24"/>
        </w:rPr>
        <w:t xml:space="preserve">roveň </w:t>
      </w:r>
      <w:r w:rsidR="00613527" w:rsidRPr="000A7B04">
        <w:rPr>
          <w:rFonts w:ascii="Times New Roman" w:hAnsi="Times New Roman" w:cs="Times New Roman"/>
          <w:sz w:val="24"/>
          <w:szCs w:val="24"/>
        </w:rPr>
        <w:t>2</w:t>
      </w:r>
      <w:r w:rsidRPr="000A7B04">
        <w:rPr>
          <w:rFonts w:ascii="Times New Roman" w:hAnsi="Times New Roman" w:cs="Times New Roman"/>
          <w:sz w:val="24"/>
          <w:szCs w:val="24"/>
        </w:rPr>
        <w:t>.</w:t>
      </w:r>
    </w:p>
    <w:p w:rsidR="00613527" w:rsidRPr="000A7B04" w:rsidRDefault="00613527" w:rsidP="002C32AD">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Vyšetření (12 týdnů po operaci)</w:t>
      </w:r>
    </w:p>
    <w:p w:rsidR="005336C0" w:rsidRPr="000A7B04" w:rsidRDefault="00613527"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 xml:space="preserve">Pacient pociťuje </w:t>
      </w:r>
      <w:r w:rsidR="005336C0" w:rsidRPr="000A7B04">
        <w:rPr>
          <w:rFonts w:ascii="Times New Roman" w:hAnsi="Times New Roman" w:cs="Times New Roman"/>
          <w:sz w:val="24"/>
          <w:szCs w:val="24"/>
        </w:rPr>
        <w:t>bolest pod kolenem při flexi levé končetiny nad 90 °. Levá patela špatně posunlivá, blokáda hlavičky levé fibuly.</w:t>
      </w:r>
      <w:r w:rsidR="000011F7" w:rsidRPr="000A7B04">
        <w:rPr>
          <w:rFonts w:ascii="Times New Roman" w:hAnsi="Times New Roman" w:cs="Times New Roman"/>
          <w:sz w:val="24"/>
          <w:szCs w:val="24"/>
        </w:rPr>
        <w:t xml:space="preserve"> Pacient chodí na rehabilitace, kde podstupuje magnetoterapii a léčebnou tělesnou výchovu s měkkými mobilizačními technikami.</w:t>
      </w:r>
    </w:p>
    <w:p w:rsidR="00613527" w:rsidRPr="000A7B04" w:rsidRDefault="00613527"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 xml:space="preserve">Jizva </w:t>
      </w:r>
      <w:r w:rsidR="005336C0" w:rsidRPr="000A7B04">
        <w:rPr>
          <w:rFonts w:ascii="Times New Roman" w:hAnsi="Times New Roman" w:cs="Times New Roman"/>
          <w:sz w:val="24"/>
          <w:szCs w:val="24"/>
        </w:rPr>
        <w:t>mírně vystouplá, ale volně protažitelná</w:t>
      </w:r>
      <w:r w:rsidR="00567196" w:rsidRPr="000A7B04">
        <w:rPr>
          <w:rFonts w:ascii="Times New Roman" w:hAnsi="Times New Roman" w:cs="Times New Roman"/>
          <w:sz w:val="24"/>
          <w:szCs w:val="24"/>
        </w:rPr>
        <w:t>.</w:t>
      </w:r>
    </w:p>
    <w:p w:rsidR="00613527" w:rsidRPr="000A7B04" w:rsidRDefault="00613527" w:rsidP="002C32AD">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V</w:t>
      </w:r>
      <w:r w:rsidR="005336C0" w:rsidRPr="000A7B04">
        <w:rPr>
          <w:rFonts w:ascii="Times New Roman" w:hAnsi="Times New Roman" w:cs="Times New Roman"/>
          <w:sz w:val="24"/>
          <w:szCs w:val="24"/>
        </w:rPr>
        <w:t xml:space="preserve">yšetření chůze: Kroky </w:t>
      </w:r>
      <w:r w:rsidR="00CA380D" w:rsidRPr="000A7B04">
        <w:rPr>
          <w:rFonts w:ascii="Times New Roman" w:hAnsi="Times New Roman" w:cs="Times New Roman"/>
          <w:sz w:val="24"/>
          <w:szCs w:val="24"/>
        </w:rPr>
        <w:t>levou dolní končetinou kratší,</w:t>
      </w:r>
      <w:r w:rsidRPr="000A7B04">
        <w:rPr>
          <w:rFonts w:ascii="Times New Roman" w:hAnsi="Times New Roman" w:cs="Times New Roman"/>
          <w:sz w:val="24"/>
          <w:szCs w:val="24"/>
        </w:rPr>
        <w:t xml:space="preserve"> napadání na </w:t>
      </w:r>
      <w:r w:rsidR="00CA380D" w:rsidRPr="000A7B04">
        <w:rPr>
          <w:rFonts w:ascii="Times New Roman" w:hAnsi="Times New Roman" w:cs="Times New Roman"/>
          <w:sz w:val="24"/>
          <w:szCs w:val="24"/>
        </w:rPr>
        <w:t xml:space="preserve">levou </w:t>
      </w:r>
      <w:r w:rsidRPr="000A7B04">
        <w:rPr>
          <w:rFonts w:ascii="Times New Roman" w:hAnsi="Times New Roman" w:cs="Times New Roman"/>
          <w:sz w:val="24"/>
          <w:szCs w:val="24"/>
        </w:rPr>
        <w:t>dolní končetinu</w:t>
      </w:r>
      <w:r w:rsidR="000011F7" w:rsidRPr="000A7B04">
        <w:rPr>
          <w:rFonts w:ascii="Times New Roman" w:hAnsi="Times New Roman" w:cs="Times New Roman"/>
          <w:sz w:val="24"/>
          <w:szCs w:val="24"/>
        </w:rPr>
        <w:t>, levé koleno</w:t>
      </w:r>
      <w:r w:rsidR="00CA380D" w:rsidRPr="000A7B04">
        <w:rPr>
          <w:rFonts w:ascii="Times New Roman" w:hAnsi="Times New Roman" w:cs="Times New Roman"/>
          <w:sz w:val="24"/>
          <w:szCs w:val="24"/>
        </w:rPr>
        <w:t xml:space="preserve"> není při odrazu v plné extenzi.</w:t>
      </w:r>
    </w:p>
    <w:p w:rsidR="00613527" w:rsidRPr="000A7B04" w:rsidRDefault="00613527" w:rsidP="00613527">
      <w:pPr>
        <w:pStyle w:val="Odstavecseseznamem"/>
        <w:numPr>
          <w:ilvl w:val="0"/>
          <w:numId w:val="16"/>
        </w:numPr>
        <w:rPr>
          <w:rFonts w:ascii="Times New Roman" w:hAnsi="Times New Roman" w:cs="Times New Roman"/>
          <w:sz w:val="24"/>
          <w:szCs w:val="24"/>
        </w:rPr>
      </w:pPr>
      <w:r w:rsidRPr="000A7B04">
        <w:rPr>
          <w:rFonts w:ascii="Times New Roman" w:hAnsi="Times New Roman" w:cs="Times New Roman"/>
          <w:sz w:val="24"/>
          <w:szCs w:val="24"/>
        </w:rPr>
        <w:lastRenderedPageBreak/>
        <w:t xml:space="preserve">Antropometrické vyšetření: </w:t>
      </w:r>
    </w:p>
    <w:tbl>
      <w:tblPr>
        <w:tblStyle w:val="Mkatabulky"/>
        <w:tblW w:w="0" w:type="auto"/>
        <w:tblLayout w:type="fixed"/>
        <w:tblLook w:val="0000"/>
      </w:tblPr>
      <w:tblGrid>
        <w:gridCol w:w="2833"/>
        <w:gridCol w:w="1386"/>
        <w:gridCol w:w="31"/>
        <w:gridCol w:w="4250"/>
      </w:tblGrid>
      <w:tr w:rsidR="00613527" w:rsidRPr="000A7B04" w:rsidTr="00613527">
        <w:trPr>
          <w:trHeight w:val="375"/>
        </w:trPr>
        <w:tc>
          <w:tcPr>
            <w:tcW w:w="4250" w:type="dxa"/>
            <w:gridSpan w:val="3"/>
          </w:tcPr>
          <w:p w:rsidR="00613527" w:rsidRPr="000A7B04" w:rsidRDefault="00613527" w:rsidP="00613527">
            <w:pPr>
              <w:pStyle w:val="Default"/>
            </w:pPr>
            <w:r w:rsidRPr="000A7B04">
              <w:t xml:space="preserve">Pravá dolní končetina </w:t>
            </w:r>
          </w:p>
          <w:p w:rsidR="00613527" w:rsidRPr="000A7B04" w:rsidRDefault="00613527" w:rsidP="00613527">
            <w:pPr>
              <w:pStyle w:val="Default"/>
            </w:pPr>
            <w:r w:rsidRPr="000A7B04">
              <w:t xml:space="preserve">(cm) </w:t>
            </w:r>
          </w:p>
        </w:tc>
        <w:tc>
          <w:tcPr>
            <w:tcW w:w="4250" w:type="dxa"/>
          </w:tcPr>
          <w:p w:rsidR="00613527" w:rsidRPr="000A7B04" w:rsidRDefault="00613527" w:rsidP="00613527">
            <w:pPr>
              <w:pStyle w:val="Default"/>
            </w:pPr>
            <w:r w:rsidRPr="000A7B04">
              <w:t xml:space="preserve">Levá dolní končetina </w:t>
            </w:r>
          </w:p>
          <w:p w:rsidR="00613527" w:rsidRPr="000A7B04" w:rsidRDefault="00613527" w:rsidP="00613527">
            <w:pPr>
              <w:pStyle w:val="Default"/>
            </w:pPr>
            <w:r w:rsidRPr="000A7B04">
              <w:t xml:space="preserve">(cm) </w:t>
            </w:r>
          </w:p>
        </w:tc>
      </w:tr>
      <w:tr w:rsidR="005336C0" w:rsidRPr="000A7B04" w:rsidTr="00613527">
        <w:trPr>
          <w:trHeight w:val="376"/>
        </w:trPr>
        <w:tc>
          <w:tcPr>
            <w:tcW w:w="2833" w:type="dxa"/>
          </w:tcPr>
          <w:p w:rsidR="005336C0" w:rsidRPr="000A7B04" w:rsidRDefault="005336C0" w:rsidP="00613527">
            <w:pPr>
              <w:pStyle w:val="Default"/>
            </w:pPr>
            <w:r w:rsidRPr="000A7B04">
              <w:t xml:space="preserve">obvod stehna </w:t>
            </w:r>
          </w:p>
          <w:p w:rsidR="005336C0" w:rsidRPr="000A7B04" w:rsidRDefault="005336C0" w:rsidP="00613527">
            <w:pPr>
              <w:pStyle w:val="Default"/>
            </w:pPr>
            <w:r w:rsidRPr="000A7B04">
              <w:t xml:space="preserve">(10 cm nad patelou) </w:t>
            </w:r>
          </w:p>
        </w:tc>
        <w:tc>
          <w:tcPr>
            <w:tcW w:w="1386" w:type="dxa"/>
          </w:tcPr>
          <w:p w:rsidR="005336C0" w:rsidRPr="000A7B04" w:rsidRDefault="00CA380D" w:rsidP="005336C0">
            <w:pPr>
              <w:pStyle w:val="Default"/>
            </w:pPr>
            <w:r w:rsidRPr="000A7B04">
              <w:t>52</w:t>
            </w:r>
          </w:p>
        </w:tc>
        <w:tc>
          <w:tcPr>
            <w:tcW w:w="4281" w:type="dxa"/>
            <w:gridSpan w:val="2"/>
          </w:tcPr>
          <w:p w:rsidR="005336C0" w:rsidRPr="000A7B04" w:rsidRDefault="005336C0" w:rsidP="005336C0">
            <w:pPr>
              <w:pStyle w:val="Default"/>
            </w:pPr>
            <w:r w:rsidRPr="000A7B04">
              <w:t xml:space="preserve"> 5</w:t>
            </w:r>
            <w:r w:rsidR="00CA380D" w:rsidRPr="000A7B04">
              <w:t>0</w:t>
            </w:r>
          </w:p>
        </w:tc>
      </w:tr>
      <w:tr w:rsidR="005336C0" w:rsidRPr="000A7B04" w:rsidTr="00613527">
        <w:trPr>
          <w:trHeight w:val="376"/>
        </w:trPr>
        <w:tc>
          <w:tcPr>
            <w:tcW w:w="2833" w:type="dxa"/>
          </w:tcPr>
          <w:p w:rsidR="005336C0" w:rsidRPr="000A7B04" w:rsidRDefault="005336C0" w:rsidP="00613527">
            <w:pPr>
              <w:pStyle w:val="Default"/>
            </w:pPr>
            <w:r w:rsidRPr="000A7B04">
              <w:t xml:space="preserve">obvod stehna </w:t>
            </w:r>
          </w:p>
          <w:p w:rsidR="005336C0" w:rsidRPr="000A7B04" w:rsidRDefault="005336C0" w:rsidP="00613527">
            <w:pPr>
              <w:pStyle w:val="Default"/>
            </w:pPr>
            <w:r w:rsidRPr="000A7B04">
              <w:t xml:space="preserve">(nad kolenem) </w:t>
            </w:r>
          </w:p>
        </w:tc>
        <w:tc>
          <w:tcPr>
            <w:tcW w:w="1386" w:type="dxa"/>
          </w:tcPr>
          <w:p w:rsidR="005336C0" w:rsidRPr="000A7B04" w:rsidRDefault="005336C0" w:rsidP="005336C0">
            <w:pPr>
              <w:pStyle w:val="Default"/>
            </w:pPr>
            <w:r w:rsidRPr="000A7B04">
              <w:t>43</w:t>
            </w:r>
          </w:p>
        </w:tc>
        <w:tc>
          <w:tcPr>
            <w:tcW w:w="4281" w:type="dxa"/>
            <w:gridSpan w:val="2"/>
          </w:tcPr>
          <w:p w:rsidR="005336C0" w:rsidRPr="000A7B04" w:rsidRDefault="005336C0" w:rsidP="005336C0">
            <w:pPr>
              <w:pStyle w:val="Default"/>
            </w:pPr>
            <w:r w:rsidRPr="000A7B04">
              <w:t xml:space="preserve"> 4</w:t>
            </w:r>
            <w:r w:rsidR="00CA380D" w:rsidRPr="000A7B04">
              <w:t>5</w:t>
            </w:r>
          </w:p>
        </w:tc>
      </w:tr>
      <w:tr w:rsidR="005336C0" w:rsidRPr="000A7B04" w:rsidTr="00613527">
        <w:trPr>
          <w:trHeight w:val="109"/>
        </w:trPr>
        <w:tc>
          <w:tcPr>
            <w:tcW w:w="2833" w:type="dxa"/>
          </w:tcPr>
          <w:p w:rsidR="005336C0" w:rsidRPr="000A7B04" w:rsidRDefault="005336C0" w:rsidP="00613527">
            <w:pPr>
              <w:pStyle w:val="Default"/>
            </w:pPr>
            <w:r w:rsidRPr="000A7B04">
              <w:t xml:space="preserve">obvod přes kolenní kloub </w:t>
            </w:r>
          </w:p>
        </w:tc>
        <w:tc>
          <w:tcPr>
            <w:tcW w:w="1386" w:type="dxa"/>
          </w:tcPr>
          <w:p w:rsidR="005336C0" w:rsidRPr="000A7B04" w:rsidRDefault="005336C0" w:rsidP="005336C0">
            <w:pPr>
              <w:pStyle w:val="Default"/>
            </w:pPr>
            <w:r w:rsidRPr="000A7B04">
              <w:t xml:space="preserve"> 41</w:t>
            </w:r>
          </w:p>
        </w:tc>
        <w:tc>
          <w:tcPr>
            <w:tcW w:w="4281" w:type="dxa"/>
            <w:gridSpan w:val="2"/>
          </w:tcPr>
          <w:p w:rsidR="005336C0" w:rsidRPr="000A7B04" w:rsidRDefault="005336C0" w:rsidP="005336C0">
            <w:pPr>
              <w:pStyle w:val="Default"/>
            </w:pPr>
            <w:r w:rsidRPr="000A7B04">
              <w:t xml:space="preserve"> 4</w:t>
            </w:r>
            <w:r w:rsidR="00CA380D" w:rsidRPr="000A7B04">
              <w:t>2</w:t>
            </w:r>
          </w:p>
        </w:tc>
      </w:tr>
      <w:tr w:rsidR="005336C0" w:rsidRPr="000A7B04" w:rsidTr="00613527">
        <w:trPr>
          <w:trHeight w:val="109"/>
        </w:trPr>
        <w:tc>
          <w:tcPr>
            <w:tcW w:w="2833" w:type="dxa"/>
          </w:tcPr>
          <w:p w:rsidR="005336C0" w:rsidRPr="000A7B04" w:rsidRDefault="005336C0" w:rsidP="00613527">
            <w:pPr>
              <w:pStyle w:val="Default"/>
            </w:pPr>
            <w:r w:rsidRPr="000A7B04">
              <w:t xml:space="preserve">obvod přes tuberositas tibiae </w:t>
            </w:r>
          </w:p>
        </w:tc>
        <w:tc>
          <w:tcPr>
            <w:tcW w:w="1386" w:type="dxa"/>
          </w:tcPr>
          <w:p w:rsidR="005336C0" w:rsidRPr="000A7B04" w:rsidRDefault="005336C0" w:rsidP="005336C0">
            <w:pPr>
              <w:pStyle w:val="Default"/>
            </w:pPr>
            <w:r w:rsidRPr="000A7B04">
              <w:t>40</w:t>
            </w:r>
          </w:p>
        </w:tc>
        <w:tc>
          <w:tcPr>
            <w:tcW w:w="4281" w:type="dxa"/>
            <w:gridSpan w:val="2"/>
          </w:tcPr>
          <w:p w:rsidR="005336C0" w:rsidRPr="000A7B04" w:rsidRDefault="005336C0" w:rsidP="005336C0">
            <w:pPr>
              <w:pStyle w:val="Default"/>
            </w:pPr>
            <w:r w:rsidRPr="000A7B04">
              <w:t xml:space="preserve"> 4</w:t>
            </w:r>
            <w:r w:rsidR="00CA380D" w:rsidRPr="000A7B04">
              <w:t>0,5</w:t>
            </w:r>
          </w:p>
        </w:tc>
      </w:tr>
      <w:tr w:rsidR="005336C0" w:rsidRPr="000A7B04" w:rsidTr="00613527">
        <w:trPr>
          <w:trHeight w:val="109"/>
        </w:trPr>
        <w:tc>
          <w:tcPr>
            <w:tcW w:w="2833" w:type="dxa"/>
          </w:tcPr>
          <w:p w:rsidR="005336C0" w:rsidRPr="000A7B04" w:rsidRDefault="005336C0" w:rsidP="00613527">
            <w:pPr>
              <w:pStyle w:val="Default"/>
            </w:pPr>
            <w:r w:rsidRPr="000A7B04">
              <w:t xml:space="preserve">obvod lýtka </w:t>
            </w:r>
          </w:p>
        </w:tc>
        <w:tc>
          <w:tcPr>
            <w:tcW w:w="1386" w:type="dxa"/>
          </w:tcPr>
          <w:p w:rsidR="005336C0" w:rsidRPr="000A7B04" w:rsidRDefault="005336C0" w:rsidP="005336C0">
            <w:pPr>
              <w:pStyle w:val="Default"/>
            </w:pPr>
            <w:r w:rsidRPr="000A7B04">
              <w:t xml:space="preserve"> 4</w:t>
            </w:r>
            <w:r w:rsidR="00CA380D" w:rsidRPr="000A7B04">
              <w:t>2</w:t>
            </w:r>
          </w:p>
        </w:tc>
        <w:tc>
          <w:tcPr>
            <w:tcW w:w="4281" w:type="dxa"/>
            <w:gridSpan w:val="2"/>
          </w:tcPr>
          <w:p w:rsidR="005336C0" w:rsidRPr="000A7B04" w:rsidRDefault="005336C0" w:rsidP="005336C0">
            <w:pPr>
              <w:pStyle w:val="Default"/>
            </w:pPr>
            <w:r w:rsidRPr="000A7B04">
              <w:t>4</w:t>
            </w:r>
            <w:r w:rsidR="00CA380D" w:rsidRPr="000A7B04">
              <w:t>2</w:t>
            </w:r>
          </w:p>
        </w:tc>
      </w:tr>
      <w:tr w:rsidR="005336C0" w:rsidRPr="000A7B04" w:rsidTr="00613527">
        <w:trPr>
          <w:trHeight w:val="109"/>
        </w:trPr>
        <w:tc>
          <w:tcPr>
            <w:tcW w:w="2833" w:type="dxa"/>
          </w:tcPr>
          <w:p w:rsidR="005336C0" w:rsidRPr="000A7B04" w:rsidRDefault="005336C0" w:rsidP="00613527">
            <w:pPr>
              <w:pStyle w:val="Default"/>
            </w:pPr>
            <w:r w:rsidRPr="000A7B04">
              <w:t xml:space="preserve">obvod nad kotníky </w:t>
            </w:r>
          </w:p>
        </w:tc>
        <w:tc>
          <w:tcPr>
            <w:tcW w:w="1386" w:type="dxa"/>
          </w:tcPr>
          <w:p w:rsidR="005336C0" w:rsidRPr="000A7B04" w:rsidRDefault="005336C0" w:rsidP="005336C0">
            <w:pPr>
              <w:pStyle w:val="Default"/>
            </w:pPr>
            <w:r w:rsidRPr="000A7B04">
              <w:t>26</w:t>
            </w:r>
          </w:p>
        </w:tc>
        <w:tc>
          <w:tcPr>
            <w:tcW w:w="4281" w:type="dxa"/>
            <w:gridSpan w:val="2"/>
          </w:tcPr>
          <w:p w:rsidR="005336C0" w:rsidRPr="000A7B04" w:rsidRDefault="005336C0" w:rsidP="005336C0">
            <w:pPr>
              <w:pStyle w:val="Default"/>
            </w:pPr>
            <w:r w:rsidRPr="000A7B04">
              <w:t xml:space="preserve"> 2</w:t>
            </w:r>
            <w:r w:rsidR="00CA380D" w:rsidRPr="000A7B04">
              <w:t>5</w:t>
            </w:r>
          </w:p>
        </w:tc>
      </w:tr>
      <w:tr w:rsidR="005336C0" w:rsidRPr="000A7B04" w:rsidTr="00613527">
        <w:trPr>
          <w:trHeight w:val="109"/>
        </w:trPr>
        <w:tc>
          <w:tcPr>
            <w:tcW w:w="2833" w:type="dxa"/>
          </w:tcPr>
          <w:p w:rsidR="005336C0" w:rsidRPr="000A7B04" w:rsidRDefault="005336C0" w:rsidP="00613527">
            <w:pPr>
              <w:pStyle w:val="Default"/>
            </w:pPr>
            <w:r w:rsidRPr="000A7B04">
              <w:t xml:space="preserve">obvod přes kotníky </w:t>
            </w:r>
          </w:p>
        </w:tc>
        <w:tc>
          <w:tcPr>
            <w:tcW w:w="1386" w:type="dxa"/>
          </w:tcPr>
          <w:p w:rsidR="005336C0" w:rsidRPr="000A7B04" w:rsidRDefault="005336C0" w:rsidP="005336C0">
            <w:pPr>
              <w:pStyle w:val="Default"/>
            </w:pPr>
            <w:r w:rsidRPr="000A7B04">
              <w:t xml:space="preserve"> 29</w:t>
            </w:r>
          </w:p>
        </w:tc>
        <w:tc>
          <w:tcPr>
            <w:tcW w:w="4281" w:type="dxa"/>
            <w:gridSpan w:val="2"/>
          </w:tcPr>
          <w:p w:rsidR="005336C0" w:rsidRPr="000A7B04" w:rsidRDefault="005336C0" w:rsidP="005336C0">
            <w:pPr>
              <w:pStyle w:val="Default"/>
            </w:pPr>
            <w:r w:rsidRPr="000A7B04">
              <w:t xml:space="preserve"> 2</w:t>
            </w:r>
            <w:r w:rsidR="00CA380D" w:rsidRPr="000A7B04">
              <w:t>8</w:t>
            </w:r>
          </w:p>
        </w:tc>
      </w:tr>
      <w:tr w:rsidR="005336C0" w:rsidRPr="000A7B04" w:rsidTr="00613527">
        <w:trPr>
          <w:trHeight w:val="109"/>
        </w:trPr>
        <w:tc>
          <w:tcPr>
            <w:tcW w:w="2833" w:type="dxa"/>
          </w:tcPr>
          <w:p w:rsidR="005336C0" w:rsidRPr="000A7B04" w:rsidRDefault="005336C0" w:rsidP="00613527">
            <w:pPr>
              <w:pStyle w:val="Default"/>
            </w:pPr>
            <w:r w:rsidRPr="000A7B04">
              <w:t xml:space="preserve">obvod přes hlavičky metatarsů </w:t>
            </w:r>
          </w:p>
        </w:tc>
        <w:tc>
          <w:tcPr>
            <w:tcW w:w="1386" w:type="dxa"/>
          </w:tcPr>
          <w:p w:rsidR="005336C0" w:rsidRPr="000A7B04" w:rsidRDefault="005336C0" w:rsidP="005336C0">
            <w:pPr>
              <w:pStyle w:val="Default"/>
            </w:pPr>
            <w:r w:rsidRPr="000A7B04">
              <w:t xml:space="preserve"> 24</w:t>
            </w:r>
          </w:p>
        </w:tc>
        <w:tc>
          <w:tcPr>
            <w:tcW w:w="4281" w:type="dxa"/>
            <w:gridSpan w:val="2"/>
          </w:tcPr>
          <w:p w:rsidR="005336C0" w:rsidRPr="000A7B04" w:rsidRDefault="005336C0" w:rsidP="005336C0">
            <w:pPr>
              <w:pStyle w:val="Default"/>
            </w:pPr>
            <w:r w:rsidRPr="000A7B04">
              <w:t xml:space="preserve"> 2</w:t>
            </w:r>
            <w:r w:rsidR="00CA380D" w:rsidRPr="000A7B04">
              <w:t>4</w:t>
            </w:r>
          </w:p>
        </w:tc>
      </w:tr>
      <w:tr w:rsidR="00613527" w:rsidRPr="000A7B04" w:rsidTr="00613527">
        <w:trPr>
          <w:trHeight w:val="109"/>
        </w:trPr>
        <w:tc>
          <w:tcPr>
            <w:tcW w:w="4250" w:type="dxa"/>
            <w:gridSpan w:val="3"/>
          </w:tcPr>
          <w:p w:rsidR="00613527" w:rsidRPr="000A7B04" w:rsidRDefault="00613527" w:rsidP="00613527">
            <w:pPr>
              <w:pStyle w:val="Default"/>
            </w:pPr>
            <w:r w:rsidRPr="000A7B04">
              <w:t>obvod přes patu a nárt            42</w:t>
            </w:r>
          </w:p>
        </w:tc>
        <w:tc>
          <w:tcPr>
            <w:tcW w:w="4250" w:type="dxa"/>
          </w:tcPr>
          <w:p w:rsidR="00613527" w:rsidRPr="000A7B04" w:rsidRDefault="00613527" w:rsidP="00613527">
            <w:pPr>
              <w:pStyle w:val="Default"/>
            </w:pPr>
            <w:r w:rsidRPr="000A7B04">
              <w:t>41</w:t>
            </w:r>
          </w:p>
        </w:tc>
      </w:tr>
    </w:tbl>
    <w:p w:rsidR="00613527" w:rsidRPr="000A7B04" w:rsidRDefault="00613527" w:rsidP="00613527">
      <w:pPr>
        <w:spacing w:line="360" w:lineRule="auto"/>
        <w:rPr>
          <w:rFonts w:ascii="Times New Roman" w:hAnsi="Times New Roman" w:cs="Times New Roman"/>
          <w:b/>
          <w:sz w:val="24"/>
          <w:szCs w:val="24"/>
        </w:rPr>
      </w:pPr>
    </w:p>
    <w:p w:rsidR="00613527" w:rsidRPr="000A7B04" w:rsidRDefault="00613527" w:rsidP="002C32AD">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Goniometrické vyšetření:</w:t>
      </w:r>
    </w:p>
    <w:p w:rsidR="00613527" w:rsidRPr="000A7B04" w:rsidRDefault="00613527" w:rsidP="002C32AD">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Rotace v kolenním kloubu byly vyšetřeny v sedě se spuštěnými dolními končetinami ze stolu a s fixací distální části femuru.</w:t>
      </w:r>
    </w:p>
    <w:tbl>
      <w:tblPr>
        <w:tblStyle w:val="Mkatabulky"/>
        <w:tblW w:w="10490" w:type="dxa"/>
        <w:tblInd w:w="-176" w:type="dxa"/>
        <w:tblLayout w:type="fixed"/>
        <w:tblLook w:val="0000"/>
      </w:tblPr>
      <w:tblGrid>
        <w:gridCol w:w="2127"/>
        <w:gridCol w:w="3686"/>
        <w:gridCol w:w="4677"/>
      </w:tblGrid>
      <w:tr w:rsidR="00613527" w:rsidRPr="000A7B04" w:rsidTr="00613527">
        <w:trPr>
          <w:trHeight w:val="372"/>
        </w:trPr>
        <w:tc>
          <w:tcPr>
            <w:tcW w:w="5813" w:type="dxa"/>
            <w:gridSpan w:val="2"/>
          </w:tcPr>
          <w:p w:rsidR="00613527" w:rsidRPr="000A7B04" w:rsidRDefault="00613527" w:rsidP="00613527">
            <w:pPr>
              <w:pStyle w:val="Default"/>
              <w:spacing w:line="360" w:lineRule="auto"/>
            </w:pPr>
            <w:r w:rsidRPr="000A7B04">
              <w:t xml:space="preserve">                                      pravá dolní končetina </w:t>
            </w:r>
          </w:p>
        </w:tc>
        <w:tc>
          <w:tcPr>
            <w:tcW w:w="4677" w:type="dxa"/>
          </w:tcPr>
          <w:p w:rsidR="00613527" w:rsidRPr="000A7B04" w:rsidRDefault="00613527" w:rsidP="00613527">
            <w:pPr>
              <w:pStyle w:val="Default"/>
              <w:spacing w:line="360" w:lineRule="auto"/>
            </w:pPr>
            <w:r w:rsidRPr="000A7B04">
              <w:t xml:space="preserve">levá dolní končetina </w:t>
            </w:r>
          </w:p>
        </w:tc>
      </w:tr>
      <w:tr w:rsidR="00613527" w:rsidRPr="000A7B04" w:rsidTr="00613527">
        <w:trPr>
          <w:trHeight w:val="372"/>
        </w:trPr>
        <w:tc>
          <w:tcPr>
            <w:tcW w:w="5813" w:type="dxa"/>
            <w:gridSpan w:val="2"/>
          </w:tcPr>
          <w:p w:rsidR="00613527" w:rsidRPr="000A7B04" w:rsidRDefault="00613527" w:rsidP="00613527">
            <w:pPr>
              <w:pStyle w:val="Default"/>
              <w:spacing w:line="360" w:lineRule="auto"/>
            </w:pPr>
            <w:r w:rsidRPr="000A7B04">
              <w:t xml:space="preserve">                                    Aktivně                    Pasivně</w:t>
            </w:r>
          </w:p>
        </w:tc>
        <w:tc>
          <w:tcPr>
            <w:tcW w:w="4677" w:type="dxa"/>
          </w:tcPr>
          <w:p w:rsidR="00613527" w:rsidRPr="000A7B04" w:rsidRDefault="00613527" w:rsidP="00613527">
            <w:pPr>
              <w:pStyle w:val="Default"/>
              <w:spacing w:line="360" w:lineRule="auto"/>
            </w:pPr>
            <w:r w:rsidRPr="000A7B04">
              <w:t>Aktivně                             Pasivně</w:t>
            </w:r>
          </w:p>
        </w:tc>
      </w:tr>
      <w:tr w:rsidR="005336C0" w:rsidRPr="000A7B04" w:rsidTr="00613527">
        <w:trPr>
          <w:trHeight w:val="116"/>
        </w:trPr>
        <w:tc>
          <w:tcPr>
            <w:tcW w:w="2127" w:type="dxa"/>
          </w:tcPr>
          <w:p w:rsidR="005336C0" w:rsidRPr="000A7B04" w:rsidRDefault="005336C0" w:rsidP="00613527">
            <w:pPr>
              <w:pStyle w:val="Default"/>
              <w:spacing w:line="360" w:lineRule="auto"/>
            </w:pPr>
            <w:r w:rsidRPr="000A7B04">
              <w:t xml:space="preserve">kolenní kloub </w:t>
            </w:r>
          </w:p>
        </w:tc>
        <w:tc>
          <w:tcPr>
            <w:tcW w:w="3686" w:type="dxa"/>
          </w:tcPr>
          <w:p w:rsidR="005336C0" w:rsidRPr="000A7B04" w:rsidRDefault="005336C0" w:rsidP="005336C0">
            <w:pPr>
              <w:pStyle w:val="Default"/>
              <w:spacing w:line="360" w:lineRule="auto"/>
            </w:pPr>
            <w:r w:rsidRPr="000A7B04">
              <w:t>Sa:    0-0-130            Sp: 0-0-140</w:t>
            </w:r>
          </w:p>
        </w:tc>
        <w:tc>
          <w:tcPr>
            <w:tcW w:w="4677" w:type="dxa"/>
          </w:tcPr>
          <w:p w:rsidR="005336C0" w:rsidRPr="000A7B04" w:rsidRDefault="005336C0" w:rsidP="005336C0">
            <w:pPr>
              <w:pStyle w:val="Default"/>
              <w:spacing w:line="360" w:lineRule="auto"/>
            </w:pPr>
            <w:r w:rsidRPr="000A7B04">
              <w:t xml:space="preserve">Sa:   </w:t>
            </w:r>
            <w:r w:rsidR="00FE494F" w:rsidRPr="000A7B04">
              <w:t>0-10-90</w:t>
            </w:r>
            <w:r w:rsidRPr="000A7B04">
              <w:t xml:space="preserve">                      Sp:</w:t>
            </w:r>
            <w:r w:rsidR="006531F5" w:rsidRPr="000A7B04">
              <w:t xml:space="preserve"> 0-5</w:t>
            </w:r>
            <w:r w:rsidRPr="000A7B04">
              <w:t>-</w:t>
            </w:r>
            <w:r w:rsidR="00BA0345" w:rsidRPr="000A7B04">
              <w:t>95</w:t>
            </w:r>
          </w:p>
        </w:tc>
      </w:tr>
      <w:tr w:rsidR="005336C0" w:rsidRPr="000A7B04" w:rsidTr="00613527">
        <w:trPr>
          <w:trHeight w:val="116"/>
        </w:trPr>
        <w:tc>
          <w:tcPr>
            <w:tcW w:w="2127" w:type="dxa"/>
          </w:tcPr>
          <w:p w:rsidR="005336C0" w:rsidRPr="000A7B04" w:rsidRDefault="005336C0" w:rsidP="00613527">
            <w:pPr>
              <w:pStyle w:val="Default"/>
              <w:spacing w:line="360" w:lineRule="auto"/>
            </w:pPr>
          </w:p>
        </w:tc>
        <w:tc>
          <w:tcPr>
            <w:tcW w:w="3686" w:type="dxa"/>
          </w:tcPr>
          <w:p w:rsidR="005336C0" w:rsidRPr="000A7B04" w:rsidRDefault="005336C0" w:rsidP="005336C0">
            <w:pPr>
              <w:pStyle w:val="Default"/>
              <w:spacing w:line="360" w:lineRule="auto"/>
            </w:pPr>
            <w:r w:rsidRPr="000A7B04">
              <w:t xml:space="preserve">Ra:   </w:t>
            </w:r>
            <w:r w:rsidR="003F0060" w:rsidRPr="000A7B04">
              <w:t>45-0-45</w:t>
            </w:r>
            <w:r w:rsidRPr="000A7B04">
              <w:t xml:space="preserve">            Rp:</w:t>
            </w:r>
            <w:r w:rsidR="003F0060" w:rsidRPr="000A7B04">
              <w:t xml:space="preserve"> 5</w:t>
            </w:r>
            <w:r w:rsidRPr="000A7B04">
              <w:t>0-0-50</w:t>
            </w:r>
          </w:p>
        </w:tc>
        <w:tc>
          <w:tcPr>
            <w:tcW w:w="4677" w:type="dxa"/>
          </w:tcPr>
          <w:p w:rsidR="005336C0" w:rsidRPr="000A7B04" w:rsidRDefault="005336C0" w:rsidP="005336C0">
            <w:pPr>
              <w:pStyle w:val="Default"/>
              <w:spacing w:line="360" w:lineRule="auto"/>
            </w:pPr>
            <w:r w:rsidRPr="000A7B04">
              <w:t xml:space="preserve">Ra:   </w:t>
            </w:r>
            <w:r w:rsidR="00BA0345" w:rsidRPr="000A7B04">
              <w:t>30-0-40</w:t>
            </w:r>
            <w:r w:rsidRPr="000A7B04">
              <w:t xml:space="preserve">                       Rp: 40-0-45</w:t>
            </w:r>
          </w:p>
        </w:tc>
      </w:tr>
      <w:tr w:rsidR="005336C0" w:rsidRPr="000A7B04" w:rsidTr="00613527">
        <w:trPr>
          <w:trHeight w:val="116"/>
        </w:trPr>
        <w:tc>
          <w:tcPr>
            <w:tcW w:w="2127" w:type="dxa"/>
          </w:tcPr>
          <w:p w:rsidR="005336C0" w:rsidRPr="000A7B04" w:rsidRDefault="005336C0" w:rsidP="00613527">
            <w:pPr>
              <w:pStyle w:val="Default"/>
              <w:spacing w:line="360" w:lineRule="auto"/>
              <w:jc w:val="both"/>
            </w:pPr>
            <w:r w:rsidRPr="000A7B04">
              <w:t xml:space="preserve">hlezenní kloub </w:t>
            </w:r>
          </w:p>
        </w:tc>
        <w:tc>
          <w:tcPr>
            <w:tcW w:w="3686" w:type="dxa"/>
          </w:tcPr>
          <w:p w:rsidR="005336C0" w:rsidRPr="000A7B04" w:rsidRDefault="005336C0" w:rsidP="005336C0">
            <w:pPr>
              <w:pStyle w:val="Default"/>
              <w:spacing w:line="360" w:lineRule="auto"/>
              <w:jc w:val="both"/>
            </w:pPr>
            <w:r w:rsidRPr="000A7B04">
              <w:t xml:space="preserve">Sa:  </w:t>
            </w:r>
            <w:r w:rsidR="003F0060" w:rsidRPr="000A7B04">
              <w:t xml:space="preserve">  30-0-7</w:t>
            </w:r>
            <w:r w:rsidRPr="000A7B04">
              <w:t>0           Sp:</w:t>
            </w:r>
            <w:r w:rsidR="003F0060" w:rsidRPr="000A7B04">
              <w:t xml:space="preserve"> 35-0-7</w:t>
            </w:r>
            <w:r w:rsidRPr="000A7B04">
              <w:t>5</w:t>
            </w:r>
          </w:p>
        </w:tc>
        <w:tc>
          <w:tcPr>
            <w:tcW w:w="4677" w:type="dxa"/>
          </w:tcPr>
          <w:p w:rsidR="005336C0" w:rsidRPr="000A7B04" w:rsidRDefault="00BA0345" w:rsidP="005336C0">
            <w:pPr>
              <w:pStyle w:val="Default"/>
              <w:spacing w:line="360" w:lineRule="auto"/>
              <w:jc w:val="both"/>
            </w:pPr>
            <w:r w:rsidRPr="000A7B04">
              <w:t>Sa:   30-0-70</w:t>
            </w:r>
            <w:r w:rsidR="005336C0" w:rsidRPr="000A7B04">
              <w:t xml:space="preserve">                       Sp:</w:t>
            </w:r>
            <w:r w:rsidRPr="000A7B04">
              <w:t xml:space="preserve"> 30-</w:t>
            </w:r>
            <w:r w:rsidR="00C45BDA" w:rsidRPr="000A7B04">
              <w:t>0-</w:t>
            </w:r>
            <w:r w:rsidRPr="000A7B04">
              <w:t>70</w:t>
            </w:r>
          </w:p>
        </w:tc>
      </w:tr>
      <w:tr w:rsidR="005336C0" w:rsidRPr="000A7B04" w:rsidTr="00613527">
        <w:trPr>
          <w:trHeight w:val="116"/>
        </w:trPr>
        <w:tc>
          <w:tcPr>
            <w:tcW w:w="2127" w:type="dxa"/>
          </w:tcPr>
          <w:p w:rsidR="005336C0" w:rsidRPr="000A7B04" w:rsidRDefault="005336C0" w:rsidP="00613527">
            <w:pPr>
              <w:pStyle w:val="Default"/>
              <w:spacing w:line="360" w:lineRule="auto"/>
              <w:jc w:val="both"/>
            </w:pPr>
            <w:r w:rsidRPr="000A7B04">
              <w:t>Orientačně kyčel</w:t>
            </w:r>
          </w:p>
        </w:tc>
        <w:tc>
          <w:tcPr>
            <w:tcW w:w="3686" w:type="dxa"/>
          </w:tcPr>
          <w:p w:rsidR="005336C0" w:rsidRPr="000A7B04" w:rsidRDefault="005336C0" w:rsidP="005336C0">
            <w:pPr>
              <w:pStyle w:val="Default"/>
              <w:spacing w:line="360" w:lineRule="auto"/>
              <w:jc w:val="both"/>
            </w:pPr>
            <w:r w:rsidRPr="000A7B04">
              <w:t xml:space="preserve"> omezená vnitřní rotace – stranově symetrická</w:t>
            </w:r>
          </w:p>
        </w:tc>
        <w:tc>
          <w:tcPr>
            <w:tcW w:w="4677" w:type="dxa"/>
          </w:tcPr>
          <w:p w:rsidR="005336C0" w:rsidRPr="000A7B04" w:rsidRDefault="005336C0" w:rsidP="005336C0">
            <w:pPr>
              <w:pStyle w:val="Default"/>
              <w:spacing w:line="360" w:lineRule="auto"/>
              <w:jc w:val="both"/>
            </w:pPr>
            <w:r w:rsidRPr="000A7B04">
              <w:t>omezená vnitřní rotace – stranově symetrická</w:t>
            </w:r>
          </w:p>
        </w:tc>
      </w:tr>
    </w:tbl>
    <w:p w:rsidR="00613527" w:rsidRPr="000A7B04" w:rsidRDefault="00613527" w:rsidP="00613527">
      <w:pPr>
        <w:spacing w:line="360" w:lineRule="auto"/>
        <w:jc w:val="both"/>
        <w:rPr>
          <w:rFonts w:ascii="Times New Roman" w:hAnsi="Times New Roman" w:cs="Times New Roman"/>
          <w:sz w:val="24"/>
          <w:szCs w:val="24"/>
        </w:rPr>
      </w:pPr>
    </w:p>
    <w:p w:rsidR="00613527" w:rsidRPr="000A7B04" w:rsidRDefault="00613527" w:rsidP="00613527">
      <w:pPr>
        <w:pStyle w:val="Odstavecseseznamem"/>
        <w:numPr>
          <w:ilvl w:val="0"/>
          <w:numId w:val="16"/>
        </w:numPr>
        <w:spacing w:line="360" w:lineRule="auto"/>
        <w:jc w:val="both"/>
        <w:rPr>
          <w:rFonts w:ascii="Times New Roman" w:hAnsi="Times New Roman" w:cs="Times New Roman"/>
          <w:b/>
          <w:sz w:val="24"/>
          <w:szCs w:val="24"/>
        </w:rPr>
      </w:pPr>
      <w:r w:rsidRPr="000A7B04">
        <w:rPr>
          <w:rFonts w:ascii="Times New Roman" w:hAnsi="Times New Roman" w:cs="Times New Roman"/>
          <w:sz w:val="24"/>
          <w:szCs w:val="24"/>
        </w:rPr>
        <w:t>Svalový test dle Jandy:</w:t>
      </w:r>
    </w:p>
    <w:p w:rsidR="00210542" w:rsidRPr="000A7B04" w:rsidRDefault="00613527" w:rsidP="00613527">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Svalová síla do flexe levého </w:t>
      </w:r>
      <w:r w:rsidR="003F0060" w:rsidRPr="000A7B04">
        <w:rPr>
          <w:rFonts w:ascii="Times New Roman" w:hAnsi="Times New Roman" w:cs="Times New Roman"/>
          <w:sz w:val="24"/>
          <w:szCs w:val="24"/>
        </w:rPr>
        <w:t>kolena byla vyšetřena jen do 90</w:t>
      </w:r>
      <w:r w:rsidRPr="000A7B04">
        <w:rPr>
          <w:rFonts w:ascii="Times New Roman" w:hAnsi="Times New Roman" w:cs="Times New Roman"/>
          <w:sz w:val="24"/>
          <w:szCs w:val="24"/>
        </w:rPr>
        <w:t xml:space="preserve">° flexe </w:t>
      </w:r>
      <w:r w:rsidR="003F0060" w:rsidRPr="000A7B04">
        <w:rPr>
          <w:rFonts w:ascii="Times New Roman" w:hAnsi="Times New Roman" w:cs="Times New Roman"/>
          <w:sz w:val="24"/>
          <w:szCs w:val="24"/>
        </w:rPr>
        <w:t>a exte</w:t>
      </w:r>
      <w:r w:rsidR="000C70AE" w:rsidRPr="000A7B04">
        <w:rPr>
          <w:rFonts w:ascii="Times New Roman" w:hAnsi="Times New Roman" w:cs="Times New Roman"/>
          <w:sz w:val="24"/>
          <w:szCs w:val="24"/>
        </w:rPr>
        <w:t>n</w:t>
      </w:r>
      <w:r w:rsidR="003F0060" w:rsidRPr="000A7B04">
        <w:rPr>
          <w:rFonts w:ascii="Times New Roman" w:hAnsi="Times New Roman" w:cs="Times New Roman"/>
          <w:sz w:val="24"/>
          <w:szCs w:val="24"/>
        </w:rPr>
        <w:t xml:space="preserve">ze kolenního kloubu do 10° flexe, </w:t>
      </w:r>
      <w:r w:rsidRPr="000A7B04">
        <w:rPr>
          <w:rFonts w:ascii="Times New Roman" w:hAnsi="Times New Roman" w:cs="Times New Roman"/>
          <w:sz w:val="24"/>
          <w:szCs w:val="24"/>
        </w:rPr>
        <w:t>kvůli omezení rozsahu pohybu. Rotace v kolenním kloubu byly vyšetřeny v sedě se sp</w:t>
      </w:r>
      <w:r w:rsidR="002C32AD">
        <w:rPr>
          <w:rFonts w:ascii="Times New Roman" w:hAnsi="Times New Roman" w:cs="Times New Roman"/>
          <w:sz w:val="24"/>
          <w:szCs w:val="24"/>
        </w:rPr>
        <w:t>uštěnými končetinami ze stolu a </w:t>
      </w:r>
      <w:r w:rsidRPr="000A7B04">
        <w:rPr>
          <w:rFonts w:ascii="Times New Roman" w:hAnsi="Times New Roman" w:cs="Times New Roman"/>
          <w:sz w:val="24"/>
          <w:szCs w:val="24"/>
        </w:rPr>
        <w:t>s fixací distálního femuru.</w:t>
      </w:r>
    </w:p>
    <w:p w:rsidR="00613527" w:rsidRPr="000A7B04" w:rsidRDefault="00210542" w:rsidP="00210542">
      <w:pPr>
        <w:rPr>
          <w:rFonts w:ascii="Times New Roman" w:hAnsi="Times New Roman" w:cs="Times New Roman"/>
          <w:sz w:val="24"/>
          <w:szCs w:val="24"/>
        </w:rPr>
      </w:pPr>
      <w:r w:rsidRPr="000A7B04">
        <w:rPr>
          <w:rFonts w:ascii="Times New Roman" w:hAnsi="Times New Roman" w:cs="Times New Roman"/>
          <w:sz w:val="24"/>
          <w:szCs w:val="24"/>
        </w:rPr>
        <w:br w:type="page"/>
      </w:r>
    </w:p>
    <w:tbl>
      <w:tblPr>
        <w:tblStyle w:val="Mkatabulky"/>
        <w:tblW w:w="0" w:type="auto"/>
        <w:tblLook w:val="04A0"/>
      </w:tblPr>
      <w:tblGrid>
        <w:gridCol w:w="3085"/>
        <w:gridCol w:w="2552"/>
        <w:gridCol w:w="2551"/>
      </w:tblGrid>
      <w:tr w:rsidR="00613527" w:rsidRPr="000A7B04" w:rsidTr="00210542">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lastRenderedPageBreak/>
              <w:t>Kolenní kloub</w:t>
            </w:r>
          </w:p>
        </w:tc>
        <w:tc>
          <w:tcPr>
            <w:tcW w:w="2552" w:type="dxa"/>
          </w:tcPr>
          <w:p w:rsidR="00613527" w:rsidRPr="000A7B04" w:rsidRDefault="00210542"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2551" w:type="dxa"/>
          </w:tcPr>
          <w:p w:rsidR="00613527" w:rsidRPr="000A7B04" w:rsidRDefault="00210542"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613527" w:rsidRPr="000A7B04" w:rsidTr="00210542">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Flexe v neutrální pozici</w:t>
            </w:r>
          </w:p>
        </w:tc>
        <w:tc>
          <w:tcPr>
            <w:tcW w:w="2552"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551" w:type="dxa"/>
          </w:tcPr>
          <w:p w:rsidR="00613527" w:rsidRPr="000A7B04" w:rsidRDefault="000C70AE"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4</w:t>
            </w:r>
          </w:p>
        </w:tc>
      </w:tr>
      <w:tr w:rsidR="00613527" w:rsidRPr="000A7B04" w:rsidTr="00210542">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Extenze</w:t>
            </w:r>
          </w:p>
        </w:tc>
        <w:tc>
          <w:tcPr>
            <w:tcW w:w="2552"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551"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r>
      <w:tr w:rsidR="00613527" w:rsidRPr="000A7B04" w:rsidTr="00210542">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Vnitřní rotace</w:t>
            </w:r>
          </w:p>
        </w:tc>
        <w:tc>
          <w:tcPr>
            <w:tcW w:w="2552" w:type="dxa"/>
          </w:tcPr>
          <w:p w:rsidR="00613527" w:rsidRPr="000A7B04" w:rsidRDefault="000C70AE"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551"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r w:rsidR="000C70AE" w:rsidRPr="000A7B04">
              <w:rPr>
                <w:rFonts w:ascii="Times New Roman" w:hAnsi="Times New Roman" w:cs="Times New Roman"/>
                <w:sz w:val="24"/>
                <w:szCs w:val="24"/>
              </w:rPr>
              <w:t>-</w:t>
            </w:r>
          </w:p>
        </w:tc>
      </w:tr>
      <w:tr w:rsidR="00613527" w:rsidRPr="000A7B04" w:rsidTr="00210542">
        <w:tc>
          <w:tcPr>
            <w:tcW w:w="3085"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Zevní rotace </w:t>
            </w:r>
          </w:p>
        </w:tc>
        <w:tc>
          <w:tcPr>
            <w:tcW w:w="2552" w:type="dxa"/>
          </w:tcPr>
          <w:p w:rsidR="00613527" w:rsidRPr="000A7B04" w:rsidRDefault="000C70AE"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p>
        </w:tc>
        <w:tc>
          <w:tcPr>
            <w:tcW w:w="2551"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5</w:t>
            </w:r>
            <w:r w:rsidR="000C70AE" w:rsidRPr="000A7B04">
              <w:rPr>
                <w:rFonts w:ascii="Times New Roman" w:hAnsi="Times New Roman" w:cs="Times New Roman"/>
                <w:sz w:val="24"/>
                <w:szCs w:val="24"/>
              </w:rPr>
              <w:t>-</w:t>
            </w:r>
          </w:p>
        </w:tc>
      </w:tr>
    </w:tbl>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p>
    <w:p w:rsidR="00613527" w:rsidRPr="000A7B04" w:rsidRDefault="00613527" w:rsidP="00613527">
      <w:pPr>
        <w:pStyle w:val="Odstavecseseznamem"/>
        <w:numPr>
          <w:ilvl w:val="0"/>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Čití:</w:t>
      </w:r>
    </w:p>
    <w:p w:rsidR="00613527" w:rsidRPr="000A7B04" w:rsidRDefault="00613527" w:rsidP="00613527">
      <w:pPr>
        <w:pStyle w:val="Odstavecseseznamem"/>
        <w:numPr>
          <w:ilvl w:val="1"/>
          <w:numId w:val="16"/>
        </w:num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Snížené taktilní čití v okolí jizvy</w:t>
      </w:r>
    </w:p>
    <w:tbl>
      <w:tblPr>
        <w:tblStyle w:val="Mkatabulky"/>
        <w:tblW w:w="0" w:type="auto"/>
        <w:tblLook w:val="04A0"/>
      </w:tblPr>
      <w:tblGrid>
        <w:gridCol w:w="1842"/>
        <w:gridCol w:w="2377"/>
        <w:gridCol w:w="3119"/>
      </w:tblGrid>
      <w:tr w:rsidR="00613527" w:rsidRPr="000A7B04" w:rsidTr="00613527">
        <w:tc>
          <w:tcPr>
            <w:tcW w:w="1842" w:type="dxa"/>
          </w:tcPr>
          <w:p w:rsidR="00613527" w:rsidRPr="000A7B04" w:rsidRDefault="00613527" w:rsidP="00613527">
            <w:pPr>
              <w:spacing w:line="360" w:lineRule="auto"/>
              <w:jc w:val="both"/>
              <w:rPr>
                <w:rFonts w:ascii="Times New Roman" w:hAnsi="Times New Roman" w:cs="Times New Roman"/>
                <w:b/>
                <w:sz w:val="24"/>
                <w:szCs w:val="24"/>
              </w:rPr>
            </w:pPr>
            <w:r w:rsidRPr="000A7B04">
              <w:rPr>
                <w:rFonts w:ascii="Times New Roman" w:hAnsi="Times New Roman" w:cs="Times New Roman"/>
                <w:b/>
                <w:sz w:val="24"/>
                <w:szCs w:val="24"/>
              </w:rPr>
              <w:t>Hluboké:</w:t>
            </w:r>
          </w:p>
        </w:tc>
        <w:tc>
          <w:tcPr>
            <w:tcW w:w="2377" w:type="dxa"/>
          </w:tcPr>
          <w:p w:rsidR="00613527" w:rsidRPr="000A7B04" w:rsidRDefault="00210542"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Pravá dolní končetina</w:t>
            </w:r>
          </w:p>
        </w:tc>
        <w:tc>
          <w:tcPr>
            <w:tcW w:w="3119" w:type="dxa"/>
          </w:tcPr>
          <w:p w:rsidR="00613527" w:rsidRPr="000A7B04" w:rsidRDefault="00210542"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Levá dolní končetina</w:t>
            </w:r>
          </w:p>
        </w:tc>
      </w:tr>
      <w:tr w:rsidR="00613527" w:rsidRPr="000A7B04" w:rsidTr="00613527">
        <w:tc>
          <w:tcPr>
            <w:tcW w:w="1842"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statestézie</w:t>
            </w:r>
          </w:p>
        </w:tc>
        <w:tc>
          <w:tcPr>
            <w:tcW w:w="2377"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c>
          <w:tcPr>
            <w:tcW w:w="3119"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 normě</w:t>
            </w:r>
          </w:p>
        </w:tc>
      </w:tr>
      <w:tr w:rsidR="00613527" w:rsidRPr="000A7B04" w:rsidTr="00613527">
        <w:tc>
          <w:tcPr>
            <w:tcW w:w="1842" w:type="dxa"/>
          </w:tcPr>
          <w:p w:rsidR="00613527" w:rsidRPr="000A7B04" w:rsidRDefault="00613527"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kinestézie</w:t>
            </w:r>
          </w:p>
        </w:tc>
        <w:tc>
          <w:tcPr>
            <w:tcW w:w="2377" w:type="dxa"/>
          </w:tcPr>
          <w:p w:rsidR="00613527" w:rsidRPr="000A7B04" w:rsidRDefault="000C70AE"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8</w:t>
            </w:r>
            <w:r w:rsidR="00613527" w:rsidRPr="000A7B04">
              <w:rPr>
                <w:rFonts w:ascii="Times New Roman" w:hAnsi="Times New Roman" w:cs="Times New Roman"/>
                <w:sz w:val="24"/>
                <w:szCs w:val="24"/>
              </w:rPr>
              <w:t>/10</w:t>
            </w:r>
          </w:p>
        </w:tc>
        <w:tc>
          <w:tcPr>
            <w:tcW w:w="3119" w:type="dxa"/>
          </w:tcPr>
          <w:p w:rsidR="00613527" w:rsidRPr="000A7B04" w:rsidRDefault="000C70AE" w:rsidP="00613527">
            <w:pPr>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7</w:t>
            </w:r>
            <w:r w:rsidR="00613527" w:rsidRPr="000A7B04">
              <w:rPr>
                <w:rFonts w:ascii="Times New Roman" w:hAnsi="Times New Roman" w:cs="Times New Roman"/>
                <w:sz w:val="24"/>
                <w:szCs w:val="24"/>
              </w:rPr>
              <w:t>/10</w:t>
            </w:r>
          </w:p>
        </w:tc>
      </w:tr>
    </w:tbl>
    <w:p w:rsidR="00613527" w:rsidRPr="000A7B04" w:rsidRDefault="00613527" w:rsidP="00613527">
      <w:pPr>
        <w:tabs>
          <w:tab w:val="left" w:pos="6237"/>
        </w:tabs>
        <w:spacing w:line="360" w:lineRule="auto"/>
        <w:jc w:val="both"/>
        <w:rPr>
          <w:rFonts w:ascii="Times New Roman" w:hAnsi="Times New Roman" w:cs="Times New Roman"/>
          <w:noProof/>
          <w:sz w:val="24"/>
          <w:szCs w:val="24"/>
          <w:lang w:eastAsia="cs-CZ"/>
        </w:rPr>
      </w:pPr>
      <w:r w:rsidRPr="000A7B04">
        <w:rPr>
          <w:rFonts w:ascii="Times New Roman" w:hAnsi="Times New Roman" w:cs="Times New Roman"/>
          <w:sz w:val="24"/>
          <w:szCs w:val="24"/>
        </w:rPr>
        <w:tab/>
      </w:r>
    </w:p>
    <w:p w:rsidR="00613527" w:rsidRPr="000A7B04" w:rsidRDefault="00613527" w:rsidP="006135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Vizuální analogová škála:</w:t>
      </w:r>
    </w:p>
    <w:p w:rsidR="00613527" w:rsidRPr="000A7B04" w:rsidRDefault="00613527" w:rsidP="006135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Pacient zaznačil svou aktuální</w:t>
      </w:r>
      <w:r w:rsidR="00210542" w:rsidRPr="000A7B04">
        <w:rPr>
          <w:rFonts w:ascii="Times New Roman" w:hAnsi="Times New Roman" w:cs="Times New Roman"/>
          <w:sz w:val="24"/>
          <w:szCs w:val="24"/>
        </w:rPr>
        <w:t xml:space="preserve"> klidovou</w:t>
      </w:r>
      <w:r w:rsidRPr="000A7B04">
        <w:rPr>
          <w:rFonts w:ascii="Times New Roman" w:hAnsi="Times New Roman" w:cs="Times New Roman"/>
          <w:sz w:val="24"/>
          <w:szCs w:val="24"/>
        </w:rPr>
        <w:t xml:space="preserve"> bolest na 10 cm úsečce v bodě 0</w:t>
      </w:r>
      <w:r w:rsidR="000C70AE" w:rsidRPr="000A7B04">
        <w:rPr>
          <w:rFonts w:ascii="Times New Roman" w:hAnsi="Times New Roman" w:cs="Times New Roman"/>
          <w:sz w:val="24"/>
          <w:szCs w:val="24"/>
        </w:rPr>
        <w:t>,3 cm od levého okraje</w:t>
      </w:r>
      <w:r w:rsidRPr="000A7B04">
        <w:rPr>
          <w:rFonts w:ascii="Times New Roman" w:hAnsi="Times New Roman" w:cs="Times New Roman"/>
          <w:sz w:val="24"/>
          <w:szCs w:val="24"/>
        </w:rPr>
        <w:t xml:space="preserve">. </w:t>
      </w:r>
    </w:p>
    <w:p w:rsidR="00613527" w:rsidRPr="000A7B04" w:rsidRDefault="00613527" w:rsidP="006135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Lysholmovo skóre</w:t>
      </w:r>
    </w:p>
    <w:p w:rsidR="00613527" w:rsidRPr="000A7B04" w:rsidRDefault="005F3B0F" w:rsidP="00613527">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 79</w:t>
      </w:r>
      <w:r w:rsidR="001F54BB" w:rsidRPr="000A7B04">
        <w:rPr>
          <w:rFonts w:ascii="Times New Roman" w:hAnsi="Times New Roman" w:cs="Times New Roman"/>
          <w:sz w:val="24"/>
          <w:szCs w:val="24"/>
        </w:rPr>
        <w:t xml:space="preserve"> bodů – uspokojivý</w:t>
      </w:r>
      <w:r w:rsidR="00567196" w:rsidRPr="000A7B04">
        <w:rPr>
          <w:rFonts w:ascii="Times New Roman" w:hAnsi="Times New Roman" w:cs="Times New Roman"/>
          <w:sz w:val="24"/>
          <w:szCs w:val="24"/>
        </w:rPr>
        <w:t>.</w:t>
      </w:r>
    </w:p>
    <w:p w:rsidR="00613527" w:rsidRPr="000A7B04" w:rsidRDefault="00613527" w:rsidP="00613527">
      <w:pPr>
        <w:pStyle w:val="Odstavecseseznamem"/>
        <w:numPr>
          <w:ilvl w:val="0"/>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 xml:space="preserve">Tegner activity scale </w:t>
      </w:r>
    </w:p>
    <w:p w:rsidR="000302CB" w:rsidRPr="000A7B04" w:rsidRDefault="00567196" w:rsidP="000302CB">
      <w:pPr>
        <w:pStyle w:val="Odstavecseseznamem"/>
        <w:numPr>
          <w:ilvl w:val="1"/>
          <w:numId w:val="16"/>
        </w:numPr>
        <w:tabs>
          <w:tab w:val="left" w:pos="623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Ú</w:t>
      </w:r>
      <w:r w:rsidR="005F3B0F" w:rsidRPr="000A7B04">
        <w:rPr>
          <w:rFonts w:ascii="Times New Roman" w:hAnsi="Times New Roman" w:cs="Times New Roman"/>
          <w:sz w:val="24"/>
          <w:szCs w:val="24"/>
        </w:rPr>
        <w:t>roveň 4</w:t>
      </w:r>
      <w:r w:rsidRPr="000A7B04">
        <w:rPr>
          <w:rFonts w:ascii="Times New Roman" w:hAnsi="Times New Roman" w:cs="Times New Roman"/>
          <w:sz w:val="24"/>
          <w:szCs w:val="24"/>
        </w:rPr>
        <w:t>.</w:t>
      </w:r>
    </w:p>
    <w:p w:rsidR="006B0A2B" w:rsidRPr="000A7B04" w:rsidRDefault="006B0A2B" w:rsidP="006B0A2B">
      <w:pPr>
        <w:tabs>
          <w:tab w:val="left" w:pos="6237"/>
        </w:tabs>
        <w:spacing w:line="360" w:lineRule="auto"/>
        <w:ind w:left="1080"/>
        <w:jc w:val="both"/>
        <w:rPr>
          <w:rFonts w:ascii="Times New Roman" w:hAnsi="Times New Roman" w:cs="Times New Roman"/>
          <w:sz w:val="24"/>
          <w:szCs w:val="24"/>
        </w:rPr>
      </w:pPr>
    </w:p>
    <w:p w:rsidR="006B0A2B" w:rsidRPr="000A7B04" w:rsidRDefault="00291984" w:rsidP="00291984">
      <w:pPr>
        <w:tabs>
          <w:tab w:val="left" w:pos="567"/>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rPr>
        <w:tab/>
      </w:r>
      <w:r w:rsidR="006B0A2B" w:rsidRPr="000A7B04">
        <w:rPr>
          <w:rFonts w:ascii="Times New Roman" w:hAnsi="Times New Roman" w:cs="Times New Roman"/>
          <w:sz w:val="24"/>
          <w:szCs w:val="24"/>
        </w:rPr>
        <w:t>Při porovnání mých kazuistik dvou pacientů 2 dny, 4</w:t>
      </w:r>
      <w:r w:rsidR="000011F7" w:rsidRPr="000A7B04">
        <w:rPr>
          <w:rFonts w:ascii="Times New Roman" w:hAnsi="Times New Roman" w:cs="Times New Roman"/>
          <w:sz w:val="24"/>
          <w:szCs w:val="24"/>
        </w:rPr>
        <w:t xml:space="preserve"> a 12 týdnů po operaci odpovídá</w:t>
      </w:r>
      <w:r w:rsidR="006B0A2B" w:rsidRPr="000A7B04">
        <w:rPr>
          <w:rFonts w:ascii="Times New Roman" w:hAnsi="Times New Roman" w:cs="Times New Roman"/>
          <w:sz w:val="24"/>
          <w:szCs w:val="24"/>
        </w:rPr>
        <w:t xml:space="preserve"> studii Roseho a kolektivu </w:t>
      </w:r>
      <w:r w:rsidRPr="000A7B04">
        <w:rPr>
          <w:rFonts w:ascii="Times New Roman" w:hAnsi="Times New Roman" w:cs="Times New Roman"/>
          <w:sz w:val="24"/>
          <w:szCs w:val="24"/>
        </w:rPr>
        <w:t>(</w:t>
      </w:r>
      <w:r w:rsidR="006B0A2B" w:rsidRPr="000A7B04">
        <w:rPr>
          <w:rFonts w:ascii="Times New Roman" w:hAnsi="Times New Roman" w:cs="Times New Roman"/>
          <w:sz w:val="24"/>
          <w:szCs w:val="24"/>
        </w:rPr>
        <w:t>2004</w:t>
      </w:r>
      <w:r w:rsidRPr="000A7B04">
        <w:rPr>
          <w:rFonts w:ascii="Times New Roman" w:hAnsi="Times New Roman" w:cs="Times New Roman"/>
          <w:sz w:val="24"/>
          <w:szCs w:val="24"/>
        </w:rPr>
        <w:t>)</w:t>
      </w:r>
      <w:r w:rsidR="006B0A2B" w:rsidRPr="000A7B04">
        <w:rPr>
          <w:rFonts w:ascii="Times New Roman" w:hAnsi="Times New Roman" w:cs="Times New Roman"/>
          <w:sz w:val="24"/>
          <w:szCs w:val="24"/>
        </w:rPr>
        <w:t xml:space="preserve">. Pacient po náhradě PZV štěpem z hamstringů měl ve všech obdobích výrazně nižší rozsah pohybu </w:t>
      </w:r>
      <w:r w:rsidRPr="000A7B04">
        <w:rPr>
          <w:rFonts w:ascii="Times New Roman" w:hAnsi="Times New Roman" w:cs="Times New Roman"/>
          <w:sz w:val="24"/>
          <w:szCs w:val="24"/>
        </w:rPr>
        <w:t xml:space="preserve">v kolenním kloubu, </w:t>
      </w:r>
      <w:r w:rsidR="006B0A2B" w:rsidRPr="000A7B04">
        <w:rPr>
          <w:rFonts w:ascii="Times New Roman" w:hAnsi="Times New Roman" w:cs="Times New Roman"/>
          <w:sz w:val="24"/>
          <w:szCs w:val="24"/>
        </w:rPr>
        <w:t xml:space="preserve">než pacient operovaný B-T-B technikou. Pooperační bolestivost byla </w:t>
      </w:r>
      <w:r w:rsidR="003D697D" w:rsidRPr="000A7B04">
        <w:rPr>
          <w:rFonts w:ascii="Times New Roman" w:hAnsi="Times New Roman" w:cs="Times New Roman"/>
          <w:sz w:val="24"/>
          <w:szCs w:val="24"/>
        </w:rPr>
        <w:t xml:space="preserve">2 dny po operaci </w:t>
      </w:r>
      <w:r w:rsidR="006B0A2B" w:rsidRPr="000A7B04">
        <w:rPr>
          <w:rFonts w:ascii="Times New Roman" w:hAnsi="Times New Roman" w:cs="Times New Roman"/>
          <w:sz w:val="24"/>
          <w:szCs w:val="24"/>
        </w:rPr>
        <w:t xml:space="preserve">vyšší u pacienta s rekonstrukcí PZV B-T-B technikou. </w:t>
      </w:r>
      <w:r w:rsidRPr="000A7B04">
        <w:rPr>
          <w:rFonts w:ascii="Times New Roman" w:hAnsi="Times New Roman" w:cs="Times New Roman"/>
          <w:sz w:val="24"/>
          <w:szCs w:val="24"/>
        </w:rPr>
        <w:t>Pacient po operaci B-T-B technikou měl vyšší svalovou sílu ve srovnání s druhým pacientem.</w:t>
      </w:r>
      <w:r w:rsidR="000011F7" w:rsidRPr="000A7B04">
        <w:rPr>
          <w:rFonts w:ascii="Times New Roman" w:hAnsi="Times New Roman" w:cs="Times New Roman"/>
          <w:sz w:val="24"/>
          <w:szCs w:val="24"/>
        </w:rPr>
        <w:t xml:space="preserve"> </w:t>
      </w:r>
      <w:r w:rsidR="006B0A2B" w:rsidRPr="000A7B04">
        <w:rPr>
          <w:rFonts w:ascii="Times New Roman" w:hAnsi="Times New Roman" w:cs="Times New Roman"/>
          <w:sz w:val="24"/>
          <w:szCs w:val="24"/>
        </w:rPr>
        <w:t>Lysholmovo skóre a Tegner activity scale</w:t>
      </w:r>
      <w:r w:rsidRPr="000A7B04">
        <w:rPr>
          <w:rFonts w:ascii="Times New Roman" w:hAnsi="Times New Roman" w:cs="Times New Roman"/>
          <w:sz w:val="24"/>
          <w:szCs w:val="24"/>
        </w:rPr>
        <w:t xml:space="preserve"> a hluboké čití je u obou pacientů téměř srovnatelné.</w:t>
      </w:r>
    </w:p>
    <w:p w:rsidR="006B0A2B" w:rsidRPr="000A7B04" w:rsidRDefault="006B0A2B">
      <w:pPr>
        <w:rPr>
          <w:rFonts w:ascii="Times New Roman" w:hAnsi="Times New Roman" w:cs="Times New Roman"/>
          <w:sz w:val="24"/>
          <w:szCs w:val="24"/>
        </w:rPr>
      </w:pPr>
      <w:r w:rsidRPr="000A7B04">
        <w:rPr>
          <w:rFonts w:ascii="Times New Roman" w:hAnsi="Times New Roman" w:cs="Times New Roman"/>
          <w:sz w:val="24"/>
          <w:szCs w:val="24"/>
        </w:rPr>
        <w:br w:type="page"/>
      </w:r>
    </w:p>
    <w:p w:rsidR="00101791" w:rsidRPr="000A7B04" w:rsidRDefault="00EC3E41" w:rsidP="00A83DEA">
      <w:pPr>
        <w:pStyle w:val="Nadpis1"/>
        <w:spacing w:line="360" w:lineRule="auto"/>
        <w:rPr>
          <w:rFonts w:ascii="Times New Roman" w:hAnsi="Times New Roman" w:cs="Times New Roman"/>
          <w:color w:val="auto"/>
          <w:sz w:val="24"/>
          <w:szCs w:val="24"/>
        </w:rPr>
      </w:pPr>
      <w:bookmarkStart w:id="76" w:name="_Toc385022306"/>
      <w:r w:rsidRPr="000A7B04">
        <w:rPr>
          <w:rFonts w:ascii="Times New Roman" w:hAnsi="Times New Roman" w:cs="Times New Roman"/>
          <w:color w:val="auto"/>
          <w:sz w:val="24"/>
          <w:szCs w:val="24"/>
        </w:rPr>
        <w:lastRenderedPageBreak/>
        <w:t xml:space="preserve">4 </w:t>
      </w:r>
      <w:r w:rsidR="00101791" w:rsidRPr="000A7B04">
        <w:rPr>
          <w:rFonts w:ascii="Times New Roman" w:hAnsi="Times New Roman" w:cs="Times New Roman"/>
          <w:color w:val="auto"/>
          <w:sz w:val="24"/>
          <w:szCs w:val="24"/>
        </w:rPr>
        <w:t>DISKUZE</w:t>
      </w:r>
      <w:bookmarkEnd w:id="76"/>
    </w:p>
    <w:p w:rsidR="005A0978" w:rsidRPr="000A7B04" w:rsidRDefault="005A0978" w:rsidP="005A0978">
      <w:pPr>
        <w:pStyle w:val="Default"/>
        <w:spacing w:line="360" w:lineRule="auto"/>
        <w:ind w:firstLine="708"/>
        <w:jc w:val="both"/>
      </w:pPr>
      <w:r w:rsidRPr="000A7B04">
        <w:t>Existuje celá řada studií zabývající se PZV a hodnotící výsledky jeho rekonstrukce provedené určitou technikou. Výsledky studií se však od sebe v mnoha případech výrazně liší. Do své bakalářské práce jsem se snažila zahrnout studie s vyšší kvalitou, ale také jsem se snažila o to, abych u dané problematiky uvedla i odlišující se výsledky, aby bylo zřejmé, že na danou věc existuje více názorů.</w:t>
      </w:r>
    </w:p>
    <w:p w:rsidR="005A0978" w:rsidRPr="000A7B04" w:rsidRDefault="005A0978" w:rsidP="005A0978">
      <w:pPr>
        <w:pStyle w:val="Default"/>
        <w:spacing w:line="360" w:lineRule="auto"/>
        <w:ind w:firstLine="708"/>
        <w:jc w:val="both"/>
      </w:pPr>
      <w:r w:rsidRPr="000A7B04">
        <w:t xml:space="preserve">S rozdílnými názory se setkáváme i u mechanismu poranění PZV. Ve </w:t>
      </w:r>
      <w:r w:rsidR="00067B5D" w:rsidRPr="000A7B04">
        <w:t>starší literatuře a </w:t>
      </w:r>
      <w:r w:rsidRPr="000A7B04">
        <w:t>ve studiích založených na videoanalýze se za nejčastější me</w:t>
      </w:r>
      <w:r w:rsidR="009E3EDA" w:rsidRPr="000A7B04">
        <w:t xml:space="preserve">chanismus považuje valgotizace </w:t>
      </w:r>
      <w:r w:rsidRPr="000A7B04">
        <w:t>kolenního kloubu, ale novější studie ukazují, že valgotizace kolena je následek a nikoliv příčina poranění PZV.</w:t>
      </w:r>
      <w:r w:rsidR="00D6349D" w:rsidRPr="000A7B04">
        <w:t xml:space="preserve"> Hlavní příčinou poranění PZV je anteriorní translační posun tibie, který je způsoben tahem m. QF.</w:t>
      </w:r>
      <w:r w:rsidRPr="000A7B04">
        <w:t xml:space="preserve"> Novější studie potvrzuje i ten fakt, že pacient většinou popisuje pocity při úraz kolena v tomhle pořadí: po</w:t>
      </w:r>
      <w:r w:rsidR="008374C7" w:rsidRPr="000A7B04">
        <w:t>cit rupnutí, prudká bolest a zaú</w:t>
      </w:r>
      <w:r w:rsidRPr="000A7B04">
        <w:t>hlení kolena.</w:t>
      </w:r>
    </w:p>
    <w:p w:rsidR="005A0978" w:rsidRPr="000A7B04" w:rsidRDefault="005A0978" w:rsidP="005A0978">
      <w:pPr>
        <w:pStyle w:val="Default"/>
        <w:spacing w:line="360" w:lineRule="auto"/>
        <w:ind w:firstLine="708"/>
        <w:jc w:val="both"/>
      </w:pPr>
      <w:r w:rsidRPr="000A7B04">
        <w:t>Rekonstrukce PZV se v současné době nejčastěji provádí B-T-B či ST(G) technikou. Štěp z hamstringů používající se při ST(G) technice má přibližně dvojnásobně vyšší maximální zatížení a přibližně třikrát vyšší tuhost než původní přední zkřížený vaz, což by se mohlo jevit jako výhoda. Klinické výsledky to však nepotvrzují, ba naopak to někteří autoři považují za nevýhodu štěpu z hamstringů (Bach &amp; Verma, 2008</w:t>
      </w:r>
      <w:r w:rsidR="00067B5D" w:rsidRPr="000A7B04">
        <w:t>). Jako všechno v těle i </w:t>
      </w:r>
      <w:r w:rsidRPr="000A7B04">
        <w:t>mechanické vlastnosti intaktního PZV mají svůj význam, z biomechaniky plyne, že PZV je velmi pevný, ale zároveň i pružný a díky tomu je schopen zajistit stabilitu kolena a zároveň umožnit značný rozsah pohybu v tomto kloubu. Proto mohou být vyšší mechanické vlastnosti nevýhodou a výhodnější může být použití štěpu z lig. patellae, které se svými mechanickými vlastnostmi více podobá původnímu PZV. Výhodou použití štěpu z hamstringů je jejich schopnost regenerace. Někteří vědci se dokonce domnívají, že regenerovanou šlachu bude možno opět použít jako štěp, toto jsou však pouze dosud nepotvrzené domněnky. Další výhody a nevýhody použití daného štěpu byly již v textu několikrát zmíněny, ovšem je důležité zvážit i faktor operatérových zkušeností. Pokud ortoped provádí mnohonásobně častěji náhradu PZV B-T-B technikou, lze se domnívat, že tuh</w:t>
      </w:r>
      <w:r w:rsidR="00067B5D" w:rsidRPr="000A7B04">
        <w:t>le techniku bude lépe ovládat a </w:t>
      </w:r>
      <w:r w:rsidRPr="000A7B04">
        <w:t>psychicky se bude při výkonu cítit jistěji. Oba tyto fakt</w:t>
      </w:r>
      <w:r w:rsidR="00067B5D" w:rsidRPr="000A7B04">
        <w:t>ory mohou minimalizovat chyby a </w:t>
      </w:r>
      <w:r w:rsidRPr="000A7B04">
        <w:t>tím upřednostnit daný typ operace před druhým. Z toho co již bylo řečeno je zřejmé, že se nedá s určitostí říct, která z operačních technik je lepší, vždy je nutné zvážit klady a zápory dané techniky přímo u konkrétního pacienta, protože technika, která bude mít u jednoho pacienta vynikající výsledky, může u druhého naprosto selhat.</w:t>
      </w:r>
    </w:p>
    <w:p w:rsidR="005A0978" w:rsidRPr="000A7B04" w:rsidRDefault="005A0978" w:rsidP="005A0978">
      <w:pPr>
        <w:pStyle w:val="Default"/>
        <w:spacing w:line="360" w:lineRule="auto"/>
        <w:ind w:firstLine="708"/>
        <w:jc w:val="both"/>
      </w:pPr>
      <w:r w:rsidRPr="000A7B04">
        <w:lastRenderedPageBreak/>
        <w:t>V rámci pooperační</w:t>
      </w:r>
      <w:r w:rsidR="001242D7" w:rsidRPr="000A7B04">
        <w:t xml:space="preserve"> rehabilitace je často diskutována</w:t>
      </w:r>
      <w:r w:rsidRPr="000A7B04">
        <w:t xml:space="preserve"> ideální doba dosažení plné extenze v kolenním kloubu. Někteří autoři doporučují dosažení plné extenze již v období prvního pooperačního týdne. Plná extenze je pro funkci kolenního kloubu bezesporu důležitá, ale pokud při jejím násilném zvětšovaní dochází k bolesti, nejspíš naše terapie bude mít opačný efekt a pacient se bude zvětšování rozsahu pohybu do extenze bránit a objeví se u něj reflexní spazmus, který nám zabrání zvětšování rozsahu. V praxi jsem si sama vyzkoušela, že cvičení přes bolest pacienta demotivuje a nepřináší dobré výsledky. Proto bychom měli, plné extenze dosáhnou v co nejkratší době, ale respektovat vždy nociceptivní signály z operované dolní končetiny. Stejné pravidlo by mělo</w:t>
      </w:r>
      <w:r w:rsidR="00A606CE" w:rsidRPr="000A7B04">
        <w:t xml:space="preserve"> platit i při zvyšování rozsahu pohybu do flexe, kde oproti pohybu do extenze je vyšší riziko poškození PZV</w:t>
      </w:r>
      <w:r w:rsidRPr="000A7B04">
        <w:t>. Při zvyšování rozsahu pohybu do flexe se uvádí, že po operaci B-T-B technikou bychom měli dosáhnout flexe do pravého úhlu v kolenním kloubu do konce 5. týdne a flexe do 120° v kolenu do 8. týdne. Opět bychom měli tyto hodnoty brát pouze za orientační a terapii přizpůsobit danému pacientovi a jeho možnostem. Při postupném zatěžování dolní končetiny by pacient měl zatěžovat končetinu tak, aby nedocházelo k provokaci bolesti nebo následnému otoku kolena.</w:t>
      </w:r>
    </w:p>
    <w:p w:rsidR="005A0978" w:rsidRPr="000A7B04" w:rsidRDefault="005A0978" w:rsidP="005A0978">
      <w:pPr>
        <w:pStyle w:val="Default"/>
        <w:spacing w:line="360" w:lineRule="auto"/>
        <w:ind w:firstLine="708"/>
        <w:jc w:val="both"/>
      </w:pPr>
      <w:r w:rsidRPr="000A7B04">
        <w:t xml:space="preserve">Pět let po operaci B-T-B technikou je popisováno, že větší množství pacientů zůstane u stejného stupně aktivity jako před operací než po operaci ST(G) technikou. Je nutné si však uvědomit, že B-T-B technika je častěji prováděna u sportovců a mladších jedinců, což může tyto výsledky do značné míry ovlivnit. Pacienti mohou přestat s původní aktivitou i kvůli jiným faktorům, než je omezení kvůli prodělané operaci. Roli může hrát i výše zmíněný věk, rodina, změna životního stylu nebo jiné úrazy. </w:t>
      </w:r>
    </w:p>
    <w:p w:rsidR="005A0978" w:rsidRPr="000A7B04" w:rsidRDefault="005A0978" w:rsidP="005A0978">
      <w:pPr>
        <w:pStyle w:val="Default"/>
        <w:spacing w:line="360" w:lineRule="auto"/>
        <w:ind w:firstLine="708"/>
        <w:jc w:val="both"/>
      </w:pPr>
      <w:r w:rsidRPr="000A7B04">
        <w:t>Podle stud</w:t>
      </w:r>
      <w:r w:rsidR="009E3EDA" w:rsidRPr="000A7B04">
        <w:t>ie Musila Sadovského, Filipa, Vodičky a Stehlíka</w:t>
      </w:r>
      <w:r w:rsidRPr="000A7B04">
        <w:t xml:space="preserve"> (2005) dosahovali po 18 měsících od operace pacienti po B-T-B technice vyššího skóre v Lysholmově škále než pacienti operovaní ST(G) technikou. Naopak studie Roseho a kolektivu (2004) ukazuje při měření po 6 týdnech, 3, 6, a 12 měsících vyšší hodnoty Lysholmova skóre u skupiny pacientů po rekonstrukci PZV ST(G) technikou. Je možné, že výsledky ovlivňuje vyšší bolestivost pacientů operovaných B-T-B technikou, která po roce pomalu mizí a proto měření po 18 měsících již ukazuje opačné výsledky.</w:t>
      </w:r>
    </w:p>
    <w:p w:rsidR="005A0978" w:rsidRPr="000A7B04" w:rsidRDefault="005A0978" w:rsidP="005A0978">
      <w:pPr>
        <w:pStyle w:val="Default"/>
        <w:spacing w:line="360" w:lineRule="auto"/>
        <w:ind w:firstLine="708"/>
        <w:jc w:val="both"/>
      </w:pPr>
      <w:r w:rsidRPr="000A7B04">
        <w:t>Podle Musila a kolektivu (2005) byla vyšší spokojenost pacientů s ST(G) technikou po 14 měsících od operace. Dle mého názoru může tento výsledek být ovlivněn tím, že u rekonstrukce ST(G) technikou je nižší bolestivost než při B-T-B technice. Pacienti po operaci provedené B-T-B technikou mají ze 75,2</w:t>
      </w:r>
      <w:r w:rsidR="00462958" w:rsidRPr="000A7B04">
        <w:t xml:space="preserve"> </w:t>
      </w:r>
      <w:r w:rsidRPr="000A7B04">
        <w:t>% bolesti či obtíže při kleku (Musil et al., 2005) a také se B-T-B technika častěji provádí u sportovců, kteří mají vyšší nároky na operovanou dolní končetinu než běžná populace.</w:t>
      </w:r>
    </w:p>
    <w:p w:rsidR="005A0978" w:rsidRPr="000A7B04" w:rsidRDefault="005A0978" w:rsidP="005A0978">
      <w:pPr>
        <w:pStyle w:val="Default"/>
        <w:spacing w:line="360" w:lineRule="auto"/>
        <w:ind w:firstLine="708"/>
        <w:jc w:val="both"/>
      </w:pPr>
      <w:r w:rsidRPr="000A7B04">
        <w:lastRenderedPageBreak/>
        <w:t>I bez studií bychom předpokládali, že svalová síla flexorů a extenzorů kolenního kloubu se bude lišit v závislosti na místě odběru štěpu. Při odběru štěpu z ligamentum patellae dojde k odebrání třetiny tohoto vazu a k poškození okolních měkkých tkání</w:t>
      </w:r>
      <w:r w:rsidR="00462958" w:rsidRPr="000A7B04">
        <w:t>,</w:t>
      </w:r>
      <w:r w:rsidRPr="000A7B04">
        <w:t xml:space="preserve"> což společně s nocicepcí z této oblasti a otoku způsobí oslabení svalové síly extenzorového aparátu. Na rozdíl od odběru štěpu z hamstringů, kde není poškozen extenzorový, ale flexorový aparát. Při odebírání šlachy m. semitendinosus popřípadě společně s m. gracilis dojde k tomu, že svaly ztratí svoji inserci</w:t>
      </w:r>
      <w:r w:rsidR="00067B5D" w:rsidRPr="000A7B04">
        <w:t>,</w:t>
      </w:r>
      <w:r w:rsidRPr="000A7B04">
        <w:t xml:space="preserve"> tedy jsou nefunkční a tím je oslabena flexe a vnitřní rotace kolenního kloubu. Jejich funkce se však 89 % pacientů díky regeneraci </w:t>
      </w:r>
      <w:r w:rsidR="00E20926" w:rsidRPr="000A7B04">
        <w:t xml:space="preserve">částečně </w:t>
      </w:r>
      <w:r w:rsidRPr="000A7B04">
        <w:t>navrátí. Pro rehabilitaci však není tak důležitá síla daných svalů, ale jejich vyvážená ko-kontrakce, proto se snažíme cvičit v uzavřených řetězcích, které umožňují aktivaci jak flexorů, tak extenzorů kolen</w:t>
      </w:r>
      <w:r w:rsidR="00067B5D" w:rsidRPr="000A7B04">
        <w:t>ního kloubu a </w:t>
      </w:r>
      <w:r w:rsidRPr="000A7B04">
        <w:t>zlepšují tak jejich spolupráci, která má hlavní význam pro dynamickou stabilitu kolenního kloubu. Při posilování jedné skupiny svalů v otevřených kinematických řetězcích by mohlo dojít k tomu, že koleno by bylo při vyšetření například Lachmanovým testem stabilní, ale pacient by pociťoval nestabilitu při pohybu kvůli špatné ko-kontrakci svalových skupin.</w:t>
      </w:r>
    </w:p>
    <w:p w:rsidR="00067B5D" w:rsidRPr="000A7B04" w:rsidRDefault="00067B5D">
      <w:pPr>
        <w:rPr>
          <w:rFonts w:ascii="Times New Roman" w:hAnsi="Times New Roman" w:cs="Times New Roman"/>
          <w:sz w:val="24"/>
          <w:szCs w:val="24"/>
        </w:rPr>
      </w:pPr>
      <w:r w:rsidRPr="000A7B04">
        <w:rPr>
          <w:rFonts w:ascii="Times New Roman" w:hAnsi="Times New Roman" w:cs="Times New Roman"/>
          <w:sz w:val="24"/>
          <w:szCs w:val="24"/>
        </w:rPr>
        <w:br w:type="page"/>
      </w:r>
    </w:p>
    <w:p w:rsidR="001918FF" w:rsidRPr="000A7B04" w:rsidRDefault="00EC3E41" w:rsidP="002C32AD">
      <w:pPr>
        <w:pStyle w:val="Nadpis1"/>
        <w:spacing w:line="360" w:lineRule="auto"/>
        <w:jc w:val="both"/>
        <w:rPr>
          <w:rFonts w:ascii="Times New Roman" w:hAnsi="Times New Roman" w:cs="Times New Roman"/>
          <w:color w:val="auto"/>
          <w:sz w:val="24"/>
          <w:szCs w:val="24"/>
        </w:rPr>
      </w:pPr>
      <w:bookmarkStart w:id="77" w:name="_Toc385022307"/>
      <w:r w:rsidRPr="000A7B04">
        <w:rPr>
          <w:rFonts w:ascii="Times New Roman" w:hAnsi="Times New Roman" w:cs="Times New Roman"/>
          <w:color w:val="auto"/>
          <w:sz w:val="24"/>
          <w:szCs w:val="24"/>
        </w:rPr>
        <w:lastRenderedPageBreak/>
        <w:t xml:space="preserve">5 </w:t>
      </w:r>
      <w:r w:rsidR="001918FF" w:rsidRPr="000A7B04">
        <w:rPr>
          <w:rFonts w:ascii="Times New Roman" w:hAnsi="Times New Roman" w:cs="Times New Roman"/>
          <w:color w:val="auto"/>
          <w:sz w:val="24"/>
          <w:szCs w:val="24"/>
        </w:rPr>
        <w:t>ZÁVĚR</w:t>
      </w:r>
      <w:bookmarkEnd w:id="77"/>
    </w:p>
    <w:p w:rsidR="001918FF" w:rsidRPr="000A7B04" w:rsidRDefault="001918FF" w:rsidP="002C32AD">
      <w:pPr>
        <w:pStyle w:val="Default"/>
        <w:spacing w:line="360" w:lineRule="auto"/>
        <w:jc w:val="both"/>
        <w:rPr>
          <w:color w:val="auto"/>
        </w:rPr>
      </w:pPr>
      <w:r w:rsidRPr="000A7B04">
        <w:rPr>
          <w:color w:val="auto"/>
        </w:rPr>
        <w:tab/>
        <w:t xml:space="preserve">Operační techniky se od sebe v mnohém liší, a proto bychom tomu měli přizpůsobit rehabilitaci. </w:t>
      </w:r>
    </w:p>
    <w:p w:rsidR="001918FF" w:rsidRPr="000A7B04" w:rsidRDefault="001918FF" w:rsidP="002C32AD">
      <w:pPr>
        <w:pStyle w:val="Default"/>
        <w:spacing w:line="360" w:lineRule="auto"/>
        <w:ind w:firstLine="709"/>
        <w:jc w:val="both"/>
        <w:rPr>
          <w:color w:val="auto"/>
        </w:rPr>
      </w:pPr>
      <w:r w:rsidRPr="000A7B04">
        <w:rPr>
          <w:color w:val="auto"/>
        </w:rPr>
        <w:t xml:space="preserve">Při B-T-B technice se odebírá štěp z ligamentum patellae. </w:t>
      </w:r>
    </w:p>
    <w:p w:rsidR="001918FF" w:rsidRPr="000A7B04" w:rsidRDefault="001918FF" w:rsidP="002C32AD">
      <w:pPr>
        <w:pStyle w:val="Default"/>
        <w:spacing w:line="360" w:lineRule="auto"/>
        <w:jc w:val="both"/>
        <w:rPr>
          <w:color w:val="auto"/>
        </w:rPr>
      </w:pPr>
      <w:r w:rsidRPr="000A7B04">
        <w:rPr>
          <w:color w:val="auto"/>
        </w:rPr>
        <w:t>Výhody této techniky jsou:</w:t>
      </w:r>
    </w:p>
    <w:p w:rsidR="001918FF" w:rsidRPr="000A7B04" w:rsidRDefault="001918FF" w:rsidP="002C32AD">
      <w:pPr>
        <w:pStyle w:val="Default"/>
        <w:numPr>
          <w:ilvl w:val="0"/>
          <w:numId w:val="8"/>
        </w:numPr>
        <w:spacing w:line="360" w:lineRule="auto"/>
        <w:jc w:val="both"/>
        <w:rPr>
          <w:color w:val="auto"/>
        </w:rPr>
      </w:pPr>
      <w:r w:rsidRPr="000A7B04">
        <w:rPr>
          <w:color w:val="auto"/>
        </w:rPr>
        <w:t>mechanické vlastnosti štěpu se více podobají intaktnímu PZV</w:t>
      </w:r>
    </w:p>
    <w:p w:rsidR="001918FF" w:rsidRPr="000A7B04" w:rsidRDefault="001918FF" w:rsidP="002C32AD">
      <w:pPr>
        <w:pStyle w:val="Default"/>
        <w:numPr>
          <w:ilvl w:val="0"/>
          <w:numId w:val="8"/>
        </w:numPr>
        <w:spacing w:line="360" w:lineRule="auto"/>
        <w:jc w:val="both"/>
        <w:rPr>
          <w:color w:val="auto"/>
        </w:rPr>
      </w:pPr>
      <w:r w:rsidRPr="000A7B04">
        <w:rPr>
          <w:color w:val="auto"/>
        </w:rPr>
        <w:t xml:space="preserve">díky kostěným bločkům se rychleji (po 6 týdnech) vhojí do kostěného tunelu </w:t>
      </w:r>
      <w:r w:rsidR="00A42BB6" w:rsidRPr="000A7B04">
        <w:rPr>
          <w:color w:val="auto"/>
        </w:rPr>
        <w:t>a </w:t>
      </w:r>
      <w:r w:rsidRPr="000A7B04">
        <w:rPr>
          <w:color w:val="auto"/>
        </w:rPr>
        <w:t>spojením mezi štěpem a kostí je více podobné spojení původního PZV</w:t>
      </w:r>
    </w:p>
    <w:p w:rsidR="001918FF" w:rsidRPr="000A7B04" w:rsidRDefault="001918FF" w:rsidP="002C32AD">
      <w:pPr>
        <w:pStyle w:val="Default"/>
        <w:numPr>
          <w:ilvl w:val="0"/>
          <w:numId w:val="8"/>
        </w:numPr>
        <w:spacing w:line="360" w:lineRule="auto"/>
        <w:jc w:val="both"/>
        <w:rPr>
          <w:color w:val="auto"/>
        </w:rPr>
      </w:pPr>
      <w:r w:rsidRPr="000A7B04">
        <w:rPr>
          <w:color w:val="auto"/>
        </w:rPr>
        <w:t>díky rychlejšímu vhojení je umožněn rychlejší průběh rehabilitace a rychlejší návrat ke sportovním aktivitám</w:t>
      </w:r>
    </w:p>
    <w:p w:rsidR="001918FF" w:rsidRPr="000A7B04" w:rsidRDefault="001918FF" w:rsidP="002C32AD">
      <w:pPr>
        <w:pStyle w:val="Default"/>
        <w:spacing w:line="360" w:lineRule="auto"/>
        <w:jc w:val="both"/>
        <w:rPr>
          <w:color w:val="auto"/>
        </w:rPr>
      </w:pPr>
      <w:r w:rsidRPr="000A7B04">
        <w:rPr>
          <w:color w:val="auto"/>
        </w:rPr>
        <w:t>Nevýhody:</w:t>
      </w:r>
    </w:p>
    <w:p w:rsidR="001918FF" w:rsidRPr="000A7B04" w:rsidRDefault="001918FF" w:rsidP="002C32AD">
      <w:pPr>
        <w:pStyle w:val="Default"/>
        <w:numPr>
          <w:ilvl w:val="0"/>
          <w:numId w:val="9"/>
        </w:numPr>
        <w:spacing w:line="360" w:lineRule="auto"/>
        <w:jc w:val="both"/>
        <w:rPr>
          <w:color w:val="auto"/>
        </w:rPr>
      </w:pPr>
      <w:r w:rsidRPr="000A7B04">
        <w:rPr>
          <w:color w:val="auto"/>
        </w:rPr>
        <w:t>při odebrání štěpu dojde k oslabení extenzorového aparátu</w:t>
      </w:r>
    </w:p>
    <w:p w:rsidR="001918FF" w:rsidRPr="000A7B04" w:rsidRDefault="001918FF" w:rsidP="002C32AD">
      <w:pPr>
        <w:pStyle w:val="Default"/>
        <w:numPr>
          <w:ilvl w:val="0"/>
          <w:numId w:val="9"/>
        </w:numPr>
        <w:spacing w:line="360" w:lineRule="auto"/>
        <w:jc w:val="both"/>
        <w:rPr>
          <w:color w:val="auto"/>
        </w:rPr>
      </w:pPr>
      <w:r w:rsidRPr="000A7B04">
        <w:rPr>
          <w:color w:val="auto"/>
        </w:rPr>
        <w:t>po operaci u části pacientů dochází k patelofemorálním bolestem a k problémům při kleku na koleno</w:t>
      </w:r>
    </w:p>
    <w:p w:rsidR="001918FF" w:rsidRPr="000A7B04" w:rsidRDefault="001918FF" w:rsidP="002C32AD">
      <w:pPr>
        <w:pStyle w:val="Default"/>
        <w:numPr>
          <w:ilvl w:val="0"/>
          <w:numId w:val="9"/>
        </w:numPr>
        <w:spacing w:line="360" w:lineRule="auto"/>
        <w:jc w:val="both"/>
        <w:rPr>
          <w:color w:val="auto"/>
        </w:rPr>
      </w:pPr>
      <w:r w:rsidRPr="000A7B04">
        <w:rPr>
          <w:color w:val="auto"/>
        </w:rPr>
        <w:t>při nesprávně provedené operaci hrozí zlomenina pately</w:t>
      </w:r>
    </w:p>
    <w:p w:rsidR="001918FF" w:rsidRPr="000A7B04" w:rsidRDefault="001918FF" w:rsidP="002C32AD">
      <w:pPr>
        <w:pStyle w:val="Default"/>
        <w:numPr>
          <w:ilvl w:val="0"/>
          <w:numId w:val="9"/>
        </w:numPr>
        <w:spacing w:line="360" w:lineRule="auto"/>
        <w:jc w:val="both"/>
        <w:rPr>
          <w:color w:val="auto"/>
        </w:rPr>
      </w:pPr>
      <w:r w:rsidRPr="000A7B04">
        <w:rPr>
          <w:color w:val="auto"/>
        </w:rPr>
        <w:t>vysoké riziko časné tibiofemorální artrózy</w:t>
      </w:r>
    </w:p>
    <w:p w:rsidR="001918FF" w:rsidRPr="000A7B04" w:rsidRDefault="001918FF" w:rsidP="002C32AD">
      <w:pPr>
        <w:pStyle w:val="Default"/>
        <w:numPr>
          <w:ilvl w:val="0"/>
          <w:numId w:val="9"/>
        </w:numPr>
        <w:spacing w:line="360" w:lineRule="auto"/>
        <w:jc w:val="both"/>
        <w:rPr>
          <w:color w:val="auto"/>
        </w:rPr>
      </w:pPr>
      <w:r w:rsidRPr="000A7B04">
        <w:rPr>
          <w:color w:val="auto"/>
        </w:rPr>
        <w:t>pacienti pociťují po operaci větší bolestivost</w:t>
      </w:r>
    </w:p>
    <w:p w:rsidR="001918FF" w:rsidRPr="000A7B04" w:rsidRDefault="001918FF" w:rsidP="002C32AD">
      <w:pPr>
        <w:pStyle w:val="Default"/>
        <w:spacing w:line="360" w:lineRule="auto"/>
        <w:jc w:val="both"/>
        <w:rPr>
          <w:color w:val="auto"/>
        </w:rPr>
      </w:pPr>
      <w:r w:rsidRPr="000A7B04">
        <w:rPr>
          <w:color w:val="auto"/>
        </w:rPr>
        <w:t>Při ST(G) technice se používá štěp z hamstringů.</w:t>
      </w:r>
    </w:p>
    <w:p w:rsidR="001918FF" w:rsidRPr="000A7B04" w:rsidRDefault="001918FF" w:rsidP="002C32AD">
      <w:pPr>
        <w:pStyle w:val="Default"/>
        <w:spacing w:line="360" w:lineRule="auto"/>
        <w:jc w:val="both"/>
        <w:rPr>
          <w:color w:val="auto"/>
        </w:rPr>
      </w:pPr>
      <w:r w:rsidRPr="000A7B04">
        <w:rPr>
          <w:color w:val="auto"/>
        </w:rPr>
        <w:t>Výhod této techniky:</w:t>
      </w:r>
    </w:p>
    <w:p w:rsidR="001918FF" w:rsidRPr="000A7B04" w:rsidRDefault="001918FF" w:rsidP="002C32AD">
      <w:pPr>
        <w:pStyle w:val="Default"/>
        <w:numPr>
          <w:ilvl w:val="0"/>
          <w:numId w:val="10"/>
        </w:numPr>
        <w:spacing w:line="360" w:lineRule="auto"/>
        <w:jc w:val="both"/>
        <w:rPr>
          <w:color w:val="auto"/>
        </w:rPr>
      </w:pPr>
      <w:r w:rsidRPr="000A7B04">
        <w:rPr>
          <w:color w:val="auto"/>
        </w:rPr>
        <w:t>menší bolestivost po operaci</w:t>
      </w:r>
    </w:p>
    <w:p w:rsidR="001918FF" w:rsidRPr="000A7B04" w:rsidRDefault="001918FF" w:rsidP="002C32AD">
      <w:pPr>
        <w:pStyle w:val="Default"/>
        <w:numPr>
          <w:ilvl w:val="0"/>
          <w:numId w:val="10"/>
        </w:numPr>
        <w:spacing w:line="360" w:lineRule="auto"/>
        <w:jc w:val="both"/>
        <w:rPr>
          <w:color w:val="auto"/>
        </w:rPr>
      </w:pPr>
      <w:r w:rsidRPr="000A7B04">
        <w:rPr>
          <w:color w:val="auto"/>
        </w:rPr>
        <w:t>štěp je mechanicky pevnější, ale svými mechanickými vlastnostmi výrazně převyšuje intaktní PZV</w:t>
      </w:r>
    </w:p>
    <w:p w:rsidR="001918FF" w:rsidRPr="000A7B04" w:rsidRDefault="001918FF" w:rsidP="002C32AD">
      <w:pPr>
        <w:pStyle w:val="Default"/>
        <w:numPr>
          <w:ilvl w:val="0"/>
          <w:numId w:val="10"/>
        </w:numPr>
        <w:spacing w:line="360" w:lineRule="auto"/>
        <w:jc w:val="both"/>
        <w:rPr>
          <w:color w:val="auto"/>
        </w:rPr>
      </w:pPr>
      <w:r w:rsidRPr="000A7B04">
        <w:rPr>
          <w:color w:val="auto"/>
        </w:rPr>
        <w:t>menší výskyt pooperačních komplikací</w:t>
      </w:r>
    </w:p>
    <w:p w:rsidR="001918FF" w:rsidRPr="000A7B04" w:rsidRDefault="001918FF" w:rsidP="002C32AD">
      <w:pPr>
        <w:pStyle w:val="Default"/>
        <w:spacing w:line="360" w:lineRule="auto"/>
        <w:jc w:val="both"/>
        <w:rPr>
          <w:color w:val="auto"/>
        </w:rPr>
      </w:pPr>
      <w:r w:rsidRPr="000A7B04">
        <w:rPr>
          <w:color w:val="auto"/>
        </w:rPr>
        <w:t>Nevýhody:</w:t>
      </w:r>
    </w:p>
    <w:p w:rsidR="001918FF" w:rsidRPr="000A7B04" w:rsidRDefault="001918FF" w:rsidP="002C32AD">
      <w:pPr>
        <w:pStyle w:val="Default"/>
        <w:numPr>
          <w:ilvl w:val="0"/>
          <w:numId w:val="10"/>
        </w:numPr>
        <w:spacing w:line="360" w:lineRule="auto"/>
        <w:jc w:val="both"/>
        <w:rPr>
          <w:color w:val="auto"/>
        </w:rPr>
      </w:pPr>
      <w:r w:rsidRPr="000A7B04">
        <w:rPr>
          <w:color w:val="auto"/>
        </w:rPr>
        <w:t>pomalejší proces hojení (8 – 12 týdnů), spojení štěpu s kostěnými stěny tunelu je méně kvalitní</w:t>
      </w:r>
    </w:p>
    <w:p w:rsidR="001918FF" w:rsidRPr="000A7B04" w:rsidRDefault="001918FF" w:rsidP="002C32AD">
      <w:pPr>
        <w:pStyle w:val="Default"/>
        <w:numPr>
          <w:ilvl w:val="0"/>
          <w:numId w:val="10"/>
        </w:numPr>
        <w:spacing w:line="360" w:lineRule="auto"/>
        <w:jc w:val="both"/>
        <w:rPr>
          <w:color w:val="auto"/>
        </w:rPr>
      </w:pPr>
      <w:r w:rsidRPr="000A7B04">
        <w:rPr>
          <w:color w:val="auto"/>
        </w:rPr>
        <w:t>oslabení síly do flexe a vnitřní rotace v kolenním kloubu</w:t>
      </w:r>
    </w:p>
    <w:p w:rsidR="001918FF" w:rsidRPr="000A7B04" w:rsidRDefault="001918FF" w:rsidP="002C32AD">
      <w:pPr>
        <w:pStyle w:val="Default"/>
        <w:numPr>
          <w:ilvl w:val="0"/>
          <w:numId w:val="10"/>
        </w:numPr>
        <w:spacing w:line="360" w:lineRule="auto"/>
        <w:jc w:val="both"/>
        <w:rPr>
          <w:color w:val="auto"/>
        </w:rPr>
      </w:pPr>
      <w:r w:rsidRPr="000A7B04">
        <w:rPr>
          <w:color w:val="auto"/>
        </w:rPr>
        <w:t>po operaci trvá déle, než se obnoví plný rozsah pohybu v kolenním kloubu</w:t>
      </w:r>
    </w:p>
    <w:p w:rsidR="001918FF" w:rsidRPr="000A7B04" w:rsidRDefault="001918FF" w:rsidP="002C32AD">
      <w:pPr>
        <w:pStyle w:val="Default"/>
        <w:numPr>
          <w:ilvl w:val="0"/>
          <w:numId w:val="10"/>
        </w:numPr>
        <w:spacing w:line="360" w:lineRule="auto"/>
        <w:jc w:val="both"/>
        <w:rPr>
          <w:color w:val="auto"/>
        </w:rPr>
      </w:pPr>
      <w:r w:rsidRPr="000A7B04">
        <w:rPr>
          <w:color w:val="auto"/>
        </w:rPr>
        <w:t>vyšší riziko „bungge“ fenoménu</w:t>
      </w:r>
    </w:p>
    <w:p w:rsidR="001918FF" w:rsidRPr="000A7B04" w:rsidRDefault="001918FF" w:rsidP="002C32AD">
      <w:pPr>
        <w:pStyle w:val="Default"/>
        <w:numPr>
          <w:ilvl w:val="0"/>
          <w:numId w:val="10"/>
        </w:numPr>
        <w:spacing w:line="360" w:lineRule="auto"/>
        <w:jc w:val="both"/>
        <w:rPr>
          <w:color w:val="auto"/>
        </w:rPr>
      </w:pPr>
      <w:r w:rsidRPr="000A7B04">
        <w:rPr>
          <w:color w:val="auto"/>
        </w:rPr>
        <w:t>vyšší riziko zvětšení laxicity kolena při časném zahájení cvičení v otevřených kinematických řetězcích</w:t>
      </w:r>
    </w:p>
    <w:p w:rsidR="00E20926" w:rsidRPr="000A7B04" w:rsidRDefault="001918FF" w:rsidP="002C32AD">
      <w:pPr>
        <w:pStyle w:val="Default"/>
        <w:spacing w:line="360" w:lineRule="auto"/>
        <w:ind w:firstLine="360"/>
        <w:jc w:val="both"/>
        <w:rPr>
          <w:color w:val="auto"/>
        </w:rPr>
      </w:pPr>
      <w:r w:rsidRPr="000A7B04">
        <w:rPr>
          <w:color w:val="auto"/>
        </w:rPr>
        <w:t xml:space="preserve">Každá operační technika má své výhody a nevýhody a proto je důležité se před operací rozhodnout, která z technik bude pro pacienta vhodnější. </w:t>
      </w:r>
    </w:p>
    <w:p w:rsidR="000502FD" w:rsidRPr="000A7B04" w:rsidRDefault="000502FD" w:rsidP="002C32AD">
      <w:pPr>
        <w:pStyle w:val="Default"/>
        <w:spacing w:line="360" w:lineRule="auto"/>
        <w:ind w:firstLine="360"/>
        <w:jc w:val="both"/>
        <w:rPr>
          <w:color w:val="auto"/>
        </w:rPr>
      </w:pPr>
      <w:r w:rsidRPr="000A7B04">
        <w:rPr>
          <w:color w:val="auto"/>
        </w:rPr>
        <w:lastRenderedPageBreak/>
        <w:t>Rehabilitace po operaci B-T-B technikou:</w:t>
      </w:r>
    </w:p>
    <w:p w:rsidR="000502FD" w:rsidRPr="000A7B04" w:rsidRDefault="00EC6420" w:rsidP="002C32AD">
      <w:pPr>
        <w:pStyle w:val="Default"/>
        <w:numPr>
          <w:ilvl w:val="0"/>
          <w:numId w:val="21"/>
        </w:numPr>
        <w:spacing w:line="360" w:lineRule="auto"/>
        <w:jc w:val="both"/>
        <w:rPr>
          <w:color w:val="auto"/>
        </w:rPr>
      </w:pPr>
      <w:r w:rsidRPr="000A7B04">
        <w:rPr>
          <w:color w:val="auto"/>
        </w:rPr>
        <w:t>P</w:t>
      </w:r>
      <w:r w:rsidR="000502FD" w:rsidRPr="000A7B04">
        <w:rPr>
          <w:color w:val="auto"/>
        </w:rPr>
        <w:t>ři rehabilitaci bychom měli pamatovat na vyšší pooperační bolestivost u těchto pacientů a rehabi</w:t>
      </w:r>
      <w:r w:rsidRPr="000A7B04">
        <w:rPr>
          <w:color w:val="auto"/>
        </w:rPr>
        <w:t>litaci tomuto faktu přizpůsobit.</w:t>
      </w:r>
    </w:p>
    <w:p w:rsidR="000502FD" w:rsidRPr="000A7B04" w:rsidRDefault="00EC6420" w:rsidP="002C32AD">
      <w:pPr>
        <w:pStyle w:val="Default"/>
        <w:numPr>
          <w:ilvl w:val="0"/>
          <w:numId w:val="21"/>
        </w:numPr>
        <w:spacing w:line="360" w:lineRule="auto"/>
        <w:jc w:val="both"/>
        <w:rPr>
          <w:color w:val="auto"/>
        </w:rPr>
      </w:pPr>
      <w:r w:rsidRPr="000A7B04">
        <w:rPr>
          <w:color w:val="auto"/>
        </w:rPr>
        <w:t>D</w:t>
      </w:r>
      <w:r w:rsidR="000502FD" w:rsidRPr="000A7B04">
        <w:rPr>
          <w:color w:val="auto"/>
        </w:rPr>
        <w:t>íky rychlejšímu a kvalitnějšímu vhojení štěpu do stěn kostěného tunelu můžeme do rehabilitace zařadit náročnější prvky dříve než po operaci ST(G)</w:t>
      </w:r>
      <w:r w:rsidR="00811928" w:rsidRPr="000A7B04">
        <w:rPr>
          <w:color w:val="auto"/>
        </w:rPr>
        <w:t xml:space="preserve"> technikou</w:t>
      </w:r>
      <w:r w:rsidRPr="000A7B04">
        <w:rPr>
          <w:color w:val="auto"/>
        </w:rPr>
        <w:t>.</w:t>
      </w:r>
      <w:r w:rsidR="000502FD" w:rsidRPr="000A7B04">
        <w:rPr>
          <w:color w:val="auto"/>
        </w:rPr>
        <w:t xml:space="preserve"> </w:t>
      </w:r>
    </w:p>
    <w:p w:rsidR="00EC6420" w:rsidRPr="000A7B04" w:rsidRDefault="00EC6420" w:rsidP="002C32AD">
      <w:pPr>
        <w:pStyle w:val="Default"/>
        <w:numPr>
          <w:ilvl w:val="0"/>
          <w:numId w:val="21"/>
        </w:numPr>
        <w:spacing w:line="360" w:lineRule="auto"/>
        <w:jc w:val="both"/>
        <w:rPr>
          <w:color w:val="auto"/>
        </w:rPr>
      </w:pPr>
      <w:r w:rsidRPr="000A7B04">
        <w:rPr>
          <w:color w:val="auto"/>
        </w:rPr>
        <w:t>Při odebrání štěpu z lig. patellae dochází k výraznějšímu oslabení extenzorového aparátu kolenního kloubu, na což bychom se měli v rehabilitaci zaměřit.</w:t>
      </w:r>
    </w:p>
    <w:p w:rsidR="00EC6420" w:rsidRPr="000A7B04" w:rsidRDefault="00EC6420" w:rsidP="002C32AD">
      <w:pPr>
        <w:pStyle w:val="Default"/>
        <w:numPr>
          <w:ilvl w:val="0"/>
          <w:numId w:val="21"/>
        </w:numPr>
        <w:spacing w:line="360" w:lineRule="auto"/>
        <w:jc w:val="both"/>
        <w:rPr>
          <w:color w:val="auto"/>
        </w:rPr>
      </w:pPr>
      <w:r w:rsidRPr="000A7B04">
        <w:rPr>
          <w:color w:val="auto"/>
        </w:rPr>
        <w:t>Důležitější než svalová síla je však koaktivace všech skupin svalů v oblasti kolenního kloubu. Vastus medialis je sval, který často vypadává z pohybových schémat</w:t>
      </w:r>
      <w:r w:rsidR="00811928" w:rsidRPr="000A7B04">
        <w:rPr>
          <w:color w:val="auto"/>
        </w:rPr>
        <w:t xml:space="preserve"> a tím narušuje koaktivaci svalů kolenního kloubu</w:t>
      </w:r>
      <w:r w:rsidRPr="000A7B04">
        <w:rPr>
          <w:color w:val="auto"/>
        </w:rPr>
        <w:t xml:space="preserve">. K znovuzapojení mediálního vastu </w:t>
      </w:r>
      <w:r w:rsidR="00811928" w:rsidRPr="000A7B04">
        <w:rPr>
          <w:color w:val="auto"/>
        </w:rPr>
        <w:t xml:space="preserve">do pohybových schémat </w:t>
      </w:r>
      <w:r w:rsidRPr="000A7B04">
        <w:rPr>
          <w:color w:val="auto"/>
        </w:rPr>
        <w:t>můžeme použít elektrogymnastiku nebo cvičení na principu zpětné vazby (biofeedback).</w:t>
      </w:r>
    </w:p>
    <w:p w:rsidR="000502FD" w:rsidRPr="000A7B04" w:rsidRDefault="000502FD" w:rsidP="002C32AD">
      <w:pPr>
        <w:pStyle w:val="Default"/>
        <w:spacing w:line="360" w:lineRule="auto"/>
        <w:ind w:left="720"/>
        <w:jc w:val="both"/>
        <w:rPr>
          <w:color w:val="auto"/>
        </w:rPr>
      </w:pPr>
    </w:p>
    <w:p w:rsidR="00E20926" w:rsidRPr="000A7B04" w:rsidRDefault="00E20926" w:rsidP="002C32AD">
      <w:pPr>
        <w:pStyle w:val="Default"/>
        <w:spacing w:line="360" w:lineRule="auto"/>
        <w:ind w:firstLine="360"/>
        <w:jc w:val="both"/>
        <w:rPr>
          <w:color w:val="auto"/>
        </w:rPr>
      </w:pPr>
      <w:r w:rsidRPr="000A7B04">
        <w:rPr>
          <w:color w:val="auto"/>
        </w:rPr>
        <w:t xml:space="preserve">Rehabilitace po </w:t>
      </w:r>
      <w:r w:rsidR="000502FD" w:rsidRPr="000A7B04">
        <w:rPr>
          <w:color w:val="auto"/>
        </w:rPr>
        <w:t xml:space="preserve">operaci </w:t>
      </w:r>
      <w:r w:rsidRPr="000A7B04">
        <w:rPr>
          <w:color w:val="auto"/>
        </w:rPr>
        <w:t>ST(G) techni</w:t>
      </w:r>
      <w:r w:rsidR="000502FD" w:rsidRPr="000A7B04">
        <w:rPr>
          <w:color w:val="auto"/>
        </w:rPr>
        <w:t>kou</w:t>
      </w:r>
      <w:r w:rsidRPr="000A7B04">
        <w:rPr>
          <w:color w:val="auto"/>
        </w:rPr>
        <w:t>:</w:t>
      </w:r>
    </w:p>
    <w:p w:rsidR="00E20926" w:rsidRPr="000A7B04" w:rsidRDefault="00811928" w:rsidP="002C32AD">
      <w:pPr>
        <w:pStyle w:val="Default"/>
        <w:numPr>
          <w:ilvl w:val="0"/>
          <w:numId w:val="18"/>
        </w:numPr>
        <w:spacing w:line="360" w:lineRule="auto"/>
        <w:jc w:val="both"/>
        <w:rPr>
          <w:color w:val="auto"/>
        </w:rPr>
      </w:pPr>
      <w:r w:rsidRPr="000A7B04">
        <w:rPr>
          <w:color w:val="auto"/>
        </w:rPr>
        <w:t>Měli bychom se v</w:t>
      </w:r>
      <w:r w:rsidR="00E20926" w:rsidRPr="000A7B04">
        <w:rPr>
          <w:color w:val="auto"/>
        </w:rPr>
        <w:t>íce se zaměřit na obnovení rozsahu pohybu jak do extenze, tak do flexe</w:t>
      </w:r>
      <w:r w:rsidRPr="000A7B04">
        <w:rPr>
          <w:color w:val="auto"/>
        </w:rPr>
        <w:t xml:space="preserve"> kolenního kloubu.</w:t>
      </w:r>
    </w:p>
    <w:p w:rsidR="00E20926" w:rsidRPr="000A7B04" w:rsidRDefault="00811928" w:rsidP="002C32AD">
      <w:pPr>
        <w:pStyle w:val="Default"/>
        <w:numPr>
          <w:ilvl w:val="0"/>
          <w:numId w:val="18"/>
        </w:numPr>
        <w:spacing w:line="360" w:lineRule="auto"/>
        <w:jc w:val="both"/>
        <w:rPr>
          <w:color w:val="auto"/>
        </w:rPr>
      </w:pPr>
      <w:r w:rsidRPr="000A7B04">
        <w:rPr>
          <w:color w:val="auto"/>
        </w:rPr>
        <w:t>P</w:t>
      </w:r>
      <w:r w:rsidR="00E20926" w:rsidRPr="000A7B04">
        <w:rPr>
          <w:color w:val="auto"/>
        </w:rPr>
        <w:t>ři zvyšování rozsahu pohybu důsledně respektovat nocicepci – hrozí vyšší riziko bungee fenoménu než po operaci B-T-B technikou</w:t>
      </w:r>
      <w:r w:rsidRPr="000A7B04">
        <w:rPr>
          <w:color w:val="auto"/>
        </w:rPr>
        <w:t>.</w:t>
      </w:r>
      <w:r w:rsidR="00E20926" w:rsidRPr="000A7B04">
        <w:rPr>
          <w:color w:val="auto"/>
        </w:rPr>
        <w:t xml:space="preserve"> </w:t>
      </w:r>
    </w:p>
    <w:p w:rsidR="00E20926" w:rsidRPr="000A7B04" w:rsidRDefault="00811928" w:rsidP="002C32AD">
      <w:pPr>
        <w:pStyle w:val="Default"/>
        <w:numPr>
          <w:ilvl w:val="0"/>
          <w:numId w:val="18"/>
        </w:numPr>
        <w:spacing w:line="360" w:lineRule="auto"/>
        <w:jc w:val="both"/>
        <w:rPr>
          <w:color w:val="auto"/>
        </w:rPr>
      </w:pPr>
      <w:r w:rsidRPr="000A7B04">
        <w:rPr>
          <w:color w:val="auto"/>
        </w:rPr>
        <w:t>D</w:t>
      </w:r>
      <w:r w:rsidR="00E20926" w:rsidRPr="000A7B04">
        <w:rPr>
          <w:color w:val="auto"/>
        </w:rPr>
        <w:t xml:space="preserve">o </w:t>
      </w:r>
      <w:r w:rsidR="00694121" w:rsidRPr="000A7B04">
        <w:rPr>
          <w:color w:val="auto"/>
        </w:rPr>
        <w:t xml:space="preserve">konce </w:t>
      </w:r>
      <w:r w:rsidR="00E20926" w:rsidRPr="000A7B04">
        <w:rPr>
          <w:color w:val="auto"/>
        </w:rPr>
        <w:t xml:space="preserve">12. týdne </w:t>
      </w:r>
      <w:r w:rsidRPr="000A7B04">
        <w:rPr>
          <w:color w:val="auto"/>
        </w:rPr>
        <w:t xml:space="preserve">není </w:t>
      </w:r>
      <w:r w:rsidR="00E20926" w:rsidRPr="000A7B04">
        <w:rPr>
          <w:color w:val="auto"/>
        </w:rPr>
        <w:t xml:space="preserve">štěp </w:t>
      </w:r>
      <w:r w:rsidRPr="000A7B04">
        <w:rPr>
          <w:color w:val="auto"/>
        </w:rPr>
        <w:t>ještě</w:t>
      </w:r>
      <w:r w:rsidR="00694121" w:rsidRPr="000A7B04">
        <w:rPr>
          <w:color w:val="auto"/>
        </w:rPr>
        <w:t xml:space="preserve"> plně srostlí s kostí a má tedy nižší mechanické vlastnosti než štěp z lig. patellae, proto by rehabilitace do této doby měla probíhat opatrněji</w:t>
      </w:r>
      <w:r w:rsidRPr="000A7B04">
        <w:rPr>
          <w:color w:val="auto"/>
        </w:rPr>
        <w:t>.</w:t>
      </w:r>
    </w:p>
    <w:p w:rsidR="00694121" w:rsidRPr="000A7B04" w:rsidRDefault="00811928" w:rsidP="002C32AD">
      <w:pPr>
        <w:pStyle w:val="Default"/>
        <w:numPr>
          <w:ilvl w:val="0"/>
          <w:numId w:val="18"/>
        </w:numPr>
        <w:spacing w:line="360" w:lineRule="auto"/>
        <w:jc w:val="both"/>
        <w:rPr>
          <w:color w:val="auto"/>
        </w:rPr>
      </w:pPr>
      <w:r w:rsidRPr="000A7B04">
        <w:rPr>
          <w:color w:val="auto"/>
        </w:rPr>
        <w:t>D</w:t>
      </w:r>
      <w:r w:rsidR="00694121" w:rsidRPr="000A7B04">
        <w:rPr>
          <w:color w:val="auto"/>
        </w:rPr>
        <w:t>alší důvod k zvýšené opatrnosti při rehabilitaci</w:t>
      </w:r>
      <w:r w:rsidRPr="000A7B04">
        <w:rPr>
          <w:color w:val="auto"/>
        </w:rPr>
        <w:t xml:space="preserve"> </w:t>
      </w:r>
      <w:r w:rsidR="000502FD" w:rsidRPr="000A7B04">
        <w:rPr>
          <w:color w:val="auto"/>
        </w:rPr>
        <w:t xml:space="preserve">po </w:t>
      </w:r>
      <w:r w:rsidRPr="000A7B04">
        <w:rPr>
          <w:color w:val="auto"/>
        </w:rPr>
        <w:t>operaci ST(G) technikou</w:t>
      </w:r>
      <w:r w:rsidR="00694121" w:rsidRPr="000A7B04">
        <w:rPr>
          <w:color w:val="auto"/>
        </w:rPr>
        <w:t xml:space="preserve"> je proces regenerace hamstringů. </w:t>
      </w:r>
      <w:r w:rsidR="000502FD" w:rsidRPr="000A7B04">
        <w:rPr>
          <w:color w:val="auto"/>
        </w:rPr>
        <w:t xml:space="preserve">Roli „lešení“ při tomto procesu hraje pooperační hematom, po kterém svalový pahýl regeneruje. </w:t>
      </w:r>
      <w:r w:rsidR="00694121" w:rsidRPr="000A7B04">
        <w:rPr>
          <w:color w:val="auto"/>
        </w:rPr>
        <w:t xml:space="preserve">Při neopatrném zvyšování rozsahu pohybu a svalové síly </w:t>
      </w:r>
      <w:r w:rsidR="000502FD" w:rsidRPr="000A7B04">
        <w:rPr>
          <w:color w:val="auto"/>
        </w:rPr>
        <w:t>může dojít k oddělení svalového pahýlu od pooperačního hematomu a regenerace tím může být narušena.</w:t>
      </w:r>
    </w:p>
    <w:p w:rsidR="00694121" w:rsidRPr="000A7B04" w:rsidRDefault="00811928" w:rsidP="002C32AD">
      <w:pPr>
        <w:pStyle w:val="Default"/>
        <w:numPr>
          <w:ilvl w:val="0"/>
          <w:numId w:val="18"/>
        </w:numPr>
        <w:spacing w:line="360" w:lineRule="auto"/>
        <w:jc w:val="both"/>
        <w:rPr>
          <w:color w:val="auto"/>
        </w:rPr>
      </w:pPr>
      <w:r w:rsidRPr="000A7B04">
        <w:rPr>
          <w:color w:val="auto"/>
        </w:rPr>
        <w:t>P</w:t>
      </w:r>
      <w:r w:rsidR="00694121" w:rsidRPr="000A7B04">
        <w:rPr>
          <w:color w:val="auto"/>
        </w:rPr>
        <w:t>ři odběru štěpu z hamstringů je větší deficit svalové síly do flexe a vnitřní rotace</w:t>
      </w:r>
      <w:r w:rsidRPr="000A7B04">
        <w:rPr>
          <w:color w:val="auto"/>
        </w:rPr>
        <w:t xml:space="preserve"> kolena, na což</w:t>
      </w:r>
      <w:r w:rsidR="00694121" w:rsidRPr="000A7B04">
        <w:rPr>
          <w:color w:val="auto"/>
        </w:rPr>
        <w:t xml:space="preserve"> bychom se měli v rehabilitaci zaměřit. Nejdůležitější však není svalová síla, ale koaktivace jednotlivých svalů</w:t>
      </w:r>
      <w:r w:rsidR="000502FD" w:rsidRPr="000A7B04">
        <w:rPr>
          <w:color w:val="auto"/>
        </w:rPr>
        <w:t>.</w:t>
      </w:r>
    </w:p>
    <w:p w:rsidR="00EC6420" w:rsidRPr="000A7B04" w:rsidRDefault="00EC6420" w:rsidP="002C32AD">
      <w:pPr>
        <w:pStyle w:val="Default"/>
        <w:spacing w:line="360" w:lineRule="auto"/>
        <w:ind w:left="720"/>
        <w:jc w:val="both"/>
        <w:rPr>
          <w:color w:val="auto"/>
        </w:rPr>
      </w:pPr>
    </w:p>
    <w:p w:rsidR="001918FF" w:rsidRPr="000A7B04" w:rsidRDefault="001918FF" w:rsidP="002C32AD">
      <w:pPr>
        <w:pStyle w:val="Default"/>
        <w:spacing w:line="360" w:lineRule="auto"/>
        <w:ind w:firstLine="360"/>
        <w:jc w:val="both"/>
        <w:rPr>
          <w:color w:val="auto"/>
        </w:rPr>
      </w:pPr>
      <w:r w:rsidRPr="000A7B04">
        <w:rPr>
          <w:color w:val="auto"/>
        </w:rPr>
        <w:t xml:space="preserve">Obecné cíle rehabilitace se v závislosti na použité operační technice v jednotlivých fázích po operaci neliší. </w:t>
      </w:r>
      <w:r w:rsidR="00EC6420" w:rsidRPr="000A7B04">
        <w:rPr>
          <w:color w:val="auto"/>
        </w:rPr>
        <w:t>Studie ukazují, že d</w:t>
      </w:r>
      <w:r w:rsidRPr="000A7B04">
        <w:rPr>
          <w:color w:val="auto"/>
        </w:rPr>
        <w:t>elší dobu od operace ne</w:t>
      </w:r>
      <w:r w:rsidR="00EC6420" w:rsidRPr="000A7B04">
        <w:rPr>
          <w:color w:val="auto"/>
        </w:rPr>
        <w:t>ní</w:t>
      </w:r>
      <w:r w:rsidRPr="000A7B04">
        <w:rPr>
          <w:color w:val="auto"/>
        </w:rPr>
        <w:t xml:space="preserve"> </w:t>
      </w:r>
      <w:r w:rsidR="00EC6420" w:rsidRPr="000A7B04">
        <w:rPr>
          <w:color w:val="auto"/>
        </w:rPr>
        <w:t xml:space="preserve">výrazný </w:t>
      </w:r>
      <w:r w:rsidRPr="000A7B04">
        <w:rPr>
          <w:color w:val="auto"/>
        </w:rPr>
        <w:t>rozdíl mezi ope</w:t>
      </w:r>
      <w:r w:rsidR="00EC6420" w:rsidRPr="000A7B04">
        <w:rPr>
          <w:color w:val="auto"/>
        </w:rPr>
        <w:t>račními technikami</w:t>
      </w:r>
      <w:r w:rsidRPr="000A7B04">
        <w:rPr>
          <w:color w:val="auto"/>
        </w:rPr>
        <w:t>.</w:t>
      </w:r>
    </w:p>
    <w:p w:rsidR="001918FF" w:rsidRPr="000A7B04" w:rsidRDefault="00AD666B" w:rsidP="002C32AD">
      <w:pPr>
        <w:jc w:val="both"/>
        <w:rPr>
          <w:rFonts w:ascii="Times New Roman" w:hAnsi="Times New Roman" w:cs="Times New Roman"/>
          <w:sz w:val="24"/>
          <w:szCs w:val="24"/>
        </w:rPr>
      </w:pPr>
      <w:r w:rsidRPr="000A7B04">
        <w:rPr>
          <w:rFonts w:ascii="Times New Roman" w:hAnsi="Times New Roman" w:cs="Times New Roman"/>
          <w:sz w:val="24"/>
          <w:szCs w:val="24"/>
        </w:rPr>
        <w:br w:type="page"/>
      </w:r>
      <w:r w:rsidR="009A76F1" w:rsidRPr="000A7B04">
        <w:rPr>
          <w:rFonts w:ascii="Times New Roman" w:hAnsi="Times New Roman" w:cs="Times New Roman"/>
          <w:sz w:val="24"/>
          <w:szCs w:val="24"/>
        </w:rPr>
        <w:lastRenderedPageBreak/>
        <w:t xml:space="preserve"> </w:t>
      </w:r>
    </w:p>
    <w:p w:rsidR="001C1E14" w:rsidRPr="000A7B04" w:rsidRDefault="00EC3E41" w:rsidP="00A83DEA">
      <w:pPr>
        <w:pStyle w:val="Nadpis1"/>
        <w:spacing w:line="360" w:lineRule="auto"/>
        <w:rPr>
          <w:rFonts w:ascii="Times New Roman" w:hAnsi="Times New Roman" w:cs="Times New Roman"/>
          <w:color w:val="auto"/>
          <w:sz w:val="24"/>
          <w:szCs w:val="24"/>
        </w:rPr>
      </w:pPr>
      <w:bookmarkStart w:id="78" w:name="_Toc385022308"/>
      <w:r w:rsidRPr="000A7B04">
        <w:rPr>
          <w:rFonts w:ascii="Times New Roman" w:hAnsi="Times New Roman" w:cs="Times New Roman"/>
          <w:color w:val="auto"/>
          <w:sz w:val="24"/>
          <w:szCs w:val="24"/>
        </w:rPr>
        <w:t xml:space="preserve">6 </w:t>
      </w:r>
      <w:r w:rsidR="001C1E14" w:rsidRPr="000A7B04">
        <w:rPr>
          <w:rFonts w:ascii="Times New Roman" w:hAnsi="Times New Roman" w:cs="Times New Roman"/>
          <w:color w:val="auto"/>
          <w:sz w:val="24"/>
          <w:szCs w:val="24"/>
        </w:rPr>
        <w:t>SOUHRN</w:t>
      </w:r>
      <w:bookmarkEnd w:id="78"/>
    </w:p>
    <w:p w:rsidR="000142E4" w:rsidRPr="000A7B04" w:rsidRDefault="001C1E14" w:rsidP="00F919B6">
      <w:pPr>
        <w:pStyle w:val="Default"/>
        <w:spacing w:line="360" w:lineRule="auto"/>
        <w:ind w:firstLine="708"/>
        <w:jc w:val="both"/>
        <w:rPr>
          <w:color w:val="auto"/>
        </w:rPr>
      </w:pPr>
      <w:r w:rsidRPr="000A7B04">
        <w:rPr>
          <w:color w:val="auto"/>
        </w:rPr>
        <w:tab/>
      </w:r>
      <w:r w:rsidR="00F919B6" w:rsidRPr="000A7B04">
        <w:rPr>
          <w:color w:val="auto"/>
        </w:rPr>
        <w:t xml:space="preserve">Přední zkřížený vaz je důležitým stabilizátorem kolenního kloubu. Díky svému anatomickému průběhu, histologické stavbě a mechanickým vlastnostem je schopen napomáhat anterioposteriorní, rotační i laterální stabilitě kolene. Bohužel PZV patří mezi nejčastěji poraněné struktury kolenního kloubu. 70 % poškození PZV vzniká při sportu, a to především nekontaktním mechanismem jako je náhlé zpomalení, změna směru či dopad na končetinu s kolenním kloubem v téměř plné extenzi. Poranění předního zkříženého vazu nejvíce naruší neuromuskulární systém. Dochází k poruchám koordinace a „timingu“ stabilizačních svalů kolene, dále k zpomalení jejich reakčních časů a k pomalejšímu dosažení optimálního momentu síly. Objevuje se narušení propriocepce, porucha vnímaní pohybového a tělového schématu. </w:t>
      </w:r>
    </w:p>
    <w:p w:rsidR="000142E4" w:rsidRPr="000A7B04" w:rsidRDefault="00F919B6" w:rsidP="00F919B6">
      <w:pPr>
        <w:pStyle w:val="Default"/>
        <w:spacing w:line="360" w:lineRule="auto"/>
        <w:ind w:firstLine="708"/>
        <w:jc w:val="both"/>
        <w:rPr>
          <w:color w:val="auto"/>
        </w:rPr>
      </w:pPr>
      <w:r w:rsidRPr="000A7B04">
        <w:rPr>
          <w:color w:val="auto"/>
        </w:rPr>
        <w:t>Léčba předního zkříženého vazu může probíhat konzervativní nebo operativní cestou, rozhodujícími faktory jsou zdravotní stav, věk a funkční požadavky pacienta. V současné době je většina ruptur PZV řešena operačně, kvůli riziku rozvoje chronické nestability. Mezi nejčastěji prováděné operační techniky léčby PZV patří plastika bone-tendon-bone (B-T-B) technikou a semitendinosus (gracilis) technikou (ST(G)) technikou. B-T-B technika odebírá pro náhradu PZV štěp ze střední části ligamentum patellae. Štěp z lig. patellae svými mechanickými vlastnostmi více odpovídá mechanickým vlastnostem původního PZV než štěp používaný u ST(G) techniky. Díky kostěným bločků zachovaným na obou koncích se štěp z lig. patellae rychleji vhojí (za 6 týdnů) do kostěného tunelu, což umožňuje rychlejší návrat ke sportu a dalším aktivitám. Při odebrání B-T-B štěpu dojde k oslabení extenzorového aparátu, které může vést k patelofemorálním bolestem a k problémům při kleku, další komplikací u B-T-B štěpu je zlomenina pately a vyšší riziko časné tibiofemorální artrózy. Kvůli poškození extenzorového aparátu při odběru štěpu s</w:t>
      </w:r>
      <w:r w:rsidR="002C32AD">
        <w:rPr>
          <w:color w:val="auto"/>
        </w:rPr>
        <w:t>e nedoporučuje B-T-B technika u </w:t>
      </w:r>
      <w:r w:rsidRPr="000A7B04">
        <w:rPr>
          <w:color w:val="auto"/>
        </w:rPr>
        <w:t>pacientů, kteří mají v anamnéze patelofemorální syndrom, syndrom skokanského kolene, subluxace či dislokace pately a u pacientů</w:t>
      </w:r>
      <w:r w:rsidR="000142E4" w:rsidRPr="000A7B04">
        <w:rPr>
          <w:color w:val="auto"/>
        </w:rPr>
        <w:t>, kteří tráví hodně času v kleče</w:t>
      </w:r>
      <w:r w:rsidRPr="000A7B04">
        <w:rPr>
          <w:color w:val="auto"/>
        </w:rPr>
        <w:t xml:space="preserve"> na kolenou. Štěp ze šlachy z hamstringů používající se k náhradě PZV ST(G) technikou má větší hodnoty maximálního zatížení a tuhosti než B-T-B štěp, které se však výrazně odlišují od původního PZV. Hojící proces štěpu z hamstringů probíhá pomaleji (8-12</w:t>
      </w:r>
      <w:r w:rsidR="002C32AD">
        <w:rPr>
          <w:color w:val="auto"/>
        </w:rPr>
        <w:t xml:space="preserve"> týdnů) a spojení mezi štěpem a </w:t>
      </w:r>
      <w:r w:rsidRPr="000A7B04">
        <w:rPr>
          <w:color w:val="auto"/>
        </w:rPr>
        <w:t xml:space="preserve">kostí je méně kvalitní ve srovnání se štěpem z lig. patellae. </w:t>
      </w:r>
    </w:p>
    <w:p w:rsidR="00CA3855" w:rsidRPr="000A7B04" w:rsidRDefault="00F919B6" w:rsidP="00F919B6">
      <w:pPr>
        <w:pStyle w:val="Default"/>
        <w:spacing w:line="360" w:lineRule="auto"/>
        <w:ind w:firstLine="708"/>
        <w:jc w:val="both"/>
        <w:rPr>
          <w:color w:val="auto"/>
        </w:rPr>
      </w:pPr>
      <w:r w:rsidRPr="000A7B04">
        <w:rPr>
          <w:color w:val="auto"/>
        </w:rPr>
        <w:t xml:space="preserve">Po náhradě PZV štěpem z hamstringů udávají pacienti menší bolestivost ve srovnání s pacienty, kteří byli operování B-T-B technikou. Po operaci nemá štěp cévní zásobení, proto </w:t>
      </w:r>
      <w:r w:rsidRPr="000A7B04">
        <w:rPr>
          <w:color w:val="auto"/>
        </w:rPr>
        <w:lastRenderedPageBreak/>
        <w:t xml:space="preserve">slábne a nekrotizuje, po prvních dvou týdnech však dochází k procesu revaskularizace a štěp se začíná přeměňovat na strukturu, která velmi připomíná intaktní PZV. Tento proces se nazývá remodelace štěpu a probíhá po dobu několika let. Po odebrání štěpu z hamstringů dojde k oslabení síly do flexe a vnitřní rotace kolena, ale u většiny případů dochází k regeneraci šlachy a k její nové inserci na proximální konec tibie, takže svalová síla může být po několika letech </w:t>
      </w:r>
      <w:r w:rsidR="00CA3855" w:rsidRPr="000A7B04">
        <w:rPr>
          <w:color w:val="auto"/>
        </w:rPr>
        <w:t xml:space="preserve">částečně </w:t>
      </w:r>
      <w:r w:rsidRPr="000A7B04">
        <w:rPr>
          <w:color w:val="auto"/>
        </w:rPr>
        <w:t xml:space="preserve">obnovena. </w:t>
      </w:r>
    </w:p>
    <w:p w:rsidR="00AD666B" w:rsidRPr="000A7B04" w:rsidRDefault="00F919B6" w:rsidP="00F919B6">
      <w:pPr>
        <w:pStyle w:val="Default"/>
        <w:spacing w:line="360" w:lineRule="auto"/>
        <w:ind w:firstLine="708"/>
        <w:jc w:val="both"/>
      </w:pPr>
      <w:r w:rsidRPr="000A7B04">
        <w:rPr>
          <w:color w:val="auto"/>
        </w:rPr>
        <w:t>Rehabilitace se snaží, co do největší míry obnovit následky, které vznikly poraněním PZV. V časné pooperační fázi je hlavním cílem redukce bolesti a otoku a zvětšení rozsahu pohybu v kolenním kloubu.  Snažíme se také zvýšit svalovou sílu většinou pomocí izometrického cvičení v uzavřených kinematických řetězcích. Uzavřené kinematické řetězce preferujeme po celou dobu rehabilitace. V pooperační fázi se zaměřujeme na kontrolu, případnou korekci chůze s plnou zátěží operované končetiny, na obnovu ko-kontrakce flexorového a extenzorového aparátu kolenního kloubu, zlepšení propriocepce a zvětšení rozsahu pohybu. V rekonvalescenční fázi je hlavním cílem zvýšit svalovou sílu a vrátit se ke sportovním a společensko-profesním aktivitám. Po operacích ST(G) technikou je u většiny pacientů dosažení plné extenze v kolenu a flexe nad 120° větší problém, než u pacientů operovaných B-T-B technikou. V rehabilitaci je důležité se zaměřit na zvětšení rozsahu pohybu, ale nikdy bychom neměli zvětšovat rozsah pohybu přes bolest a to zvláště po operacích ST(G) technikou, kde je vyšší riziko „bungee“ fenoménu. Dále bychom měli brát při rehabilitaci ohled na vyšší bolestivost po operaci používající štěp z lig. patellae. Před čtvrtým pooperačním týdnem bychom se měli vyvarovat cvičení v otevřených kinematických řetězcích, kde zvláště u pacientů s náhradou štěpem z hamstringů hrozí zvýšení laxicity kolena.</w:t>
      </w:r>
      <w:r w:rsidRPr="000A7B04">
        <w:t xml:space="preserve"> Laxicita kolena je obecně u pacientů operovan</w:t>
      </w:r>
      <w:r w:rsidR="00B42F62" w:rsidRPr="000A7B04">
        <w:t>ých ST(G) technikou vyšší než u </w:t>
      </w:r>
      <w:r w:rsidRPr="000A7B04">
        <w:t>pacientů operovaných B-T-B technikou. Propriocepce se výrazně neliší v závislosti na typu použitého štěpu. Rozdíl mezi typem operace je ve svalové síle, kdy po rekonstrukci B-T-B technikou je více oslaben extenzorový aparát a po rekonstrukci ST(G) technikou je do větší míry oslaben flexorový aparát. Z výsledků studie Sadovského</w:t>
      </w:r>
      <w:r w:rsidR="00B42F62" w:rsidRPr="000A7B04">
        <w:t>, Musila, Filipa, Vodičky</w:t>
      </w:r>
      <w:r w:rsidR="000F0E20" w:rsidRPr="000A7B04">
        <w:t xml:space="preserve"> a </w:t>
      </w:r>
      <w:r w:rsidR="00B42F62" w:rsidRPr="000A7B04">
        <w:t>Stehlíka</w:t>
      </w:r>
      <w:r w:rsidRPr="000A7B04">
        <w:t xml:space="preserve"> (2005) porovnávající použití B-T-B techniky a ST(G) techniky při rekonstrukci PZV po 18 měsících plyne, že pacienti po operaci ST(G) technikou jsou více spokojeni s výsledky operace než pacienti po rekonstrukci B-T-B technikou. Naopak pacienti, kterým byla provedena operace B-T-B technikou mají vyšší Lysholmovo skóre než pacienti po rekonstrukci ST(G) technikou. Z dlouhodobých výsledků ovšem plyne, že obě techniky jsou po delší době od operace téměř srovnatelné. </w:t>
      </w:r>
    </w:p>
    <w:p w:rsidR="00AD666B" w:rsidRPr="000A7B04" w:rsidRDefault="00AD666B" w:rsidP="00AD666B">
      <w:pPr>
        <w:rPr>
          <w:rFonts w:ascii="Times New Roman" w:hAnsi="Times New Roman" w:cs="Times New Roman"/>
          <w:color w:val="000000"/>
          <w:sz w:val="24"/>
          <w:szCs w:val="24"/>
        </w:rPr>
      </w:pPr>
      <w:r w:rsidRPr="000A7B04">
        <w:rPr>
          <w:rFonts w:ascii="Times New Roman" w:hAnsi="Times New Roman" w:cs="Times New Roman"/>
          <w:sz w:val="24"/>
          <w:szCs w:val="24"/>
        </w:rPr>
        <w:br w:type="page"/>
      </w:r>
      <w:bookmarkStart w:id="79" w:name="_Toc385022309"/>
    </w:p>
    <w:p w:rsidR="00AD666B" w:rsidRPr="000A7B04" w:rsidRDefault="00EC3E41" w:rsidP="00AD666B">
      <w:pPr>
        <w:pStyle w:val="Nadpis1"/>
        <w:spacing w:line="360" w:lineRule="auto"/>
        <w:rPr>
          <w:rFonts w:ascii="Times New Roman" w:hAnsi="Times New Roman" w:cs="Times New Roman"/>
          <w:color w:val="auto"/>
          <w:sz w:val="24"/>
          <w:szCs w:val="24"/>
        </w:rPr>
      </w:pPr>
      <w:r w:rsidRPr="000A7B04">
        <w:rPr>
          <w:rFonts w:ascii="Times New Roman" w:hAnsi="Times New Roman" w:cs="Times New Roman"/>
          <w:color w:val="auto"/>
          <w:sz w:val="24"/>
          <w:szCs w:val="24"/>
        </w:rPr>
        <w:lastRenderedPageBreak/>
        <w:t>7 SUMMARY</w:t>
      </w:r>
      <w:bookmarkEnd w:id="79"/>
    </w:p>
    <w:p w:rsidR="00AF33AD" w:rsidRPr="000A7B04" w:rsidRDefault="009F6E60" w:rsidP="000D6507">
      <w:pPr>
        <w:pStyle w:val="Default"/>
        <w:spacing w:line="360" w:lineRule="auto"/>
        <w:ind w:firstLine="708"/>
        <w:jc w:val="both"/>
        <w:rPr>
          <w:rFonts w:eastAsia="Times New Roman"/>
          <w:color w:val="auto"/>
          <w:lang w:val="en-GB"/>
        </w:rPr>
      </w:pPr>
      <w:r w:rsidRPr="000A7B04">
        <w:rPr>
          <w:rFonts w:eastAsia="Times New Roman"/>
          <w:color w:val="auto"/>
          <w:lang w:val="en-GB"/>
        </w:rPr>
        <w:t xml:space="preserve">An anterior cruciate ligament is an important knee joint stabilizer. It is able to help the anterior-posterior, rotational and lateral knee stability thanks to its anatomical progress, histological structure, and mechanical properties. </w:t>
      </w:r>
      <w:r w:rsidR="000E7DC2" w:rsidRPr="000A7B04">
        <w:rPr>
          <w:rFonts w:eastAsia="Times New Roman"/>
          <w:color w:val="auto"/>
          <w:lang w:val="en-GB"/>
        </w:rPr>
        <w:t>Unfortunatel</w:t>
      </w:r>
      <w:r w:rsidRPr="000A7B04">
        <w:rPr>
          <w:rFonts w:eastAsia="Times New Roman"/>
          <w:color w:val="auto"/>
          <w:lang w:val="en-GB"/>
        </w:rPr>
        <w:t xml:space="preserve">y, the anterior cruciate ligament is one of the most frequent </w:t>
      </w:r>
      <w:r w:rsidR="000E7DC2" w:rsidRPr="000A7B04">
        <w:rPr>
          <w:rFonts w:eastAsia="Times New Roman"/>
          <w:color w:val="auto"/>
          <w:lang w:val="en-GB"/>
        </w:rPr>
        <w:t xml:space="preserve">injured knee joint structures. </w:t>
      </w:r>
      <w:r w:rsidRPr="000A7B04">
        <w:rPr>
          <w:rFonts w:eastAsia="Times New Roman"/>
          <w:color w:val="auto"/>
          <w:lang w:val="en-GB"/>
        </w:rPr>
        <w:t xml:space="preserve">70% of all injuries </w:t>
      </w:r>
      <w:r w:rsidR="000E7DC2" w:rsidRPr="000A7B04">
        <w:rPr>
          <w:rFonts w:eastAsia="Times New Roman"/>
          <w:color w:val="auto"/>
          <w:lang w:val="en-GB"/>
        </w:rPr>
        <w:t>occur</w:t>
      </w:r>
      <w:r w:rsidRPr="000A7B04">
        <w:rPr>
          <w:rFonts w:eastAsia="Times New Roman"/>
          <w:color w:val="auto"/>
          <w:lang w:val="en-GB"/>
        </w:rPr>
        <w:t xml:space="preserve"> at sport, especially by a contactless mechanism such as slowdown, direction change or a landing on the limb with the knee</w:t>
      </w:r>
      <w:r w:rsidR="000E7DC2" w:rsidRPr="000A7B04">
        <w:rPr>
          <w:rFonts w:eastAsia="Times New Roman"/>
          <w:color w:val="auto"/>
          <w:lang w:val="en-GB"/>
        </w:rPr>
        <w:t xml:space="preserve"> joint almost in its full extension. </w:t>
      </w:r>
      <w:r w:rsidRPr="000A7B04">
        <w:rPr>
          <w:rFonts w:eastAsia="Times New Roman"/>
          <w:color w:val="auto"/>
          <w:lang w:val="en-GB"/>
        </w:rPr>
        <w:t xml:space="preserve">The anterior cruciate ligament injury interferes the </w:t>
      </w:r>
      <w:r w:rsidR="00BA615B" w:rsidRPr="000A7B04">
        <w:rPr>
          <w:rFonts w:eastAsia="Times New Roman"/>
          <w:color w:val="auto"/>
          <w:lang w:val="en-GB"/>
        </w:rPr>
        <w:t xml:space="preserve">neuromuscular system the most. </w:t>
      </w:r>
      <w:r w:rsidRPr="000A7B04">
        <w:rPr>
          <w:rFonts w:eastAsia="Times New Roman"/>
          <w:color w:val="auto"/>
          <w:lang w:val="en-GB"/>
        </w:rPr>
        <w:t>Coordination and stabilisation knee muscles timing disorder occur as well as a slowdown of their reactive time and slower reachin</w:t>
      </w:r>
      <w:r w:rsidR="00BA615B" w:rsidRPr="000A7B04">
        <w:rPr>
          <w:rFonts w:eastAsia="Times New Roman"/>
          <w:color w:val="auto"/>
          <w:lang w:val="en-GB"/>
        </w:rPr>
        <w:t xml:space="preserve">g the optimal strength moment. </w:t>
      </w:r>
      <w:r w:rsidRPr="000A7B04">
        <w:rPr>
          <w:rFonts w:eastAsia="Times New Roman"/>
          <w:color w:val="auto"/>
          <w:lang w:val="en-GB"/>
        </w:rPr>
        <w:t>Interference of proprioception, perception disorder of movement a</w:t>
      </w:r>
      <w:r w:rsidR="00AF33AD" w:rsidRPr="000A7B04">
        <w:rPr>
          <w:rFonts w:eastAsia="Times New Roman"/>
          <w:color w:val="auto"/>
          <w:lang w:val="en-GB"/>
        </w:rPr>
        <w:t xml:space="preserve">nd body schema occurs as well. </w:t>
      </w:r>
    </w:p>
    <w:p w:rsidR="00AF33AD" w:rsidRPr="000A7B04" w:rsidRDefault="009F6E60" w:rsidP="000D6507">
      <w:pPr>
        <w:pStyle w:val="Default"/>
        <w:spacing w:line="360" w:lineRule="auto"/>
        <w:ind w:firstLine="708"/>
        <w:jc w:val="both"/>
        <w:rPr>
          <w:rFonts w:eastAsia="Times New Roman"/>
          <w:color w:val="auto"/>
          <w:lang w:val="en-GB"/>
        </w:rPr>
      </w:pPr>
      <w:r w:rsidRPr="000A7B04">
        <w:rPr>
          <w:rFonts w:eastAsia="Times New Roman"/>
          <w:color w:val="auto"/>
          <w:lang w:val="en-GB"/>
        </w:rPr>
        <w:t>The treatment of the anterior cruciate ligament may proceed either in a conservative or a surgery way. The crucial factors are state of health, age and pat</w:t>
      </w:r>
      <w:r w:rsidR="000E7DC2" w:rsidRPr="000A7B04">
        <w:rPr>
          <w:rFonts w:eastAsia="Times New Roman"/>
          <w:color w:val="auto"/>
          <w:lang w:val="en-GB"/>
        </w:rPr>
        <w:t>ient's functional requirements.</w:t>
      </w:r>
      <w:r w:rsidRPr="000A7B04">
        <w:rPr>
          <w:rFonts w:eastAsia="Times New Roman"/>
          <w:color w:val="auto"/>
          <w:lang w:val="en-GB"/>
        </w:rPr>
        <w:t xml:space="preserve"> Nowadays, most of the anterior cruciate li</w:t>
      </w:r>
      <w:r w:rsidR="002C32AD">
        <w:rPr>
          <w:rFonts w:eastAsia="Times New Roman"/>
          <w:color w:val="auto"/>
          <w:lang w:val="en-GB"/>
        </w:rPr>
        <w:t>gament ruptures are solved by a </w:t>
      </w:r>
      <w:r w:rsidRPr="000A7B04">
        <w:rPr>
          <w:rFonts w:eastAsia="Times New Roman"/>
          <w:color w:val="auto"/>
          <w:lang w:val="en-GB"/>
        </w:rPr>
        <w:t xml:space="preserve">surgery because of a danger of chronical instability development. The bone-tendon-bone plastic surgery (B-T-B) and semitendinosus </w:t>
      </w:r>
      <w:r w:rsidR="000E7DC2" w:rsidRPr="000A7B04">
        <w:rPr>
          <w:rFonts w:eastAsia="Times New Roman"/>
          <w:color w:val="auto"/>
          <w:lang w:val="en-GB"/>
        </w:rPr>
        <w:t>gracilis - ST(G)</w:t>
      </w:r>
      <w:r w:rsidRPr="000A7B04">
        <w:rPr>
          <w:rFonts w:eastAsia="Times New Roman"/>
          <w:color w:val="auto"/>
          <w:lang w:val="en-GB"/>
        </w:rPr>
        <w:t xml:space="preserve"> techniques are the most frequent surger</w:t>
      </w:r>
      <w:r w:rsidR="000E7DC2" w:rsidRPr="000A7B04">
        <w:rPr>
          <w:rFonts w:eastAsia="Times New Roman"/>
          <w:color w:val="auto"/>
          <w:lang w:val="en-GB"/>
        </w:rPr>
        <w:t xml:space="preserve">y techniques of the treatment. </w:t>
      </w:r>
      <w:r w:rsidRPr="000A7B04">
        <w:rPr>
          <w:rFonts w:eastAsia="Times New Roman"/>
          <w:color w:val="auto"/>
          <w:lang w:val="en-GB"/>
        </w:rPr>
        <w:t>The B-T-B technique harvests the graft from the middle part of the ligamentum patellae as a replacement for t</w:t>
      </w:r>
      <w:r w:rsidR="000D6507" w:rsidRPr="000A7B04">
        <w:rPr>
          <w:rFonts w:eastAsia="Times New Roman"/>
          <w:color w:val="auto"/>
          <w:lang w:val="en-GB"/>
        </w:rPr>
        <w:t xml:space="preserve">he anterior cruciate ligament. </w:t>
      </w:r>
      <w:r w:rsidRPr="000A7B04">
        <w:rPr>
          <w:rFonts w:eastAsia="Times New Roman"/>
          <w:color w:val="auto"/>
          <w:lang w:val="en-GB"/>
        </w:rPr>
        <w:t>The graft from the ligamentum patellae with its mechanical properties corresponds the most to the properties of the original anterior cruciate ligament. It corresponds more than the graf</w:t>
      </w:r>
      <w:r w:rsidR="000D6507" w:rsidRPr="000A7B04">
        <w:rPr>
          <w:rFonts w:eastAsia="Times New Roman"/>
          <w:color w:val="auto"/>
          <w:lang w:val="en-GB"/>
        </w:rPr>
        <w:t xml:space="preserve">t used at the ST(G) technique. </w:t>
      </w:r>
      <w:r w:rsidRPr="000A7B04">
        <w:rPr>
          <w:rFonts w:eastAsia="Times New Roman"/>
          <w:color w:val="auto"/>
          <w:lang w:val="en-GB"/>
        </w:rPr>
        <w:t xml:space="preserve">The graft from the ligamentum patellae incorporates better (in six weeks) into drill tunnels thanks to bones plugs on </w:t>
      </w:r>
      <w:r w:rsidR="00BB6ADD" w:rsidRPr="000A7B04">
        <w:rPr>
          <w:rFonts w:eastAsia="Times New Roman"/>
          <w:color w:val="auto"/>
          <w:lang w:val="en-GB"/>
        </w:rPr>
        <w:t>both sides. This allows a </w:t>
      </w:r>
      <w:r w:rsidRPr="000A7B04">
        <w:rPr>
          <w:rFonts w:eastAsia="Times New Roman"/>
          <w:color w:val="auto"/>
          <w:lang w:val="en-GB"/>
        </w:rPr>
        <w:t xml:space="preserve">quicker comeback </w:t>
      </w:r>
      <w:r w:rsidR="000D6507" w:rsidRPr="000A7B04">
        <w:rPr>
          <w:rFonts w:eastAsia="Times New Roman"/>
          <w:color w:val="auto"/>
          <w:lang w:val="en-GB"/>
        </w:rPr>
        <w:t xml:space="preserve">to sport and other activities. </w:t>
      </w:r>
      <w:r w:rsidRPr="000A7B04">
        <w:rPr>
          <w:rFonts w:eastAsia="Times New Roman"/>
          <w:color w:val="auto"/>
          <w:lang w:val="en-GB"/>
        </w:rPr>
        <w:t xml:space="preserve">Weakening the extensor muscles occurs at harvesting the B-T-B graft. This may lead to the patelofemoral syndrom and to the problems with kneeling. The other complication at the B-T-B graft is the patella fracture and a higher risk of early tibiofemoral </w:t>
      </w:r>
      <w:r w:rsidR="000D6507" w:rsidRPr="000A7B04">
        <w:rPr>
          <w:rFonts w:eastAsia="Times New Roman"/>
          <w:color w:val="auto"/>
          <w:lang w:val="en-GB"/>
        </w:rPr>
        <w:t>osteo</w:t>
      </w:r>
      <w:r w:rsidRPr="000A7B04">
        <w:rPr>
          <w:rFonts w:eastAsia="Times New Roman"/>
          <w:color w:val="auto"/>
          <w:lang w:val="en-GB"/>
        </w:rPr>
        <w:t>arthrosis. Due to the extensor muscles injury at the graft harvest, the B-T-B technique is not recommended for the patients whose anamnesis is patellofemoral syndrom, the Jumper`s knee pain, subluxation or patella dislocation and for the patients who sp</w:t>
      </w:r>
      <w:r w:rsidR="000D6507" w:rsidRPr="000A7B04">
        <w:rPr>
          <w:rFonts w:eastAsia="Times New Roman"/>
          <w:color w:val="auto"/>
          <w:lang w:val="en-GB"/>
        </w:rPr>
        <w:t xml:space="preserve">end a lot of time by kneeling. </w:t>
      </w:r>
      <w:r w:rsidRPr="000A7B04">
        <w:rPr>
          <w:rFonts w:eastAsia="Times New Roman"/>
          <w:color w:val="auto"/>
          <w:lang w:val="en-GB"/>
        </w:rPr>
        <w:t xml:space="preserve">The graft from the hamstrings </w:t>
      </w:r>
      <w:r w:rsidR="000D6507" w:rsidRPr="000A7B04">
        <w:rPr>
          <w:rFonts w:eastAsia="Times New Roman"/>
          <w:color w:val="auto"/>
          <w:lang w:val="en-GB"/>
        </w:rPr>
        <w:t xml:space="preserve">tendon </w:t>
      </w:r>
      <w:r w:rsidR="00BB6ADD" w:rsidRPr="000A7B04">
        <w:rPr>
          <w:rFonts w:eastAsia="Times New Roman"/>
          <w:color w:val="auto"/>
          <w:lang w:val="en-GB"/>
        </w:rPr>
        <w:t>used as a </w:t>
      </w:r>
      <w:r w:rsidRPr="000A7B04">
        <w:rPr>
          <w:rFonts w:eastAsia="Times New Roman"/>
          <w:color w:val="auto"/>
          <w:lang w:val="en-GB"/>
        </w:rPr>
        <w:t>replacement of the anterior cruciate ligament by the ST(G) t</w:t>
      </w:r>
      <w:r w:rsidR="00BB6ADD" w:rsidRPr="000A7B04">
        <w:rPr>
          <w:rFonts w:eastAsia="Times New Roman"/>
          <w:color w:val="auto"/>
          <w:lang w:val="en-GB"/>
        </w:rPr>
        <w:t>echnique has higher values of a </w:t>
      </w:r>
      <w:r w:rsidRPr="000A7B04">
        <w:rPr>
          <w:rFonts w:eastAsia="Times New Roman"/>
          <w:color w:val="auto"/>
          <w:lang w:val="en-GB"/>
        </w:rPr>
        <w:t xml:space="preserve">maximal loading and stiffness than the B-T-B graft. They are, however, different from the original anterior cruciate ligament. The healing process of the graft from hamstrings </w:t>
      </w:r>
      <w:r w:rsidR="00BB6ADD" w:rsidRPr="000A7B04">
        <w:rPr>
          <w:rFonts w:eastAsia="Times New Roman"/>
          <w:color w:val="auto"/>
          <w:lang w:val="en-GB"/>
        </w:rPr>
        <w:t>takes a </w:t>
      </w:r>
      <w:r w:rsidR="000D6507" w:rsidRPr="000A7B04">
        <w:rPr>
          <w:rFonts w:eastAsia="Times New Roman"/>
          <w:color w:val="auto"/>
          <w:lang w:val="en-GB"/>
        </w:rPr>
        <w:t>longer</w:t>
      </w:r>
      <w:r w:rsidRPr="000A7B04">
        <w:rPr>
          <w:rFonts w:eastAsia="Times New Roman"/>
          <w:color w:val="auto"/>
          <w:lang w:val="en-GB"/>
        </w:rPr>
        <w:t xml:space="preserve"> amount of time (8 up to 12 weeks) and a joint between the graft and a bo</w:t>
      </w:r>
      <w:r w:rsidR="00BB6ADD" w:rsidRPr="000A7B04">
        <w:rPr>
          <w:rFonts w:eastAsia="Times New Roman"/>
          <w:color w:val="auto"/>
          <w:lang w:val="en-GB"/>
        </w:rPr>
        <w:t>ne is of a </w:t>
      </w:r>
      <w:r w:rsidRPr="000A7B04">
        <w:rPr>
          <w:rFonts w:eastAsia="Times New Roman"/>
          <w:color w:val="auto"/>
          <w:lang w:val="en-GB"/>
        </w:rPr>
        <w:t>lower quality in comparison with the graft from the ligament</w:t>
      </w:r>
      <w:r w:rsidR="000D6507" w:rsidRPr="000A7B04">
        <w:rPr>
          <w:rFonts w:eastAsia="Times New Roman"/>
          <w:color w:val="auto"/>
          <w:lang w:val="en-GB"/>
        </w:rPr>
        <w:t>um</w:t>
      </w:r>
      <w:r w:rsidRPr="000A7B04">
        <w:rPr>
          <w:rFonts w:eastAsia="Times New Roman"/>
          <w:color w:val="auto"/>
          <w:lang w:val="en-GB"/>
        </w:rPr>
        <w:t xml:space="preserve"> patellae. </w:t>
      </w:r>
    </w:p>
    <w:p w:rsidR="00AF33AD" w:rsidRPr="000A7B04" w:rsidRDefault="009F6E60" w:rsidP="000D6507">
      <w:pPr>
        <w:pStyle w:val="Default"/>
        <w:spacing w:line="360" w:lineRule="auto"/>
        <w:ind w:firstLine="708"/>
        <w:jc w:val="both"/>
        <w:rPr>
          <w:rFonts w:eastAsia="Times New Roman"/>
          <w:color w:val="auto"/>
          <w:lang w:val="en-GB"/>
        </w:rPr>
      </w:pPr>
      <w:r w:rsidRPr="000A7B04">
        <w:rPr>
          <w:rFonts w:eastAsia="Times New Roman"/>
          <w:color w:val="auto"/>
          <w:lang w:val="en-GB"/>
        </w:rPr>
        <w:lastRenderedPageBreak/>
        <w:t>The patients state a lower painfulness after the replacement of the anterior cruciate ligament by the graft from hamstrings in comparison with the patients who underwent the surgery by the B-T-B technique. The graft has no blood supply after the surgery. Therefore, it grows weak and necrotises, the process of revascularisation occurs after the first two weeks and the graft starts to transform its structure which resembles the intact anterior cruciate ligament. This process is called graft remodelling</w:t>
      </w:r>
      <w:r w:rsidR="000D6507" w:rsidRPr="000A7B04">
        <w:rPr>
          <w:rFonts w:eastAsia="Times New Roman"/>
          <w:color w:val="auto"/>
          <w:lang w:val="en-GB"/>
        </w:rPr>
        <w:t xml:space="preserve"> and lasts for several years.</w:t>
      </w:r>
      <w:r w:rsidRPr="000A7B04">
        <w:rPr>
          <w:rFonts w:eastAsia="Times New Roman"/>
          <w:color w:val="auto"/>
          <w:lang w:val="en-GB"/>
        </w:rPr>
        <w:t xml:space="preserve"> Weakening the strength in flexion and </w:t>
      </w:r>
      <w:r w:rsidR="000D6507" w:rsidRPr="000A7B04">
        <w:rPr>
          <w:rFonts w:eastAsia="Times New Roman"/>
          <w:color w:val="auto"/>
          <w:lang w:val="en-GB"/>
        </w:rPr>
        <w:t>internal</w:t>
      </w:r>
      <w:r w:rsidRPr="000A7B04">
        <w:rPr>
          <w:rFonts w:eastAsia="Times New Roman"/>
          <w:color w:val="auto"/>
          <w:lang w:val="en-GB"/>
        </w:rPr>
        <w:t xml:space="preserve"> knee rotation occurs after harvesting the graft from hamstrings. However, in most cases the tendon regeneration and its new insertion on the tibia proximal ending occurs so that the muscle strength may be restored after several years.</w:t>
      </w:r>
    </w:p>
    <w:p w:rsidR="009F6E60" w:rsidRPr="000A7B04" w:rsidRDefault="009F6E60" w:rsidP="000D6507">
      <w:pPr>
        <w:pStyle w:val="Default"/>
        <w:spacing w:line="360" w:lineRule="auto"/>
        <w:ind w:firstLine="708"/>
        <w:jc w:val="both"/>
        <w:rPr>
          <w:rFonts w:eastAsia="Times New Roman"/>
          <w:color w:val="auto"/>
          <w:lang w:val="en-GB"/>
        </w:rPr>
      </w:pPr>
      <w:r w:rsidRPr="000A7B04">
        <w:rPr>
          <w:rFonts w:eastAsia="Times New Roman"/>
          <w:color w:val="auto"/>
          <w:lang w:val="en-GB"/>
        </w:rPr>
        <w:t xml:space="preserve"> The point of rehabilitation is to restore the consequences into the highest extent which were caused by the anterior cruc</w:t>
      </w:r>
      <w:r w:rsidR="000D6507" w:rsidRPr="000A7B04">
        <w:rPr>
          <w:rFonts w:eastAsia="Times New Roman"/>
          <w:color w:val="auto"/>
          <w:lang w:val="en-GB"/>
        </w:rPr>
        <w:t xml:space="preserve">iate ligament injury. </w:t>
      </w:r>
      <w:r w:rsidRPr="000A7B04">
        <w:rPr>
          <w:rFonts w:eastAsia="Times New Roman"/>
          <w:color w:val="auto"/>
          <w:lang w:val="en-GB"/>
        </w:rPr>
        <w:t>The main target in the early postsurgery stage is to reduce the pain and the swelling and</w:t>
      </w:r>
      <w:r w:rsidR="001517C3" w:rsidRPr="000A7B04">
        <w:rPr>
          <w:rFonts w:eastAsia="Times New Roman"/>
          <w:color w:val="auto"/>
          <w:lang w:val="en-GB"/>
        </w:rPr>
        <w:t xml:space="preserve"> to increase the extension movement in the knee joint. </w:t>
      </w:r>
      <w:r w:rsidRPr="000A7B04">
        <w:rPr>
          <w:rFonts w:eastAsia="Times New Roman"/>
          <w:color w:val="auto"/>
          <w:lang w:val="en-GB"/>
        </w:rPr>
        <w:t xml:space="preserve">We are trying to increase the muscle strength usually by the </w:t>
      </w:r>
      <w:r w:rsidR="001517C3" w:rsidRPr="000A7B04">
        <w:rPr>
          <w:rFonts w:eastAsia="Times New Roman"/>
          <w:color w:val="auto"/>
          <w:lang w:val="en-GB"/>
        </w:rPr>
        <w:t>is</w:t>
      </w:r>
      <w:r w:rsidRPr="000A7B04">
        <w:rPr>
          <w:rFonts w:eastAsia="Times New Roman"/>
          <w:color w:val="auto"/>
          <w:lang w:val="en-GB"/>
        </w:rPr>
        <w:t xml:space="preserve">ometrical exercise in closed kinematic chains. We prefer closed kinematic </w:t>
      </w:r>
      <w:r w:rsidR="001517C3" w:rsidRPr="000A7B04">
        <w:rPr>
          <w:rFonts w:eastAsia="Times New Roman"/>
          <w:color w:val="auto"/>
          <w:lang w:val="en-GB"/>
        </w:rPr>
        <w:t>chain</w:t>
      </w:r>
      <w:r w:rsidRPr="000A7B04">
        <w:rPr>
          <w:rFonts w:eastAsia="Times New Roman"/>
          <w:color w:val="auto"/>
          <w:lang w:val="en-GB"/>
        </w:rPr>
        <w:t xml:space="preserve"> during the whole process of rehabilitation. In the postsurgery stage, we aim at the check-up or the possible correction of walking with the full load of the operated limb, at restoring the co-contraction of the flexor</w:t>
      </w:r>
      <w:r w:rsidR="008542BF" w:rsidRPr="000A7B04">
        <w:rPr>
          <w:rFonts w:eastAsia="Times New Roman"/>
          <w:color w:val="auto"/>
          <w:lang w:val="en-GB"/>
        </w:rPr>
        <w:t>s</w:t>
      </w:r>
      <w:r w:rsidRPr="000A7B04">
        <w:rPr>
          <w:rFonts w:eastAsia="Times New Roman"/>
          <w:color w:val="auto"/>
          <w:lang w:val="en-GB"/>
        </w:rPr>
        <w:t xml:space="preserve"> and </w:t>
      </w:r>
      <w:r w:rsidR="008542BF" w:rsidRPr="000A7B04">
        <w:rPr>
          <w:rFonts w:eastAsia="Times New Roman"/>
          <w:color w:val="auto"/>
          <w:lang w:val="en-GB"/>
        </w:rPr>
        <w:t>extens</w:t>
      </w:r>
      <w:r w:rsidRPr="000A7B04">
        <w:rPr>
          <w:rFonts w:eastAsia="Times New Roman"/>
          <w:color w:val="auto"/>
          <w:lang w:val="en-GB"/>
        </w:rPr>
        <w:t>or</w:t>
      </w:r>
      <w:r w:rsidR="008542BF" w:rsidRPr="000A7B04">
        <w:rPr>
          <w:rFonts w:eastAsia="Times New Roman"/>
          <w:color w:val="auto"/>
          <w:lang w:val="en-GB"/>
        </w:rPr>
        <w:t>s of the knee</w:t>
      </w:r>
      <w:r w:rsidRPr="000A7B04">
        <w:rPr>
          <w:rFonts w:eastAsia="Times New Roman"/>
          <w:color w:val="auto"/>
          <w:lang w:val="en-GB"/>
        </w:rPr>
        <w:t xml:space="preserve">, improving the proprioception and increasing the movement </w:t>
      </w:r>
      <w:r w:rsidR="008542BF" w:rsidRPr="000A7B04">
        <w:rPr>
          <w:rFonts w:eastAsia="Times New Roman"/>
          <w:color w:val="auto"/>
          <w:lang w:val="en-GB"/>
        </w:rPr>
        <w:t>to extension</w:t>
      </w:r>
      <w:r w:rsidRPr="000A7B04">
        <w:rPr>
          <w:rFonts w:eastAsia="Times New Roman"/>
          <w:color w:val="auto"/>
          <w:lang w:val="en-GB"/>
        </w:rPr>
        <w:t>. The main target during the convalescence is to increase the muscle strength and to get back to the sport and social and professional activities. The full extension in the knee and flexion above 120° is a big problem for most of the patients after the surgeries by the ST(G) technique than for the patien</w:t>
      </w:r>
      <w:r w:rsidR="0021298F" w:rsidRPr="000A7B04">
        <w:rPr>
          <w:rFonts w:eastAsia="Times New Roman"/>
          <w:color w:val="auto"/>
          <w:lang w:val="en-GB"/>
        </w:rPr>
        <w:t>t</w:t>
      </w:r>
      <w:r w:rsidRPr="000A7B04">
        <w:rPr>
          <w:rFonts w:eastAsia="Times New Roman"/>
          <w:color w:val="auto"/>
          <w:lang w:val="en-GB"/>
        </w:rPr>
        <w:t>s operated by the B-T-B technique. It is imp</w:t>
      </w:r>
      <w:r w:rsidR="00484865" w:rsidRPr="000A7B04">
        <w:rPr>
          <w:rFonts w:eastAsia="Times New Roman"/>
          <w:color w:val="auto"/>
          <w:lang w:val="en-GB"/>
        </w:rPr>
        <w:t xml:space="preserve">ortant to focus on </w:t>
      </w:r>
      <w:r w:rsidRPr="000A7B04">
        <w:rPr>
          <w:rFonts w:eastAsia="Times New Roman"/>
          <w:color w:val="auto"/>
          <w:lang w:val="en-GB"/>
        </w:rPr>
        <w:t xml:space="preserve">extension </w:t>
      </w:r>
      <w:r w:rsidR="00484865" w:rsidRPr="000A7B04">
        <w:rPr>
          <w:rFonts w:eastAsia="Times New Roman"/>
          <w:color w:val="auto"/>
          <w:lang w:val="en-GB"/>
        </w:rPr>
        <w:t xml:space="preserve">movement </w:t>
      </w:r>
      <w:r w:rsidRPr="000A7B04">
        <w:rPr>
          <w:rFonts w:eastAsia="Times New Roman"/>
          <w:color w:val="auto"/>
          <w:lang w:val="en-GB"/>
        </w:rPr>
        <w:t>during the rehabilitation, however, we should never extent the movement when we feel pain, especially after the surgeries by the ST(G) technique where there is a higher r</w:t>
      </w:r>
      <w:r w:rsidR="00484865" w:rsidRPr="000A7B04">
        <w:rPr>
          <w:rFonts w:eastAsia="Times New Roman"/>
          <w:color w:val="auto"/>
          <w:lang w:val="en-GB"/>
        </w:rPr>
        <w:t>isk of the "bungee" phenomenon.</w:t>
      </w:r>
      <w:r w:rsidRPr="000A7B04">
        <w:rPr>
          <w:rFonts w:eastAsia="Times New Roman"/>
          <w:color w:val="auto"/>
          <w:lang w:val="en-GB"/>
        </w:rPr>
        <w:t xml:space="preserve"> Furthermore, we have to take into consideration a higher sor</w:t>
      </w:r>
      <w:r w:rsidR="00BB6ADD" w:rsidRPr="000A7B04">
        <w:rPr>
          <w:rFonts w:eastAsia="Times New Roman"/>
          <w:color w:val="auto"/>
          <w:lang w:val="en-GB"/>
        </w:rPr>
        <w:t>eness after a </w:t>
      </w:r>
      <w:r w:rsidRPr="000A7B04">
        <w:rPr>
          <w:rFonts w:eastAsia="Times New Roman"/>
          <w:color w:val="auto"/>
          <w:lang w:val="en-GB"/>
        </w:rPr>
        <w:t>surgery with the graft from the ligamentum p</w:t>
      </w:r>
      <w:r w:rsidR="00320421" w:rsidRPr="000A7B04">
        <w:rPr>
          <w:rFonts w:eastAsia="Times New Roman"/>
          <w:color w:val="auto"/>
          <w:lang w:val="en-GB"/>
        </w:rPr>
        <w:t xml:space="preserve">atellae during rehabilitation. </w:t>
      </w:r>
      <w:r w:rsidRPr="000A7B04">
        <w:rPr>
          <w:rFonts w:eastAsia="Times New Roman"/>
          <w:color w:val="auto"/>
          <w:lang w:val="en-GB"/>
        </w:rPr>
        <w:t xml:space="preserve">We should avoid any exercises in open kinematic chains before the fourth week after the surgery where there is a danger of the knee laxicity increase especially at the patients with the replaced graft from hamstrings. </w:t>
      </w:r>
      <w:r w:rsidRPr="000A7B04">
        <w:rPr>
          <w:rFonts w:eastAsia="Times New Roman"/>
          <w:lang w:val="en-GB"/>
        </w:rPr>
        <w:t xml:space="preserve">The knee laxacity is basically higher at the patients operated by the ST(G) technique than at the patients by the B-T-B technique. The proprioception is not markedly different depending on the type of the used graft. The difference between the type of a surgery is in the muscle strength when the </w:t>
      </w:r>
      <w:r w:rsidR="00320421" w:rsidRPr="000A7B04">
        <w:rPr>
          <w:rFonts w:eastAsia="Times New Roman"/>
          <w:lang w:val="en-GB"/>
        </w:rPr>
        <w:t>extensors muscles of the knee are</w:t>
      </w:r>
      <w:r w:rsidRPr="000A7B04">
        <w:rPr>
          <w:rFonts w:eastAsia="Times New Roman"/>
          <w:lang w:val="en-GB"/>
        </w:rPr>
        <w:t xml:space="preserve"> weaker after the reconstruction by the B-T-B technique. The </w:t>
      </w:r>
      <w:r w:rsidR="00320421" w:rsidRPr="000A7B04">
        <w:rPr>
          <w:rFonts w:eastAsia="Times New Roman"/>
          <w:lang w:val="en-GB"/>
        </w:rPr>
        <w:t>flexors muscle of the knee are</w:t>
      </w:r>
      <w:r w:rsidRPr="000A7B04">
        <w:rPr>
          <w:rFonts w:eastAsia="Times New Roman"/>
          <w:lang w:val="en-GB"/>
        </w:rPr>
        <w:t xml:space="preserve"> weaker </w:t>
      </w:r>
      <w:r w:rsidR="00BB6ADD" w:rsidRPr="000A7B04">
        <w:rPr>
          <w:rFonts w:eastAsia="Times New Roman"/>
          <w:lang w:val="en-GB"/>
        </w:rPr>
        <w:t>into a </w:t>
      </w:r>
      <w:r w:rsidRPr="000A7B04">
        <w:rPr>
          <w:rFonts w:eastAsia="Times New Roman"/>
          <w:lang w:val="en-GB"/>
        </w:rPr>
        <w:t>higher extent after the reconstruction by the S</w:t>
      </w:r>
      <w:r w:rsidR="00320421" w:rsidRPr="000A7B04">
        <w:rPr>
          <w:rFonts w:eastAsia="Times New Roman"/>
          <w:lang w:val="en-GB"/>
        </w:rPr>
        <w:t xml:space="preserve">T(G) technique. </w:t>
      </w:r>
      <w:r w:rsidRPr="000A7B04">
        <w:rPr>
          <w:rFonts w:eastAsia="Times New Roman"/>
          <w:lang w:val="en-GB"/>
        </w:rPr>
        <w:t xml:space="preserve">Following the results of the Sadovský </w:t>
      </w:r>
      <w:r w:rsidR="00BB5F67" w:rsidRPr="000A7B04">
        <w:rPr>
          <w:rFonts w:eastAsia="Times New Roman"/>
          <w:lang w:val="en-GB"/>
        </w:rPr>
        <w:t>et. al</w:t>
      </w:r>
      <w:r w:rsidRPr="000A7B04">
        <w:rPr>
          <w:rFonts w:eastAsia="Times New Roman"/>
          <w:lang w:val="en-GB"/>
        </w:rPr>
        <w:t xml:space="preserve">. study which compared the use of the B-T-B and </w:t>
      </w:r>
      <w:r w:rsidRPr="000A7B04">
        <w:rPr>
          <w:rFonts w:eastAsia="Times New Roman"/>
          <w:lang w:val="en-GB"/>
        </w:rPr>
        <w:lastRenderedPageBreak/>
        <w:t>ST(G) techniques at the anterior cruciate ligament reconstruction after 18 month, the patients after the surgery by the ST(G) techniq</w:t>
      </w:r>
      <w:r w:rsidR="00B2560A" w:rsidRPr="000A7B04">
        <w:rPr>
          <w:rFonts w:eastAsia="Times New Roman"/>
          <w:lang w:val="en-GB"/>
        </w:rPr>
        <w:t>u</w:t>
      </w:r>
      <w:r w:rsidRPr="000A7B04">
        <w:rPr>
          <w:rFonts w:eastAsia="Times New Roman"/>
          <w:lang w:val="en-GB"/>
        </w:rPr>
        <w:t>e are more satisfied with the results of the surgery than the patients after the reconstruction by the B-T-B technique. On the other hand, the patients at which the surgery by the B-T-B technique was done have a higher Lysholm score than the patients after the reconstruction by the ST(G) technique. It follows from the long</w:t>
      </w:r>
      <w:r w:rsidR="00B2560A" w:rsidRPr="000A7B04">
        <w:rPr>
          <w:rFonts w:eastAsia="Times New Roman"/>
          <w:lang w:val="en-GB"/>
        </w:rPr>
        <w:t xml:space="preserve"> </w:t>
      </w:r>
      <w:r w:rsidRPr="000A7B04">
        <w:rPr>
          <w:rFonts w:eastAsia="Times New Roman"/>
          <w:lang w:val="en-GB"/>
        </w:rPr>
        <w:t>term results that both techniques are almost com</w:t>
      </w:r>
      <w:r w:rsidR="00655846" w:rsidRPr="000A7B04">
        <w:rPr>
          <w:rFonts w:eastAsia="Times New Roman"/>
          <w:lang w:val="en-GB"/>
        </w:rPr>
        <w:t>parable after a longer period.</w:t>
      </w:r>
    </w:p>
    <w:p w:rsidR="009F6E60" w:rsidRPr="000A7B04" w:rsidRDefault="009F6E60" w:rsidP="009F6E60">
      <w:pPr>
        <w:rPr>
          <w:rFonts w:ascii="Times New Roman" w:hAnsi="Times New Roman" w:cs="Times New Roman"/>
          <w:sz w:val="24"/>
          <w:szCs w:val="24"/>
        </w:rPr>
      </w:pPr>
    </w:p>
    <w:p w:rsidR="00EC3E41" w:rsidRPr="000A7B04" w:rsidRDefault="00AD666B" w:rsidP="00AD666B">
      <w:pPr>
        <w:rPr>
          <w:rFonts w:ascii="Times New Roman" w:hAnsi="Times New Roman" w:cs="Times New Roman"/>
          <w:sz w:val="24"/>
          <w:szCs w:val="24"/>
        </w:rPr>
      </w:pPr>
      <w:r w:rsidRPr="000A7B04">
        <w:rPr>
          <w:rFonts w:ascii="Times New Roman" w:hAnsi="Times New Roman" w:cs="Times New Roman"/>
          <w:sz w:val="24"/>
          <w:szCs w:val="24"/>
        </w:rPr>
        <w:br w:type="page"/>
      </w:r>
    </w:p>
    <w:p w:rsidR="00EC3E41" w:rsidRPr="000A7B04" w:rsidRDefault="00EC3E41" w:rsidP="00A83DEA">
      <w:pPr>
        <w:pStyle w:val="Nadpis1"/>
        <w:spacing w:line="360" w:lineRule="auto"/>
        <w:rPr>
          <w:rFonts w:ascii="Times New Roman" w:hAnsi="Times New Roman" w:cs="Times New Roman"/>
          <w:color w:val="auto"/>
          <w:sz w:val="24"/>
          <w:szCs w:val="24"/>
        </w:rPr>
      </w:pPr>
      <w:bookmarkStart w:id="80" w:name="_Toc385022310"/>
      <w:r w:rsidRPr="000A7B04">
        <w:rPr>
          <w:rFonts w:ascii="Times New Roman" w:hAnsi="Times New Roman" w:cs="Times New Roman"/>
          <w:color w:val="auto"/>
          <w:sz w:val="24"/>
          <w:szCs w:val="24"/>
        </w:rPr>
        <w:lastRenderedPageBreak/>
        <w:t>8 REFERENČNÍ SEZNAM</w:t>
      </w:r>
      <w:bookmarkEnd w:id="80"/>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lang w:val="en-US"/>
        </w:rPr>
      </w:pPr>
      <w:r w:rsidRPr="000A7B04">
        <w:rPr>
          <w:rFonts w:ascii="Times New Roman" w:hAnsi="Times New Roman" w:cs="Times New Roman"/>
          <w:sz w:val="24"/>
          <w:szCs w:val="24"/>
        </w:rPr>
        <w:t xml:space="preserve">Abramowitch, S. D., Papageorgiou, C. D., Withrow, J. D., Gillbert, T. W., </w:t>
      </w:r>
      <w:r w:rsidRPr="000A7B04">
        <w:rPr>
          <w:rFonts w:ascii="Times New Roman" w:hAnsi="Times New Roman" w:cs="Times New Roman"/>
          <w:sz w:val="24"/>
          <w:szCs w:val="24"/>
          <w:shd w:val="clear" w:color="auto" w:fill="FFFFFF"/>
        </w:rPr>
        <w:t xml:space="preserve">&amp; Woo, S. Y. </w:t>
      </w:r>
      <w:r w:rsidRPr="000A7B04">
        <w:rPr>
          <w:rFonts w:ascii="Times New Roman" w:hAnsi="Times New Roman" w:cs="Times New Roman"/>
          <w:sz w:val="24"/>
          <w:szCs w:val="24"/>
          <w:shd w:val="clear" w:color="auto" w:fill="FFFFFF"/>
        </w:rPr>
        <w:tab/>
        <w:t>(2003). The effect of initial graft tension on the biomechanical properties of a h</w:t>
      </w:r>
      <w:r w:rsidR="00C66611" w:rsidRPr="000A7B04">
        <w:rPr>
          <w:rFonts w:ascii="Times New Roman" w:hAnsi="Times New Roman" w:cs="Times New Roman"/>
          <w:sz w:val="24"/>
          <w:szCs w:val="24"/>
          <w:shd w:val="clear" w:color="auto" w:fill="FFFFFF"/>
        </w:rPr>
        <w:t xml:space="preserve">ealing ACL </w:t>
      </w:r>
      <w:r w:rsidR="00C66611" w:rsidRPr="000A7B04">
        <w:rPr>
          <w:rFonts w:ascii="Times New Roman" w:hAnsi="Times New Roman" w:cs="Times New Roman"/>
          <w:sz w:val="24"/>
          <w:szCs w:val="24"/>
          <w:shd w:val="clear" w:color="auto" w:fill="FFFFFF"/>
        </w:rPr>
        <w:tab/>
        <w:t xml:space="preserve">replacement graft: </w:t>
      </w:r>
      <w:r w:rsidR="00CE2357" w:rsidRPr="000A7B04">
        <w:rPr>
          <w:rFonts w:ascii="Times New Roman" w:hAnsi="Times New Roman" w:cs="Times New Roman"/>
          <w:sz w:val="24"/>
          <w:szCs w:val="24"/>
          <w:shd w:val="clear" w:color="auto" w:fill="FFFFFF"/>
        </w:rPr>
        <w:t>A</w:t>
      </w:r>
      <w:r w:rsidRPr="000A7B04">
        <w:rPr>
          <w:rFonts w:ascii="Times New Roman" w:hAnsi="Times New Roman" w:cs="Times New Roman"/>
          <w:sz w:val="24"/>
          <w:szCs w:val="24"/>
          <w:shd w:val="clear" w:color="auto" w:fill="FFFFFF"/>
        </w:rPr>
        <w:t xml:space="preserve"> study in goats </w:t>
      </w:r>
      <w:r w:rsidRPr="000A7B04">
        <w:rPr>
          <w:rFonts w:ascii="Times New Roman" w:hAnsi="Times New Roman" w:cs="Times New Roman"/>
          <w:sz w:val="24"/>
          <w:szCs w:val="24"/>
          <w:shd w:val="clear" w:color="auto" w:fill="FFFFFF"/>
          <w:lang w:val="en-US"/>
        </w:rPr>
        <w:t xml:space="preserve">[Abstract]. </w:t>
      </w:r>
      <w:r w:rsidR="00B54606" w:rsidRPr="000A7B04">
        <w:rPr>
          <w:rFonts w:ascii="Times New Roman" w:hAnsi="Times New Roman" w:cs="Times New Roman"/>
          <w:i/>
          <w:sz w:val="24"/>
          <w:szCs w:val="24"/>
          <w:shd w:val="clear" w:color="auto" w:fill="FFFFFF"/>
          <w:lang w:val="en-US"/>
        </w:rPr>
        <w:t>Journal o</w:t>
      </w:r>
      <w:r w:rsidRPr="000A7B04">
        <w:rPr>
          <w:rFonts w:ascii="Times New Roman" w:hAnsi="Times New Roman" w:cs="Times New Roman"/>
          <w:i/>
          <w:sz w:val="24"/>
          <w:szCs w:val="24"/>
          <w:shd w:val="clear" w:color="auto" w:fill="FFFFFF"/>
          <w:lang w:val="en-US"/>
        </w:rPr>
        <w:t>f Orthopaedic Research, 21(4),</w:t>
      </w:r>
      <w:r w:rsidRPr="000A7B04">
        <w:rPr>
          <w:rFonts w:ascii="Times New Roman" w:hAnsi="Times New Roman" w:cs="Times New Roman"/>
          <w:sz w:val="24"/>
          <w:szCs w:val="24"/>
          <w:shd w:val="clear" w:color="auto" w:fill="FFFFFF"/>
          <w:lang w:val="en-US"/>
        </w:rPr>
        <w:t xml:space="preserve"> </w:t>
      </w:r>
      <w:r w:rsidRPr="000A7B04">
        <w:rPr>
          <w:rFonts w:ascii="Times New Roman" w:hAnsi="Times New Roman" w:cs="Times New Roman"/>
          <w:sz w:val="24"/>
          <w:szCs w:val="24"/>
          <w:shd w:val="clear" w:color="auto" w:fill="FFFFFF"/>
          <w:lang w:val="en-US"/>
        </w:rPr>
        <w:tab/>
        <w:t>708-715.</w:t>
      </w:r>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lang w:val="en-US"/>
        </w:rPr>
      </w:pPr>
      <w:r w:rsidRPr="000A7B04">
        <w:rPr>
          <w:rFonts w:ascii="Times New Roman" w:hAnsi="Times New Roman" w:cs="Times New Roman"/>
          <w:sz w:val="24"/>
          <w:szCs w:val="24"/>
        </w:rPr>
        <w:t xml:space="preserve">Adler, S. S., Becker, D., &amp; Buck M. (2008). </w:t>
      </w:r>
      <w:r w:rsidR="001A17B0" w:rsidRPr="000A7B04">
        <w:rPr>
          <w:rFonts w:ascii="Times New Roman" w:hAnsi="Times New Roman" w:cs="Times New Roman"/>
          <w:i/>
          <w:sz w:val="24"/>
          <w:szCs w:val="24"/>
        </w:rPr>
        <w:t>PNF in pr</w:t>
      </w:r>
      <w:r w:rsidRPr="000A7B04">
        <w:rPr>
          <w:rFonts w:ascii="Times New Roman" w:hAnsi="Times New Roman" w:cs="Times New Roman"/>
          <w:i/>
          <w:sz w:val="24"/>
          <w:szCs w:val="24"/>
        </w:rPr>
        <w:t xml:space="preserve">actise (3rd edition). </w:t>
      </w:r>
      <w:r w:rsidR="001A17B0" w:rsidRPr="000A7B04">
        <w:rPr>
          <w:rFonts w:ascii="Times New Roman" w:hAnsi="Times New Roman" w:cs="Times New Roman"/>
          <w:sz w:val="24"/>
          <w:szCs w:val="24"/>
        </w:rPr>
        <w:t xml:space="preserve">Heidelberg: </w:t>
      </w:r>
      <w:r w:rsidR="001A17B0" w:rsidRPr="000A7B04">
        <w:rPr>
          <w:rFonts w:ascii="Times New Roman" w:hAnsi="Times New Roman" w:cs="Times New Roman"/>
          <w:sz w:val="24"/>
          <w:szCs w:val="24"/>
        </w:rPr>
        <w:tab/>
        <w:t>Springer Medizin V</w:t>
      </w:r>
      <w:r w:rsidRPr="000A7B04">
        <w:rPr>
          <w:rFonts w:ascii="Times New Roman" w:hAnsi="Times New Roman" w:cs="Times New Roman"/>
          <w:sz w:val="24"/>
          <w:szCs w:val="24"/>
        </w:rPr>
        <w:t>erlag Heidelberg.</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Ageberg, E. (2002). Consequences of a ligament injury on neuromuscular function and </w:t>
      </w:r>
      <w:r w:rsidRPr="000A7B04">
        <w:rPr>
          <w:rFonts w:ascii="Times New Roman" w:hAnsi="Times New Roman" w:cs="Times New Roman"/>
          <w:sz w:val="24"/>
          <w:szCs w:val="24"/>
          <w:shd w:val="clear" w:color="auto" w:fill="FFFFFF"/>
        </w:rPr>
        <w:tab/>
        <w:t xml:space="preserve">relevance to rehabilitation-using the anterior cruciate ligament-injured knee as </w:t>
      </w:r>
      <w:r w:rsidRPr="000A7B04">
        <w:rPr>
          <w:rFonts w:ascii="Times New Roman" w:hAnsi="Times New Roman" w:cs="Times New Roman"/>
          <w:sz w:val="24"/>
          <w:szCs w:val="24"/>
          <w:shd w:val="clear" w:color="auto" w:fill="FFFFFF"/>
        </w:rPr>
        <w:tab/>
        <w:t>model.</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Journal of Electromyography and Kinesiology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12</w:t>
      </w:r>
      <w:r w:rsidRPr="000A7B04">
        <w:rPr>
          <w:rFonts w:ascii="Times New Roman" w:hAnsi="Times New Roman" w:cs="Times New Roman"/>
          <w:i/>
          <w:sz w:val="24"/>
          <w:szCs w:val="24"/>
          <w:shd w:val="clear" w:color="auto" w:fill="FFFFFF"/>
        </w:rPr>
        <w:t>(3),</w:t>
      </w:r>
      <w:r w:rsidRPr="000A7B04">
        <w:rPr>
          <w:rFonts w:ascii="Times New Roman" w:hAnsi="Times New Roman" w:cs="Times New Roman"/>
          <w:sz w:val="24"/>
          <w:szCs w:val="24"/>
          <w:shd w:val="clear" w:color="auto" w:fill="FFFFFF"/>
        </w:rPr>
        <w:t xml:space="preserve"> 205-212. </w:t>
      </w:r>
      <w:r w:rsidRPr="000A7B04">
        <w:rPr>
          <w:rFonts w:ascii="Times New Roman" w:hAnsi="Times New Roman" w:cs="Times New Roman"/>
          <w:sz w:val="24"/>
          <w:szCs w:val="24"/>
        </w:rPr>
        <w:t xml:space="preserve">Retrived 21. 12. </w:t>
      </w:r>
      <w:r w:rsidRPr="000A7B04">
        <w:rPr>
          <w:rFonts w:ascii="Times New Roman" w:hAnsi="Times New Roman" w:cs="Times New Roman"/>
          <w:sz w:val="24"/>
          <w:szCs w:val="24"/>
        </w:rPr>
        <w:tab/>
        <w:t xml:space="preserve">2013 from World Wide Web: </w:t>
      </w:r>
      <w:r w:rsidRPr="000A7B04">
        <w:rPr>
          <w:rFonts w:ascii="Times New Roman" w:hAnsi="Times New Roman" w:cs="Times New Roman"/>
          <w:sz w:val="24"/>
          <w:szCs w:val="24"/>
        </w:rPr>
        <w:tab/>
      </w:r>
      <w:hyperlink r:id="rId29" w:history="1">
        <w:r w:rsidRPr="000A7B04">
          <w:rPr>
            <w:rStyle w:val="Hypertextovodkaz"/>
            <w:rFonts w:ascii="Times New Roman" w:hAnsi="Times New Roman" w:cs="Times New Roman"/>
            <w:color w:val="auto"/>
            <w:sz w:val="24"/>
            <w:szCs w:val="24"/>
            <w:u w:val="none"/>
          </w:rPr>
          <w:t>http://www.jelectromyographykinesiology.com/article/S1050-6411(02)00022-6</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Anderson, K., Seneviratne, A. M., Izawa, K., Atkinson, B. L., Potter, H. G., &amp; Rodeo, S. A. </w:t>
      </w:r>
      <w:r w:rsidRPr="000A7B04">
        <w:rPr>
          <w:rFonts w:ascii="Times New Roman" w:hAnsi="Times New Roman" w:cs="Times New Roman"/>
          <w:sz w:val="24"/>
          <w:szCs w:val="24"/>
          <w:shd w:val="clear" w:color="auto" w:fill="FFFFFF"/>
        </w:rPr>
        <w:tab/>
        <w:t>(2001). Augmentation of tendon healing in an intraarticular bone tun</w:t>
      </w:r>
      <w:r w:rsidR="001A17B0" w:rsidRPr="000A7B04">
        <w:rPr>
          <w:rFonts w:ascii="Times New Roman" w:hAnsi="Times New Roman" w:cs="Times New Roman"/>
          <w:sz w:val="24"/>
          <w:szCs w:val="24"/>
          <w:shd w:val="clear" w:color="auto" w:fill="FFFFFF"/>
        </w:rPr>
        <w:t xml:space="preserve">nel with use of a </w:t>
      </w:r>
      <w:r w:rsidRPr="000A7B04">
        <w:rPr>
          <w:rFonts w:ascii="Times New Roman" w:hAnsi="Times New Roman" w:cs="Times New Roman"/>
          <w:sz w:val="24"/>
          <w:szCs w:val="24"/>
          <w:shd w:val="clear" w:color="auto" w:fill="FFFFFF"/>
        </w:rPr>
        <w:t xml:space="preserve">bone </w:t>
      </w:r>
      <w:r w:rsidRPr="000A7B04">
        <w:rPr>
          <w:rFonts w:ascii="Times New Roman" w:hAnsi="Times New Roman" w:cs="Times New Roman"/>
          <w:sz w:val="24"/>
          <w:szCs w:val="24"/>
          <w:shd w:val="clear" w:color="auto" w:fill="FFFFFF"/>
        </w:rPr>
        <w:tab/>
        <w:t xml:space="preserve">growth factor </w:t>
      </w:r>
      <w:r w:rsidRPr="000A7B04">
        <w:rPr>
          <w:rFonts w:ascii="Times New Roman" w:hAnsi="Times New Roman" w:cs="Times New Roman"/>
          <w:sz w:val="24"/>
          <w:szCs w:val="24"/>
          <w:shd w:val="clear" w:color="auto" w:fill="FFFFFF"/>
          <w:lang w:val="en-US"/>
        </w:rPr>
        <w:t>[Abstract]</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001A17B0" w:rsidRPr="000A7B04">
        <w:rPr>
          <w:rFonts w:ascii="Times New Roman" w:hAnsi="Times New Roman" w:cs="Times New Roman"/>
          <w:i/>
          <w:iCs/>
          <w:sz w:val="24"/>
          <w:szCs w:val="24"/>
          <w:shd w:val="clear" w:color="auto" w:fill="FFFFFF"/>
        </w:rPr>
        <w:t>The American Journal of Sports M</w:t>
      </w:r>
      <w:r w:rsidRPr="000A7B04">
        <w:rPr>
          <w:rFonts w:ascii="Times New Roman" w:hAnsi="Times New Roman" w:cs="Times New Roman"/>
          <w:i/>
          <w:iCs/>
          <w:sz w:val="24"/>
          <w:szCs w:val="24"/>
          <w:shd w:val="clear" w:color="auto" w:fill="FFFFFF"/>
        </w:rPr>
        <w:t>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29</w:t>
      </w:r>
      <w:r w:rsidR="001A17B0" w:rsidRPr="000A7B04">
        <w:rPr>
          <w:rFonts w:ascii="Times New Roman" w:hAnsi="Times New Roman" w:cs="Times New Roman"/>
          <w:sz w:val="24"/>
          <w:szCs w:val="24"/>
          <w:shd w:val="clear" w:color="auto" w:fill="FFFFFF"/>
        </w:rPr>
        <w:t>(6), 689-</w:t>
      </w:r>
      <w:r w:rsidRPr="000A7B04">
        <w:rPr>
          <w:rFonts w:ascii="Times New Roman" w:hAnsi="Times New Roman" w:cs="Times New Roman"/>
          <w:sz w:val="24"/>
          <w:szCs w:val="24"/>
          <w:shd w:val="clear" w:color="auto" w:fill="FFFFFF"/>
        </w:rPr>
        <w:t>698.</w:t>
      </w:r>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Andriacchi, T. P., &amp; Dyrby, C. O. (2005). Interactions between kinematics and loading during </w:t>
      </w:r>
      <w:r w:rsidRPr="000A7B04">
        <w:rPr>
          <w:rFonts w:ascii="Times New Roman" w:hAnsi="Times New Roman" w:cs="Times New Roman"/>
          <w:sz w:val="24"/>
          <w:szCs w:val="24"/>
          <w:shd w:val="clear" w:color="auto" w:fill="FFFFFF"/>
        </w:rPr>
        <w:tab/>
        <w:t>walking for the normal and ACL deficient knee.</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w:t>
      </w:r>
      <w:r w:rsidR="001A17B0" w:rsidRPr="000A7B04">
        <w:rPr>
          <w:rFonts w:ascii="Times New Roman" w:hAnsi="Times New Roman" w:cs="Times New Roman"/>
          <w:i/>
          <w:iCs/>
          <w:sz w:val="24"/>
          <w:szCs w:val="24"/>
          <w:shd w:val="clear" w:color="auto" w:fill="FFFFFF"/>
        </w:rPr>
        <w:t>l of B</w:t>
      </w:r>
      <w:r w:rsidRPr="000A7B04">
        <w:rPr>
          <w:rFonts w:ascii="Times New Roman" w:hAnsi="Times New Roman" w:cs="Times New Roman"/>
          <w:i/>
          <w:iCs/>
          <w:sz w:val="24"/>
          <w:szCs w:val="24"/>
          <w:shd w:val="clear" w:color="auto" w:fill="FFFFFF"/>
        </w:rPr>
        <w:t>iomechanics</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38</w:t>
      </w:r>
      <w:r w:rsidR="00C575D3" w:rsidRPr="000A7B04">
        <w:rPr>
          <w:rFonts w:ascii="Times New Roman" w:hAnsi="Times New Roman" w:cs="Times New Roman"/>
          <w:sz w:val="24"/>
          <w:szCs w:val="24"/>
          <w:shd w:val="clear" w:color="auto" w:fill="FFFFFF"/>
        </w:rPr>
        <w:t>(2), 293-</w:t>
      </w:r>
      <w:r w:rsidRPr="000A7B04">
        <w:rPr>
          <w:rFonts w:ascii="Times New Roman" w:hAnsi="Times New Roman" w:cs="Times New Roman"/>
          <w:sz w:val="24"/>
          <w:szCs w:val="24"/>
          <w:shd w:val="clear" w:color="auto" w:fill="FFFFFF"/>
        </w:rPr>
        <w:t xml:space="preserve">298. </w:t>
      </w:r>
      <w:r w:rsidRPr="000A7B04">
        <w:rPr>
          <w:rFonts w:ascii="Times New Roman" w:hAnsi="Times New Roman" w:cs="Times New Roman"/>
          <w:sz w:val="24"/>
          <w:szCs w:val="24"/>
          <w:shd w:val="clear" w:color="auto" w:fill="FFFFFF"/>
        </w:rPr>
        <w:tab/>
      </w:r>
      <w:r w:rsidRPr="000A7B04">
        <w:rPr>
          <w:rFonts w:ascii="Times New Roman" w:hAnsi="Times New Roman" w:cs="Times New Roman"/>
          <w:sz w:val="24"/>
          <w:szCs w:val="24"/>
        </w:rPr>
        <w:t>Retrived 11. 1.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30" w:history="1">
        <w:r w:rsidRPr="000A7B04">
          <w:rPr>
            <w:rStyle w:val="Hypertextovodkaz"/>
            <w:rFonts w:ascii="Times New Roman" w:hAnsi="Times New Roman" w:cs="Times New Roman"/>
            <w:color w:val="auto"/>
            <w:sz w:val="24"/>
            <w:szCs w:val="24"/>
            <w:u w:val="none"/>
            <w:shd w:val="clear" w:color="auto" w:fill="FFFFFF"/>
          </w:rPr>
          <w:t>http://www.sciencedirect.com/science/article/pii/S0021929004000880</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Angelo, R. C., Costa, H. M., Galindo, L. Ch. M., Tashiro, T., &amp; Silvia, R. A. (2007). An </w:t>
      </w:r>
      <w:r w:rsidRPr="000A7B04">
        <w:rPr>
          <w:rFonts w:ascii="Times New Roman" w:hAnsi="Times New Roman" w:cs="Times New Roman"/>
          <w:sz w:val="24"/>
          <w:szCs w:val="24"/>
        </w:rPr>
        <w:tab/>
        <w:t xml:space="preserve">anthropometric radiographic study of the intercondylar notch in Brazilian males and </w:t>
      </w:r>
      <w:r w:rsidRPr="000A7B04">
        <w:rPr>
          <w:rFonts w:ascii="Times New Roman" w:hAnsi="Times New Roman" w:cs="Times New Roman"/>
          <w:sz w:val="24"/>
          <w:szCs w:val="24"/>
        </w:rPr>
        <w:tab/>
        <w:t xml:space="preserve">females. [Abstract]. </w:t>
      </w:r>
      <w:r w:rsidRPr="000A7B04">
        <w:rPr>
          <w:rFonts w:ascii="Times New Roman" w:hAnsi="Times New Roman" w:cs="Times New Roman"/>
          <w:i/>
          <w:iCs/>
          <w:sz w:val="24"/>
          <w:szCs w:val="24"/>
        </w:rPr>
        <w:t xml:space="preserve">Brazilian Journal of Morphological Sciences, 24(1), </w:t>
      </w:r>
      <w:r w:rsidRPr="000A7B04">
        <w:rPr>
          <w:rFonts w:ascii="Times New Roman" w:hAnsi="Times New Roman" w:cs="Times New Roman"/>
          <w:sz w:val="24"/>
          <w:szCs w:val="24"/>
        </w:rPr>
        <w:t xml:space="preserve">47 – 52. Retrieved </w:t>
      </w:r>
      <w:r w:rsidRPr="000A7B04">
        <w:rPr>
          <w:rFonts w:ascii="Times New Roman" w:hAnsi="Times New Roman" w:cs="Times New Roman"/>
          <w:sz w:val="24"/>
          <w:szCs w:val="24"/>
        </w:rPr>
        <w:tab/>
        <w:t xml:space="preserve">25. 2. 2014 from World Wide Web: </w:t>
      </w:r>
      <w:hyperlink r:id="rId31" w:history="1">
        <w:r w:rsidRPr="000A7B04">
          <w:rPr>
            <w:rStyle w:val="Hypertextovodkaz"/>
            <w:rFonts w:ascii="Times New Roman" w:hAnsi="Times New Roman" w:cs="Times New Roman"/>
            <w:color w:val="auto"/>
            <w:sz w:val="24"/>
            <w:szCs w:val="24"/>
            <w:u w:val="none"/>
          </w:rPr>
          <w:t>http://bases.bireme.br/cgi-</w:t>
        </w:r>
        <w:r w:rsidRPr="000A7B04">
          <w:rPr>
            <w:rStyle w:val="Hypertextovodkaz"/>
            <w:rFonts w:ascii="Times New Roman" w:hAnsi="Times New Roman" w:cs="Times New Roman"/>
            <w:color w:val="auto"/>
            <w:sz w:val="24"/>
            <w:szCs w:val="24"/>
            <w:u w:val="none"/>
          </w:rPr>
          <w:tab/>
          <w:t>bin/wxislind.exe/iah/online/?IsisScript=iah/iah.xis&amp;src=google&amp;base=LILACS&amp;lang=p&amp;n</w:t>
        </w:r>
        <w:r w:rsidRPr="000A7B04">
          <w:rPr>
            <w:rStyle w:val="Hypertextovodkaz"/>
            <w:rFonts w:ascii="Times New Roman" w:hAnsi="Times New Roman" w:cs="Times New Roman"/>
            <w:color w:val="auto"/>
            <w:sz w:val="24"/>
            <w:szCs w:val="24"/>
            <w:u w:val="none"/>
          </w:rPr>
          <w:tab/>
          <w:t>extAction=lnk&amp;exprSearch=497609&amp;indexSearch=ID</w:t>
        </w:r>
      </w:hyperlink>
    </w:p>
    <w:p w:rsidR="005730B2" w:rsidRPr="000A7B04" w:rsidRDefault="005730B2"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Angoules, A. G., Mavrogenis, A. F., Dimitriou, R., Karzis, K., Drakoulakis, E., Michos, J., &amp; </w:t>
      </w:r>
      <w:r w:rsidRPr="000A7B04">
        <w:rPr>
          <w:rFonts w:ascii="Times New Roman" w:hAnsi="Times New Roman" w:cs="Times New Roman"/>
          <w:sz w:val="24"/>
          <w:szCs w:val="24"/>
        </w:rPr>
        <w:tab/>
        <w:t xml:space="preserve">Papagelopoulos, P. J. (2011). Knee proprioception following ACL </w:t>
      </w:r>
      <w:r w:rsidR="001A17B0" w:rsidRPr="000A7B04">
        <w:rPr>
          <w:rFonts w:ascii="Times New Roman" w:hAnsi="Times New Roman" w:cs="Times New Roman"/>
          <w:sz w:val="24"/>
          <w:szCs w:val="24"/>
        </w:rPr>
        <w:t>reconstruction: A</w:t>
      </w:r>
      <w:r w:rsidRPr="000A7B04">
        <w:rPr>
          <w:rFonts w:ascii="Times New Roman" w:hAnsi="Times New Roman" w:cs="Times New Roman"/>
          <w:sz w:val="24"/>
          <w:szCs w:val="24"/>
        </w:rPr>
        <w:t xml:space="preserve"> </w:t>
      </w:r>
      <w:r w:rsidRPr="000A7B04">
        <w:rPr>
          <w:rFonts w:ascii="Times New Roman" w:hAnsi="Times New Roman" w:cs="Times New Roman"/>
          <w:sz w:val="24"/>
          <w:szCs w:val="24"/>
        </w:rPr>
        <w:tab/>
        <w:t xml:space="preserve">prospective trial comparing hamstrings with bone–patellar tendon–bone autograft. </w:t>
      </w:r>
      <w:r w:rsidR="001A17B0" w:rsidRPr="000A7B04">
        <w:rPr>
          <w:rFonts w:ascii="Times New Roman" w:hAnsi="Times New Roman" w:cs="Times New Roman"/>
          <w:i/>
          <w:sz w:val="24"/>
          <w:szCs w:val="24"/>
        </w:rPr>
        <w:t xml:space="preserve">The </w:t>
      </w:r>
      <w:r w:rsidR="001A17B0" w:rsidRPr="000A7B04">
        <w:rPr>
          <w:rFonts w:ascii="Times New Roman" w:hAnsi="Times New Roman" w:cs="Times New Roman"/>
          <w:i/>
          <w:sz w:val="24"/>
          <w:szCs w:val="24"/>
        </w:rPr>
        <w:tab/>
        <w:t>K</w:t>
      </w:r>
      <w:r w:rsidRPr="000A7B04">
        <w:rPr>
          <w:rFonts w:ascii="Times New Roman" w:hAnsi="Times New Roman" w:cs="Times New Roman"/>
          <w:i/>
          <w:sz w:val="24"/>
          <w:szCs w:val="24"/>
        </w:rPr>
        <w:t xml:space="preserve">nee, 18, </w:t>
      </w:r>
      <w:r w:rsidRPr="000A7B04">
        <w:rPr>
          <w:rFonts w:ascii="Times New Roman" w:hAnsi="Times New Roman" w:cs="Times New Roman"/>
          <w:sz w:val="24"/>
          <w:szCs w:val="24"/>
        </w:rPr>
        <w:t xml:space="preserve">76-82. Retrived 21. 12. 2013 from World Wide Web: </w:t>
      </w:r>
      <w:r w:rsidRPr="000A7B04">
        <w:rPr>
          <w:rFonts w:ascii="Times New Roman" w:hAnsi="Times New Roman" w:cs="Times New Roman"/>
          <w:sz w:val="24"/>
          <w:szCs w:val="24"/>
        </w:rPr>
        <w:tab/>
      </w:r>
      <w:hyperlink r:id="rId32" w:history="1">
        <w:r w:rsidRPr="000A7B04">
          <w:rPr>
            <w:rStyle w:val="Hypertextovodkaz"/>
            <w:rFonts w:ascii="Times New Roman" w:hAnsi="Times New Roman" w:cs="Times New Roman"/>
            <w:color w:val="auto"/>
            <w:sz w:val="24"/>
            <w:szCs w:val="24"/>
            <w:u w:val="none"/>
          </w:rPr>
          <w:t>http://www.sciencedirect.com/science/article/pii/S0968016010000323</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lastRenderedPageBreak/>
        <w:t>Arnoczky, S. P. (1983). Anatomy of the anterior cruciate ligament.</w:t>
      </w:r>
      <w:r w:rsidRPr="000A7B04">
        <w:rPr>
          <w:rStyle w:val="apple-converted-space"/>
          <w:rFonts w:ascii="Times New Roman" w:hAnsi="Times New Roman" w:cs="Times New Roman"/>
          <w:sz w:val="24"/>
          <w:szCs w:val="24"/>
          <w:shd w:val="clear" w:color="auto" w:fill="FFFFFF"/>
        </w:rPr>
        <w:t> </w:t>
      </w:r>
      <w:r w:rsidR="00BE63C5" w:rsidRPr="000A7B04">
        <w:rPr>
          <w:rFonts w:ascii="Times New Roman" w:hAnsi="Times New Roman" w:cs="Times New Roman"/>
          <w:i/>
          <w:iCs/>
          <w:sz w:val="24"/>
          <w:szCs w:val="24"/>
          <w:shd w:val="clear" w:color="auto" w:fill="FFFFFF"/>
        </w:rPr>
        <w:t xml:space="preserve">Clinical Orthopaedics and </w:t>
      </w:r>
      <w:r w:rsidR="00BE63C5" w:rsidRPr="000A7B04">
        <w:rPr>
          <w:rFonts w:ascii="Times New Roman" w:hAnsi="Times New Roman" w:cs="Times New Roman"/>
          <w:i/>
          <w:iCs/>
          <w:sz w:val="24"/>
          <w:szCs w:val="24"/>
          <w:shd w:val="clear" w:color="auto" w:fill="FFFFFF"/>
        </w:rPr>
        <w:tab/>
        <w:t>Related R</w:t>
      </w:r>
      <w:r w:rsidRPr="000A7B04">
        <w:rPr>
          <w:rFonts w:ascii="Times New Roman" w:hAnsi="Times New Roman" w:cs="Times New Roman"/>
          <w:i/>
          <w:iCs/>
          <w:sz w:val="24"/>
          <w:szCs w:val="24"/>
          <w:shd w:val="clear" w:color="auto" w:fill="FFFFFF"/>
        </w:rPr>
        <w:t>esearch</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172</w:t>
      </w:r>
      <w:r w:rsidRPr="000A7B04">
        <w:rPr>
          <w:rFonts w:ascii="Times New Roman" w:hAnsi="Times New Roman" w:cs="Times New Roman"/>
          <w:sz w:val="24"/>
          <w:szCs w:val="24"/>
          <w:shd w:val="clear" w:color="auto" w:fill="FFFFFF"/>
        </w:rPr>
        <w:t>, 19-25.</w:t>
      </w:r>
      <w:r w:rsidRPr="000A7B04">
        <w:rPr>
          <w:rFonts w:ascii="Times New Roman" w:hAnsi="Times New Roman" w:cs="Times New Roman"/>
          <w:sz w:val="24"/>
          <w:szCs w:val="24"/>
        </w:rPr>
        <w:t xml:space="preserve"> Retrived 10. 1.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t>ht</w:t>
      </w:r>
      <w:hyperlink r:id="rId33" w:history="1">
        <w:r w:rsidRPr="000A7B04">
          <w:rPr>
            <w:rStyle w:val="Hypertextovodkaz"/>
            <w:rFonts w:ascii="Times New Roman" w:hAnsi="Times New Roman" w:cs="Times New Roman"/>
            <w:color w:val="auto"/>
            <w:sz w:val="24"/>
            <w:szCs w:val="24"/>
            <w:u w:val="none"/>
            <w:shd w:val="clear" w:color="auto" w:fill="FFFFFF"/>
          </w:rPr>
          <w:t>tp://ovidsp.tx.ovid.com/sp3.</w:t>
        </w:r>
      </w:hyperlink>
      <w:r w:rsidRPr="000A7B04">
        <w:rPr>
          <w:rFonts w:ascii="Times New Roman" w:hAnsi="Times New Roman" w:cs="Times New Roman"/>
          <w:sz w:val="24"/>
          <w:szCs w:val="24"/>
          <w:shd w:val="clear" w:color="auto" w:fill="FFFFFF"/>
        </w:rPr>
        <w:t>10.0b/ovidweb.cgi?WebLinkFrameset=1&amp;S=AJNOFPH</w:t>
      </w:r>
      <w:r w:rsidRPr="000A7B04">
        <w:rPr>
          <w:rFonts w:ascii="Times New Roman" w:hAnsi="Times New Roman" w:cs="Times New Roman"/>
          <w:sz w:val="24"/>
          <w:szCs w:val="24"/>
          <w:shd w:val="clear" w:color="auto" w:fill="FFFFFF"/>
        </w:rPr>
        <w:tab/>
        <w:t>HNHDDMBONNCNKOEOBJFPFAA00&amp;returnUrl=ovidweb.cgi%3fMain%2bSearc</w:t>
      </w:r>
      <w:r w:rsidRPr="000A7B04">
        <w:rPr>
          <w:rFonts w:ascii="Times New Roman" w:hAnsi="Times New Roman" w:cs="Times New Roman"/>
          <w:sz w:val="24"/>
          <w:szCs w:val="24"/>
          <w:shd w:val="clear" w:color="auto" w:fill="FFFFFF"/>
        </w:rPr>
        <w:tab/>
        <w:t>h%2bPage%3d1%26S%3dAJNOFPHHNHDDMBONNCNKOEOBJFPFAA00&amp;direc</w:t>
      </w:r>
      <w:r w:rsidRPr="000A7B04">
        <w:rPr>
          <w:rFonts w:ascii="Times New Roman" w:hAnsi="Times New Roman" w:cs="Times New Roman"/>
          <w:sz w:val="24"/>
          <w:szCs w:val="24"/>
          <w:shd w:val="clear" w:color="auto" w:fill="FFFFFF"/>
        </w:rPr>
        <w:tab/>
        <w:t>tlink=http%3a%2f%2fgraphics.tx.ovid.com%2fovftpdfs%2fFPDDNCOBOEONNH00</w:t>
      </w:r>
      <w:r w:rsidRPr="000A7B04">
        <w:rPr>
          <w:rFonts w:ascii="Times New Roman" w:hAnsi="Times New Roman" w:cs="Times New Roman"/>
          <w:sz w:val="24"/>
          <w:szCs w:val="24"/>
          <w:shd w:val="clear" w:color="auto" w:fill="FFFFFF"/>
        </w:rPr>
        <w:tab/>
        <w:t>%2ffs0</w:t>
      </w:r>
      <w:r w:rsidRPr="000A7B04">
        <w:rPr>
          <w:rFonts w:ascii="Times New Roman" w:hAnsi="Times New Roman" w:cs="Times New Roman"/>
          <w:sz w:val="24"/>
          <w:szCs w:val="24"/>
          <w:shd w:val="clear" w:color="auto" w:fill="FFFFFF"/>
        </w:rPr>
        <w:tab/>
        <w:t>46%2fovft%2flive%2fgv023%2f00003086%2f00003086-198301000-</w:t>
      </w:r>
      <w:r w:rsidRPr="000A7B04">
        <w:rPr>
          <w:rFonts w:ascii="Times New Roman" w:hAnsi="Times New Roman" w:cs="Times New Roman"/>
          <w:sz w:val="24"/>
          <w:szCs w:val="24"/>
          <w:shd w:val="clear" w:color="auto" w:fill="FFFFFF"/>
        </w:rPr>
        <w:tab/>
        <w:t>00006.pdf&amp;filename=Anatomy+of+the+Anterior+Cruciate+Ligament.&amp;navigation_li</w:t>
      </w:r>
      <w:r w:rsidRPr="000A7B04">
        <w:rPr>
          <w:rFonts w:ascii="Times New Roman" w:hAnsi="Times New Roman" w:cs="Times New Roman"/>
          <w:sz w:val="24"/>
          <w:szCs w:val="24"/>
          <w:shd w:val="clear" w:color="auto" w:fill="FFFFFF"/>
        </w:rPr>
        <w:tab/>
        <w:t>nks=NavLinks.S.sh.22.1&amp;link_from=S.sh.22%7c1&amp;pdf_key=FPDDNCOBOEONNH</w:t>
      </w:r>
      <w:r w:rsidRPr="000A7B04">
        <w:rPr>
          <w:rFonts w:ascii="Times New Roman" w:hAnsi="Times New Roman" w:cs="Times New Roman"/>
          <w:sz w:val="24"/>
          <w:szCs w:val="24"/>
          <w:shd w:val="clear" w:color="auto" w:fill="FFFFFF"/>
        </w:rPr>
        <w:tab/>
        <w:t>00&amp;pdf_index=/fs046/ovft/live/gv023/00003086/00003086-198301000-</w:t>
      </w:r>
      <w:r w:rsidRPr="000A7B04">
        <w:rPr>
          <w:rFonts w:ascii="Times New Roman" w:hAnsi="Times New Roman" w:cs="Times New Roman"/>
          <w:sz w:val="24"/>
          <w:szCs w:val="24"/>
          <w:shd w:val="clear" w:color="auto" w:fill="FFFFFF"/>
        </w:rPr>
        <w:tab/>
        <w:t>00006&amp;D=ovft&amp;link_set=S.sh.22|1|sl_10|resultSet|S.sh.22.23|0</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Bach, B. R., &amp; Verma, N. N. (2008). </w:t>
      </w:r>
      <w:r w:rsidRPr="000A7B04">
        <w:rPr>
          <w:rFonts w:ascii="Times New Roman" w:hAnsi="Times New Roman" w:cs="Times New Roman"/>
          <w:i/>
          <w:sz w:val="24"/>
          <w:szCs w:val="24"/>
        </w:rPr>
        <w:t>Curbside consultation of the ACL: 49 clinical questions</w:t>
      </w:r>
      <w:r w:rsidRPr="000A7B04">
        <w:rPr>
          <w:rFonts w:ascii="Times New Roman" w:hAnsi="Times New Roman" w:cs="Times New Roman"/>
          <w:sz w:val="24"/>
          <w:szCs w:val="24"/>
        </w:rPr>
        <w:t xml:space="preserve">. </w:t>
      </w:r>
      <w:r w:rsidRPr="000A7B04">
        <w:rPr>
          <w:rFonts w:ascii="Times New Roman" w:hAnsi="Times New Roman" w:cs="Times New Roman"/>
          <w:sz w:val="24"/>
          <w:szCs w:val="24"/>
        </w:rPr>
        <w:tab/>
        <w:t>Thorofare, NJ: Slack incorporated.</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Bartoní</w:t>
      </w:r>
      <w:r w:rsidRPr="000A7B04">
        <w:rPr>
          <w:rFonts w:ascii="Times New Roman" w:eastAsia="TimesNewRoman" w:hAnsi="Times New Roman" w:cs="Times New Roman"/>
          <w:sz w:val="24"/>
          <w:szCs w:val="24"/>
        </w:rPr>
        <w:t>č</w:t>
      </w:r>
      <w:r w:rsidRPr="000A7B04">
        <w:rPr>
          <w:rFonts w:ascii="Times New Roman" w:hAnsi="Times New Roman" w:cs="Times New Roman"/>
          <w:sz w:val="24"/>
          <w:szCs w:val="24"/>
        </w:rPr>
        <w:t>ek, J., &amp; He</w:t>
      </w:r>
      <w:r w:rsidRPr="000A7B04">
        <w:rPr>
          <w:rFonts w:ascii="Times New Roman" w:eastAsia="TimesNewRoman" w:hAnsi="Times New Roman" w:cs="Times New Roman"/>
          <w:sz w:val="24"/>
          <w:szCs w:val="24"/>
        </w:rPr>
        <w:t>ř</w:t>
      </w:r>
      <w:r w:rsidRPr="000A7B04">
        <w:rPr>
          <w:rFonts w:ascii="Times New Roman" w:hAnsi="Times New Roman" w:cs="Times New Roman"/>
          <w:sz w:val="24"/>
          <w:szCs w:val="24"/>
        </w:rPr>
        <w:t xml:space="preserve">t, J. (2004). </w:t>
      </w:r>
      <w:r w:rsidRPr="000A7B04">
        <w:rPr>
          <w:rFonts w:ascii="Times New Roman" w:hAnsi="Times New Roman" w:cs="Times New Roman"/>
          <w:i/>
          <w:iCs/>
          <w:sz w:val="24"/>
          <w:szCs w:val="24"/>
        </w:rPr>
        <w:t xml:space="preserve">Základy klinické anatomie pohybového aparátu. </w:t>
      </w:r>
      <w:r w:rsidRPr="000A7B04">
        <w:rPr>
          <w:rFonts w:ascii="Times New Roman" w:hAnsi="Times New Roman" w:cs="Times New Roman"/>
          <w:i/>
          <w:iCs/>
          <w:sz w:val="24"/>
          <w:szCs w:val="24"/>
        </w:rPr>
        <w:tab/>
      </w:r>
      <w:r w:rsidRPr="000A7B04">
        <w:rPr>
          <w:rFonts w:ascii="Times New Roman" w:hAnsi="Times New Roman" w:cs="Times New Roman"/>
          <w:sz w:val="24"/>
          <w:szCs w:val="24"/>
        </w:rPr>
        <w:t>Praha:</w:t>
      </w:r>
      <w:r w:rsidR="00C575D3" w:rsidRPr="000A7B04">
        <w:rPr>
          <w:rFonts w:ascii="Times New Roman" w:hAnsi="Times New Roman" w:cs="Times New Roman"/>
          <w:sz w:val="24"/>
          <w:szCs w:val="24"/>
        </w:rPr>
        <w:t xml:space="preserve"> </w:t>
      </w:r>
      <w:r w:rsidRPr="000A7B04">
        <w:rPr>
          <w:rFonts w:ascii="Times New Roman" w:hAnsi="Times New Roman" w:cs="Times New Roman"/>
          <w:sz w:val="24"/>
          <w:szCs w:val="24"/>
        </w:rPr>
        <w:t>Maxdorf.</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Baxter, F. R., Bach, J. S., Detrez, F., Cantournet, S., Corté, L., Cherkaoui, M., &amp; Ku, D. N. </w:t>
      </w:r>
      <w:r w:rsidRPr="000A7B04">
        <w:rPr>
          <w:rFonts w:ascii="Times New Roman" w:hAnsi="Times New Roman" w:cs="Times New Roman"/>
          <w:sz w:val="24"/>
          <w:szCs w:val="24"/>
          <w:shd w:val="clear" w:color="auto" w:fill="FFFFFF"/>
        </w:rPr>
        <w:tab/>
        <w:t>(2010). Augmentation of bone tunnel healing in anter</w:t>
      </w:r>
      <w:r w:rsidR="007E35A4" w:rsidRPr="000A7B04">
        <w:rPr>
          <w:rFonts w:ascii="Times New Roman" w:hAnsi="Times New Roman" w:cs="Times New Roman"/>
          <w:sz w:val="24"/>
          <w:szCs w:val="24"/>
          <w:shd w:val="clear" w:color="auto" w:fill="FFFFFF"/>
        </w:rPr>
        <w:t xml:space="preserve">ior cruciate ligament grafts: </w:t>
      </w:r>
      <w:r w:rsidR="007E35A4" w:rsidRPr="000A7B04">
        <w:rPr>
          <w:rFonts w:ascii="Times New Roman" w:hAnsi="Times New Roman" w:cs="Times New Roman"/>
          <w:sz w:val="24"/>
          <w:szCs w:val="24"/>
          <w:shd w:val="clear" w:color="auto" w:fill="FFFFFF"/>
        </w:rPr>
        <w:tab/>
        <w:t>A</w:t>
      </w:r>
      <w:r w:rsidRPr="000A7B04">
        <w:rPr>
          <w:rFonts w:ascii="Times New Roman" w:hAnsi="Times New Roman" w:cs="Times New Roman"/>
          <w:sz w:val="24"/>
          <w:szCs w:val="24"/>
          <w:shd w:val="clear" w:color="auto" w:fill="FFFFFF"/>
        </w:rPr>
        <w:t>pplication of calcium phosphates and other materials.</w:t>
      </w:r>
      <w:r w:rsidRPr="000A7B04">
        <w:rPr>
          <w:rStyle w:val="apple-converted-space"/>
          <w:rFonts w:ascii="Times New Roman" w:hAnsi="Times New Roman" w:cs="Times New Roman"/>
          <w:sz w:val="24"/>
          <w:szCs w:val="24"/>
          <w:shd w:val="clear" w:color="auto" w:fill="FFFFFF"/>
        </w:rPr>
        <w:t> </w:t>
      </w:r>
      <w:r w:rsidR="007E35A4" w:rsidRPr="000A7B04">
        <w:rPr>
          <w:rFonts w:ascii="Times New Roman" w:hAnsi="Times New Roman" w:cs="Times New Roman"/>
          <w:i/>
          <w:iCs/>
          <w:sz w:val="24"/>
          <w:szCs w:val="24"/>
          <w:shd w:val="clear" w:color="auto" w:fill="FFFFFF"/>
        </w:rPr>
        <w:t>Journal of Tissue E</w:t>
      </w:r>
      <w:r w:rsidRPr="000A7B04">
        <w:rPr>
          <w:rFonts w:ascii="Times New Roman" w:hAnsi="Times New Roman" w:cs="Times New Roman"/>
          <w:i/>
          <w:iCs/>
          <w:sz w:val="24"/>
          <w:szCs w:val="24"/>
          <w:shd w:val="clear" w:color="auto" w:fill="FFFFFF"/>
        </w:rPr>
        <w:t>engineering</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w:t>
      </w:r>
      <w:r w:rsidRPr="000A7B04">
        <w:rPr>
          <w:rFonts w:ascii="Times New Roman" w:hAnsi="Times New Roman" w:cs="Times New Roman"/>
          <w:i/>
          <w:sz w:val="24"/>
          <w:szCs w:val="24"/>
          <w:shd w:val="clear" w:color="auto" w:fill="FFFFFF"/>
        </w:rPr>
        <w:t>(1)</w:t>
      </w:r>
      <w:r w:rsidR="007E35A4" w:rsidRPr="000A7B04">
        <w:rPr>
          <w:rFonts w:ascii="Times New Roman" w:eastAsia="Calibri" w:hAnsi="Times New Roman" w:cs="Times New Roman"/>
          <w:color w:val="222222"/>
          <w:sz w:val="24"/>
          <w:szCs w:val="24"/>
          <w:shd w:val="clear" w:color="auto" w:fill="FFFFFF"/>
        </w:rPr>
        <w:t xml:space="preserve"> 4061-4073</w:t>
      </w:r>
      <w:r w:rsidRPr="000A7B04">
        <w:rPr>
          <w:rFonts w:ascii="Times New Roman" w:hAnsi="Times New Roman" w:cs="Times New Roman"/>
          <w:i/>
          <w:sz w:val="24"/>
          <w:szCs w:val="24"/>
          <w:shd w:val="clear" w:color="auto" w:fill="FFFFFF"/>
        </w:rPr>
        <w:t>.</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Beard, D. J., Dodd, C. A., Trundle, H. R., &amp; Simpson, A. H. (1994). Proprioception </w:t>
      </w:r>
      <w:r w:rsidRPr="000A7B04">
        <w:rPr>
          <w:rFonts w:ascii="Times New Roman" w:hAnsi="Times New Roman" w:cs="Times New Roman"/>
          <w:sz w:val="24"/>
          <w:szCs w:val="24"/>
          <w:shd w:val="clear" w:color="auto" w:fill="FFFFFF"/>
        </w:rPr>
        <w:tab/>
        <w:t xml:space="preserve">enhancement for anterior cruciate ligament deficiency. A prospective randomised trial </w:t>
      </w:r>
      <w:r w:rsidRPr="000A7B04">
        <w:rPr>
          <w:rFonts w:ascii="Times New Roman" w:hAnsi="Times New Roman" w:cs="Times New Roman"/>
          <w:sz w:val="24"/>
          <w:szCs w:val="24"/>
          <w:shd w:val="clear" w:color="auto" w:fill="FFFFFF"/>
        </w:rPr>
        <w:tab/>
        <w:t xml:space="preserve">of </w:t>
      </w:r>
      <w:r w:rsidRPr="000A7B04">
        <w:rPr>
          <w:rFonts w:ascii="Times New Roman" w:hAnsi="Times New Roman" w:cs="Times New Roman"/>
          <w:sz w:val="24"/>
          <w:szCs w:val="24"/>
          <w:shd w:val="clear" w:color="auto" w:fill="FFFFFF"/>
        </w:rPr>
        <w:tab/>
        <w:t>two physiotherapy regimes.</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Journal of Bone &amp; Joint Surgery, British Volume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76</w:t>
      </w:r>
      <w:r w:rsidRPr="000A7B04">
        <w:rPr>
          <w:rFonts w:ascii="Times New Roman" w:hAnsi="Times New Roman" w:cs="Times New Roman"/>
          <w:i/>
          <w:sz w:val="24"/>
          <w:szCs w:val="24"/>
          <w:shd w:val="clear" w:color="auto" w:fill="FFFFFF"/>
        </w:rPr>
        <w:t>(4),</w:t>
      </w:r>
      <w:r w:rsidRPr="000A7B04">
        <w:rPr>
          <w:rFonts w:ascii="Times New Roman" w:hAnsi="Times New Roman" w:cs="Times New Roman"/>
          <w:sz w:val="24"/>
          <w:szCs w:val="24"/>
          <w:shd w:val="clear" w:color="auto" w:fill="FFFFFF"/>
        </w:rPr>
        <w:t xml:space="preserve"> 654-</w:t>
      </w:r>
      <w:r w:rsidRPr="000A7B04">
        <w:rPr>
          <w:rFonts w:ascii="Times New Roman" w:hAnsi="Times New Roman" w:cs="Times New Roman"/>
          <w:sz w:val="24"/>
          <w:szCs w:val="24"/>
          <w:shd w:val="clear" w:color="auto" w:fill="FFFFFF"/>
        </w:rPr>
        <w:tab/>
        <w:t>659.</w:t>
      </w:r>
      <w:r w:rsidRPr="000A7B04">
        <w:rPr>
          <w:rFonts w:ascii="Times New Roman" w:hAnsi="Times New Roman" w:cs="Times New Roman"/>
          <w:sz w:val="24"/>
          <w:szCs w:val="24"/>
        </w:rPr>
        <w:t xml:space="preserve"> Retrived 10. 1. 2014 from World Wide Web: </w:t>
      </w:r>
      <w:r w:rsidRPr="000A7B04">
        <w:rPr>
          <w:rFonts w:ascii="Times New Roman" w:hAnsi="Times New Roman" w:cs="Times New Roman"/>
          <w:sz w:val="24"/>
          <w:szCs w:val="24"/>
        </w:rPr>
        <w:tab/>
      </w:r>
      <w:hyperlink r:id="rId34" w:history="1">
        <w:r w:rsidRPr="000A7B04">
          <w:rPr>
            <w:rStyle w:val="Hypertextovodkaz"/>
            <w:rFonts w:ascii="Times New Roman" w:hAnsi="Times New Roman" w:cs="Times New Roman"/>
            <w:color w:val="auto"/>
            <w:sz w:val="24"/>
            <w:szCs w:val="24"/>
            <w:u w:val="none"/>
          </w:rPr>
          <w:t>http://boneandjoint.org.uk/highwire/filestream/15311/field_highwire_article_pdf/0/65</w:t>
        </w:r>
        <w:r w:rsidRPr="000A7B04">
          <w:rPr>
            <w:rStyle w:val="Hypertextovodkaz"/>
            <w:rFonts w:ascii="Times New Roman" w:hAnsi="Times New Roman" w:cs="Times New Roman"/>
            <w:color w:val="auto"/>
            <w:sz w:val="24"/>
            <w:szCs w:val="24"/>
            <w:u w:val="none"/>
          </w:rPr>
          <w:tab/>
          <w:t>4.full-text.pdf</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Beard, D. J., Kyberd, P. J., Fergusson, C. M., &amp; Dodd, C. A. (1993). Proprioception after </w:t>
      </w:r>
      <w:r w:rsidRPr="000A7B04">
        <w:rPr>
          <w:rFonts w:ascii="Times New Roman" w:hAnsi="Times New Roman" w:cs="Times New Roman"/>
          <w:sz w:val="24"/>
          <w:szCs w:val="24"/>
          <w:shd w:val="clear" w:color="auto" w:fill="FFFFFF"/>
        </w:rPr>
        <w:tab/>
        <w:t xml:space="preserve">rupture of the anterior cruciate ligament. An objective indication of the need for </w:t>
      </w:r>
      <w:r w:rsidRPr="000A7B04">
        <w:rPr>
          <w:rFonts w:ascii="Times New Roman" w:hAnsi="Times New Roman" w:cs="Times New Roman"/>
          <w:sz w:val="24"/>
          <w:szCs w:val="24"/>
          <w:shd w:val="clear" w:color="auto" w:fill="FFFFFF"/>
        </w:rPr>
        <w:tab/>
        <w:t>surgery?.</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Journal of Bone &amp; Joint Surgery, British Volume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75</w:t>
      </w:r>
      <w:r w:rsidRPr="000A7B04">
        <w:rPr>
          <w:rFonts w:ascii="Times New Roman" w:hAnsi="Times New Roman" w:cs="Times New Roman"/>
          <w:i/>
          <w:sz w:val="24"/>
          <w:szCs w:val="24"/>
          <w:shd w:val="clear" w:color="auto" w:fill="FFFFFF"/>
        </w:rPr>
        <w:t>(2),</w:t>
      </w:r>
      <w:r w:rsidRPr="000A7B04">
        <w:rPr>
          <w:rFonts w:ascii="Times New Roman" w:hAnsi="Times New Roman" w:cs="Times New Roman"/>
          <w:sz w:val="24"/>
          <w:szCs w:val="24"/>
          <w:shd w:val="clear" w:color="auto" w:fill="FFFFFF"/>
        </w:rPr>
        <w:t xml:space="preserve"> 311-315.</w:t>
      </w:r>
      <w:r w:rsidR="00145171" w:rsidRPr="000A7B04">
        <w:rPr>
          <w:rFonts w:ascii="Times New Roman" w:hAnsi="Times New Roman" w:cs="Times New Roman"/>
          <w:sz w:val="24"/>
          <w:szCs w:val="24"/>
        </w:rPr>
        <w:t xml:space="preserve"> Retrived </w:t>
      </w:r>
      <w:r w:rsidRPr="000A7B04">
        <w:rPr>
          <w:rFonts w:ascii="Times New Roman" w:hAnsi="Times New Roman" w:cs="Times New Roman"/>
          <w:sz w:val="24"/>
          <w:szCs w:val="24"/>
        </w:rPr>
        <w:t xml:space="preserve">21. </w:t>
      </w:r>
      <w:r w:rsidRPr="000A7B04">
        <w:rPr>
          <w:rFonts w:ascii="Times New Roman" w:hAnsi="Times New Roman" w:cs="Times New Roman"/>
          <w:sz w:val="24"/>
          <w:szCs w:val="24"/>
        </w:rPr>
        <w:tab/>
        <w:t>12. 2013 from World Wide Web:</w:t>
      </w:r>
      <w:r w:rsidRPr="000A7B04">
        <w:rPr>
          <w:rFonts w:ascii="Times New Roman" w:hAnsi="Times New Roman" w:cs="Times New Roman"/>
          <w:sz w:val="24"/>
          <w:szCs w:val="24"/>
          <w:shd w:val="clear" w:color="auto" w:fill="FFFFFF"/>
        </w:rPr>
        <w:t xml:space="preserve"> </w:t>
      </w:r>
      <w:hyperlink r:id="rId35" w:history="1">
        <w:r w:rsidR="00145171" w:rsidRPr="000A7B04">
          <w:rPr>
            <w:rStyle w:val="Hypertextovodkaz"/>
            <w:rFonts w:ascii="Times New Roman" w:hAnsi="Times New Roman" w:cs="Times New Roman"/>
            <w:color w:val="auto"/>
            <w:sz w:val="24"/>
            <w:szCs w:val="24"/>
            <w:u w:val="none"/>
          </w:rPr>
          <w:t>http://www.bjj.boneandjoint.org.uk/content/75-</w:t>
        </w:r>
        <w:r w:rsidR="00145171" w:rsidRPr="000A7B04">
          <w:rPr>
            <w:rStyle w:val="Hypertextovodkaz"/>
            <w:rFonts w:ascii="Times New Roman" w:hAnsi="Times New Roman" w:cs="Times New Roman"/>
            <w:color w:val="auto"/>
            <w:sz w:val="24"/>
            <w:szCs w:val="24"/>
            <w:u w:val="none"/>
          </w:rPr>
          <w:tab/>
          <w:t>B/2/311.full.pdf+html</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lastRenderedPageBreak/>
        <w:t>Bernardino, S. (2010). Retracted article: ACL prosthesis: any promise for the future?.</w:t>
      </w:r>
      <w:r w:rsidRPr="000A7B04">
        <w:rPr>
          <w:rStyle w:val="apple-converted-space"/>
          <w:rFonts w:ascii="Times New Roman" w:hAnsi="Times New Roman" w:cs="Times New Roman"/>
          <w:sz w:val="24"/>
          <w:szCs w:val="24"/>
          <w:shd w:val="clear" w:color="auto" w:fill="FFFFFF"/>
        </w:rPr>
        <w:t> </w:t>
      </w:r>
      <w:r w:rsidR="00145171" w:rsidRPr="000A7B04">
        <w:rPr>
          <w:rFonts w:ascii="Times New Roman" w:hAnsi="Times New Roman" w:cs="Times New Roman"/>
          <w:i/>
          <w:iCs/>
          <w:sz w:val="24"/>
          <w:szCs w:val="24"/>
          <w:shd w:val="clear" w:color="auto" w:fill="FFFFFF"/>
        </w:rPr>
        <w:t xml:space="preserve">Knee </w:t>
      </w:r>
      <w:r w:rsidR="00145171" w:rsidRPr="000A7B04">
        <w:rPr>
          <w:rFonts w:ascii="Times New Roman" w:hAnsi="Times New Roman" w:cs="Times New Roman"/>
          <w:i/>
          <w:iCs/>
          <w:sz w:val="24"/>
          <w:szCs w:val="24"/>
          <w:shd w:val="clear" w:color="auto" w:fill="FFFFFF"/>
        </w:rPr>
        <w:tab/>
        <w:t>S</w:t>
      </w:r>
      <w:r w:rsidRPr="000A7B04">
        <w:rPr>
          <w:rFonts w:ascii="Times New Roman" w:hAnsi="Times New Roman" w:cs="Times New Roman"/>
          <w:i/>
          <w:iCs/>
          <w:sz w:val="24"/>
          <w:szCs w:val="24"/>
          <w:shd w:val="clear" w:color="auto" w:fill="FFFFFF"/>
        </w:rPr>
        <w:t>urgery, Sports 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18</w:t>
      </w:r>
      <w:r w:rsidRPr="000A7B04">
        <w:rPr>
          <w:rFonts w:ascii="Times New Roman" w:hAnsi="Times New Roman" w:cs="Times New Roman"/>
          <w:i/>
          <w:sz w:val="24"/>
          <w:szCs w:val="24"/>
          <w:shd w:val="clear" w:color="auto" w:fill="FFFFFF"/>
        </w:rPr>
        <w:t>(6),</w:t>
      </w:r>
      <w:r w:rsidRPr="000A7B04">
        <w:rPr>
          <w:rFonts w:ascii="Times New Roman" w:hAnsi="Times New Roman" w:cs="Times New Roman"/>
          <w:sz w:val="24"/>
          <w:szCs w:val="24"/>
          <w:shd w:val="clear" w:color="auto" w:fill="FFFFFF"/>
        </w:rPr>
        <w:t xml:space="preserve"> 797-804.</w:t>
      </w:r>
      <w:r w:rsidRPr="000A7B04">
        <w:rPr>
          <w:rFonts w:ascii="Times New Roman" w:hAnsi="Times New Roman" w:cs="Times New Roman"/>
          <w:sz w:val="24"/>
          <w:szCs w:val="24"/>
        </w:rPr>
        <w:t xml:space="preserve"> Retrived 21. 12. 2013 from </w:t>
      </w:r>
      <w:r w:rsidRPr="000A7B04">
        <w:rPr>
          <w:rFonts w:ascii="Times New Roman" w:hAnsi="Times New Roman" w:cs="Times New Roman"/>
          <w:sz w:val="24"/>
          <w:szCs w:val="24"/>
        </w:rPr>
        <w:tab/>
        <w:t xml:space="preserve">World Wide Web: </w:t>
      </w:r>
      <w:hyperlink r:id="rId36" w:anchor="page-1" w:history="1">
        <w:r w:rsidRPr="000A7B04">
          <w:rPr>
            <w:rStyle w:val="Hypertextovodkaz"/>
            <w:rFonts w:ascii="Times New Roman" w:hAnsi="Times New Roman" w:cs="Times New Roman"/>
            <w:color w:val="auto"/>
            <w:sz w:val="24"/>
            <w:szCs w:val="24"/>
            <w:u w:val="none"/>
          </w:rPr>
          <w:t>http://link.springer.com/article/10.1007/s00167-009-0982-y#page-1</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Bicer, E. K., Lustig, S., Servien, E., Selmi, T. A. S., &amp; Neyret, P. (2010). Current knowledge </w:t>
      </w:r>
      <w:r w:rsidRPr="000A7B04">
        <w:rPr>
          <w:rFonts w:ascii="Times New Roman" w:hAnsi="Times New Roman" w:cs="Times New Roman"/>
          <w:sz w:val="24"/>
          <w:szCs w:val="24"/>
          <w:shd w:val="clear" w:color="auto" w:fill="FFFFFF"/>
        </w:rPr>
        <w:tab/>
        <w:t>in the anatomy of the human anterior cruciate ligament.</w:t>
      </w:r>
      <w:r w:rsidR="00145171"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i/>
          <w:iCs/>
          <w:sz w:val="24"/>
          <w:szCs w:val="24"/>
          <w:shd w:val="clear" w:color="auto" w:fill="FFFFFF"/>
        </w:rPr>
        <w:t xml:space="preserve">Knee Surgery, Sports </w:t>
      </w:r>
      <w:r w:rsidRPr="000A7B04">
        <w:rPr>
          <w:rFonts w:ascii="Times New Roman" w:hAnsi="Times New Roman" w:cs="Times New Roman"/>
          <w:i/>
          <w:iCs/>
          <w:sz w:val="24"/>
          <w:szCs w:val="24"/>
          <w:shd w:val="clear" w:color="auto" w:fill="FFFFFF"/>
        </w:rPr>
        <w:tab/>
        <w:t>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18</w:t>
      </w:r>
      <w:r w:rsidRPr="000A7B04">
        <w:rPr>
          <w:rFonts w:ascii="Times New Roman" w:hAnsi="Times New Roman" w:cs="Times New Roman"/>
          <w:i/>
          <w:sz w:val="24"/>
          <w:szCs w:val="24"/>
          <w:shd w:val="clear" w:color="auto" w:fill="FFFFFF"/>
        </w:rPr>
        <w:t>(8</w:t>
      </w:r>
      <w:r w:rsidRPr="000A7B04">
        <w:rPr>
          <w:rFonts w:ascii="Times New Roman" w:hAnsi="Times New Roman" w:cs="Times New Roman"/>
          <w:sz w:val="24"/>
          <w:szCs w:val="24"/>
          <w:shd w:val="clear" w:color="auto" w:fill="FFFFFF"/>
        </w:rPr>
        <w:t>), 1075-1084.</w:t>
      </w:r>
      <w:r w:rsidRPr="000A7B04">
        <w:rPr>
          <w:rFonts w:ascii="Times New Roman" w:hAnsi="Times New Roman" w:cs="Times New Roman"/>
          <w:sz w:val="24"/>
          <w:szCs w:val="24"/>
        </w:rPr>
        <w:t xml:space="preserve"> Retrived 18. 1. 2014 from World Wide </w:t>
      </w:r>
      <w:r w:rsidRPr="000A7B04">
        <w:rPr>
          <w:rFonts w:ascii="Times New Roman" w:hAnsi="Times New Roman" w:cs="Times New Roman"/>
          <w:sz w:val="24"/>
          <w:szCs w:val="24"/>
        </w:rPr>
        <w:tab/>
        <w:t>Web:</w:t>
      </w:r>
      <w:r w:rsidRPr="000A7B04">
        <w:rPr>
          <w:rFonts w:ascii="Times New Roman" w:hAnsi="Times New Roman" w:cs="Times New Roman"/>
          <w:sz w:val="24"/>
          <w:szCs w:val="24"/>
          <w:shd w:val="clear" w:color="auto" w:fill="FFFFFF"/>
        </w:rPr>
        <w:t xml:space="preserve"> </w:t>
      </w:r>
      <w:hyperlink r:id="rId37" w:anchor="page-1" w:history="1">
        <w:r w:rsidRPr="000A7B04">
          <w:rPr>
            <w:rStyle w:val="Hypertextovodkaz"/>
            <w:rFonts w:ascii="Times New Roman" w:hAnsi="Times New Roman" w:cs="Times New Roman"/>
            <w:color w:val="auto"/>
            <w:sz w:val="24"/>
            <w:szCs w:val="24"/>
            <w:u w:val="none"/>
            <w:shd w:val="clear" w:color="auto" w:fill="FFFFFF"/>
          </w:rPr>
          <w:t>http://link.springer.com/article/10.1007/s00167-009-0993-8#page-1</w:t>
        </w:r>
      </w:hyperlink>
      <w:r w:rsidRPr="000A7B04">
        <w:rPr>
          <w:rFonts w:ascii="Times New Roman" w:hAnsi="Times New Roman" w:cs="Times New Roman"/>
          <w:sz w:val="24"/>
          <w:szCs w:val="24"/>
          <w:shd w:val="clear" w:color="auto" w:fill="FFFFFF"/>
        </w:rPr>
        <w:tab/>
      </w:r>
    </w:p>
    <w:p w:rsidR="00AD666B" w:rsidRPr="000A7B04" w:rsidRDefault="00AD666B" w:rsidP="00AD666B">
      <w:pPr>
        <w:pStyle w:val="Nadpis3"/>
        <w:tabs>
          <w:tab w:val="left" w:pos="170"/>
          <w:tab w:val="left" w:pos="284"/>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 xml:space="preserve">Birmingham, T. B., Kramer, J. F., Kirkley, A., Inglis, J. T., Spaulding, S. J., &amp; Vandervoort, </w:t>
      </w:r>
      <w:r w:rsidRPr="000A7B04">
        <w:rPr>
          <w:rFonts w:ascii="Times New Roman" w:hAnsi="Times New Roman"/>
          <w:b w:val="0"/>
          <w:szCs w:val="24"/>
          <w:shd w:val="clear" w:color="auto" w:fill="FFFFFF"/>
        </w:rPr>
        <w:tab/>
        <w:t>A. A. (2001). Knee bra</w:t>
      </w:r>
      <w:r w:rsidR="00F42072" w:rsidRPr="000A7B04">
        <w:rPr>
          <w:rFonts w:ascii="Times New Roman" w:hAnsi="Times New Roman"/>
          <w:b w:val="0"/>
          <w:szCs w:val="24"/>
          <w:shd w:val="clear" w:color="auto" w:fill="FFFFFF"/>
        </w:rPr>
        <w:t>cing after ACL reconstruction: E</w:t>
      </w:r>
      <w:r w:rsidRPr="000A7B04">
        <w:rPr>
          <w:rFonts w:ascii="Times New Roman" w:hAnsi="Times New Roman"/>
          <w:b w:val="0"/>
          <w:szCs w:val="24"/>
          <w:shd w:val="clear" w:color="auto" w:fill="FFFFFF"/>
        </w:rPr>
        <w:t xml:space="preserve">ffects on postural control and </w:t>
      </w:r>
      <w:r w:rsidRPr="000A7B04">
        <w:rPr>
          <w:rFonts w:ascii="Times New Roman" w:hAnsi="Times New Roman"/>
          <w:b w:val="0"/>
          <w:szCs w:val="24"/>
          <w:shd w:val="clear" w:color="auto" w:fill="FFFFFF"/>
        </w:rPr>
        <w:tab/>
        <w:t>proprioception [Abstract].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 xml:space="preserve">Medicine </w:t>
      </w:r>
      <w:r w:rsidR="00F42072" w:rsidRPr="000A7B04">
        <w:rPr>
          <w:rFonts w:ascii="Times New Roman" w:hAnsi="Times New Roman"/>
          <w:b w:val="0"/>
          <w:i/>
          <w:iCs/>
          <w:szCs w:val="24"/>
          <w:shd w:val="clear" w:color="auto" w:fill="FFFFFF"/>
        </w:rPr>
        <w:t>and Science in Sports and E</w:t>
      </w:r>
      <w:r w:rsidRPr="000A7B04">
        <w:rPr>
          <w:rFonts w:ascii="Times New Roman" w:hAnsi="Times New Roman"/>
          <w:b w:val="0"/>
          <w:i/>
          <w:iCs/>
          <w:szCs w:val="24"/>
          <w:shd w:val="clear" w:color="auto" w:fill="FFFFFF"/>
        </w:rPr>
        <w:t>xercise</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33</w:t>
      </w:r>
      <w:r w:rsidRPr="000A7B04">
        <w:rPr>
          <w:rFonts w:ascii="Times New Roman" w:hAnsi="Times New Roman"/>
          <w:b w:val="0"/>
          <w:i/>
          <w:szCs w:val="24"/>
          <w:shd w:val="clear" w:color="auto" w:fill="FFFFFF"/>
        </w:rPr>
        <w:t>(8),</w:t>
      </w:r>
      <w:r w:rsidRPr="000A7B04">
        <w:rPr>
          <w:rFonts w:ascii="Times New Roman" w:hAnsi="Times New Roman"/>
          <w:b w:val="0"/>
          <w:szCs w:val="24"/>
          <w:shd w:val="clear" w:color="auto" w:fill="FFFFFF"/>
        </w:rPr>
        <w:t xml:space="preserve"> 1253-1258.</w:t>
      </w:r>
      <w:r w:rsidRPr="000A7B04">
        <w:rPr>
          <w:rFonts w:ascii="Times New Roman" w:hAnsi="Times New Roman"/>
          <w:b w:val="0"/>
          <w:szCs w:val="24"/>
        </w:rPr>
        <w:t xml:space="preserve"> </w:t>
      </w:r>
      <w:r w:rsidRPr="000A7B04">
        <w:rPr>
          <w:rFonts w:ascii="Times New Roman" w:hAnsi="Times New Roman"/>
          <w:b w:val="0"/>
          <w:szCs w:val="24"/>
        </w:rPr>
        <w:tab/>
        <w:t xml:space="preserve">Retrived 10. 3. 2014 from World Wide Web: </w:t>
      </w:r>
      <w:r w:rsidRPr="000A7B04">
        <w:rPr>
          <w:rFonts w:ascii="Times New Roman" w:hAnsi="Times New Roman"/>
          <w:b w:val="0"/>
          <w:szCs w:val="24"/>
        </w:rPr>
        <w:tab/>
      </w:r>
      <w:r w:rsidRPr="000A7B04">
        <w:rPr>
          <w:rFonts w:ascii="Times New Roman" w:hAnsi="Times New Roman"/>
          <w:b w:val="0"/>
          <w:szCs w:val="24"/>
          <w:shd w:val="clear" w:color="auto" w:fill="FFFFFF"/>
        </w:rPr>
        <w:t>http://europepmc.org/abstract/MED/11474323</w:t>
      </w:r>
    </w:p>
    <w:p w:rsidR="00AD666B" w:rsidRPr="000A7B04" w:rsidRDefault="00AD666B" w:rsidP="00AD666B">
      <w:pPr>
        <w:pStyle w:val="Nadpis3"/>
        <w:tabs>
          <w:tab w:val="left" w:pos="170"/>
          <w:tab w:val="left" w:pos="284"/>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 xml:space="preserve">Bizzini, M., Gorelick, M., Munzinger, U., &amp; Drobny, T. (2006). Joint laxity and isokinetic </w:t>
      </w:r>
      <w:r w:rsidRPr="000A7B04">
        <w:rPr>
          <w:rFonts w:ascii="Times New Roman" w:hAnsi="Times New Roman"/>
          <w:b w:val="0"/>
          <w:szCs w:val="24"/>
          <w:shd w:val="clear" w:color="auto" w:fill="FFFFFF"/>
        </w:rPr>
        <w:tab/>
        <w:t xml:space="preserve">thigh muscle strength characteristics after anterior cruciate ligament reconstruction: bone </w:t>
      </w:r>
      <w:r w:rsidRPr="000A7B04">
        <w:rPr>
          <w:rFonts w:ascii="Times New Roman" w:hAnsi="Times New Roman"/>
          <w:b w:val="0"/>
          <w:szCs w:val="24"/>
          <w:shd w:val="clear" w:color="auto" w:fill="FFFFFF"/>
        </w:rPr>
        <w:tab/>
        <w:t>patellar tendon bone versus quadrupled hamstring autografts [Abstract].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 xml:space="preserve">Clinical </w:t>
      </w:r>
      <w:r w:rsidRPr="000A7B04">
        <w:rPr>
          <w:rFonts w:ascii="Times New Roman" w:hAnsi="Times New Roman"/>
          <w:b w:val="0"/>
          <w:i/>
          <w:iCs/>
          <w:szCs w:val="24"/>
          <w:shd w:val="clear" w:color="auto" w:fill="FFFFFF"/>
        </w:rPr>
        <w:tab/>
        <w:t>Journal of Sport Medicine</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16</w:t>
      </w:r>
      <w:r w:rsidRPr="000A7B04">
        <w:rPr>
          <w:rFonts w:ascii="Times New Roman" w:hAnsi="Times New Roman"/>
          <w:b w:val="0"/>
          <w:i/>
          <w:szCs w:val="24"/>
          <w:shd w:val="clear" w:color="auto" w:fill="FFFFFF"/>
        </w:rPr>
        <w:t>(1)</w:t>
      </w:r>
      <w:r w:rsidRPr="000A7B04">
        <w:rPr>
          <w:rFonts w:ascii="Times New Roman" w:hAnsi="Times New Roman"/>
          <w:b w:val="0"/>
          <w:szCs w:val="24"/>
          <w:shd w:val="clear" w:color="auto" w:fill="FFFFFF"/>
        </w:rPr>
        <w:t>, 4-9.</w:t>
      </w:r>
      <w:r w:rsidRPr="000A7B04">
        <w:rPr>
          <w:rFonts w:ascii="Times New Roman" w:hAnsi="Times New Roman"/>
          <w:b w:val="0"/>
          <w:szCs w:val="24"/>
        </w:rPr>
        <w:t xml:space="preserve"> Retrived 18. 3. 2014 from World Wide Web: </w:t>
      </w:r>
      <w:r w:rsidRPr="000A7B04">
        <w:rPr>
          <w:rFonts w:ascii="Times New Roman" w:hAnsi="Times New Roman"/>
          <w:b w:val="0"/>
          <w:szCs w:val="24"/>
        </w:rPr>
        <w:tab/>
      </w:r>
      <w:hyperlink r:id="rId38" w:history="1">
        <w:r w:rsidRPr="000A7B04">
          <w:rPr>
            <w:rStyle w:val="Hypertextovodkaz"/>
            <w:rFonts w:ascii="Times New Roman" w:hAnsi="Times New Roman"/>
            <w:b w:val="0"/>
            <w:color w:val="auto"/>
            <w:szCs w:val="24"/>
            <w:u w:val="none"/>
            <w:shd w:val="clear" w:color="auto" w:fill="FFFFFF"/>
          </w:rPr>
          <w:t>http://journals.lww.com/cjsportsmed/Abstract/2006/01000/Joint_Laxity_and_Isokineti</w:t>
        </w:r>
        <w:r w:rsidRPr="000A7B04">
          <w:rPr>
            <w:rStyle w:val="Hypertextovodkaz"/>
            <w:rFonts w:ascii="Times New Roman" w:hAnsi="Times New Roman"/>
            <w:b w:val="0"/>
            <w:color w:val="auto"/>
            <w:szCs w:val="24"/>
            <w:u w:val="none"/>
            <w:shd w:val="clear" w:color="auto" w:fill="FFFFFF"/>
          </w:rPr>
          <w:tab/>
          <w:t>c_Thigh_Muscle_Strength.2.aspx</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Bonfim, T. R., Grossi, D. B., Paccola, C. A. J., &amp; Barela, J. A. (2008). Additional sensory </w:t>
      </w:r>
      <w:r w:rsidRPr="000A7B04">
        <w:rPr>
          <w:rFonts w:ascii="Times New Roman" w:hAnsi="Times New Roman" w:cs="Times New Roman"/>
          <w:sz w:val="24"/>
          <w:szCs w:val="24"/>
          <w:shd w:val="clear" w:color="auto" w:fill="FFFFFF"/>
        </w:rPr>
        <w:tab/>
        <w:t xml:space="preserve">information reduces body sway of individuals with anterior cruciate ligament </w:t>
      </w:r>
      <w:r w:rsidRPr="000A7B04">
        <w:rPr>
          <w:rFonts w:ascii="Times New Roman" w:hAnsi="Times New Roman" w:cs="Times New Roman"/>
          <w:sz w:val="24"/>
          <w:szCs w:val="24"/>
          <w:shd w:val="clear" w:color="auto" w:fill="FFFFFF"/>
        </w:rPr>
        <w:tab/>
        <w:t>injury.</w:t>
      </w:r>
      <w:r w:rsidRPr="000A7B04">
        <w:rPr>
          <w:rStyle w:val="apple-converted-space"/>
          <w:rFonts w:ascii="Times New Roman" w:hAnsi="Times New Roman" w:cs="Times New Roman"/>
          <w:sz w:val="24"/>
          <w:szCs w:val="24"/>
          <w:shd w:val="clear" w:color="auto" w:fill="FFFFFF"/>
        </w:rPr>
        <w:t> </w:t>
      </w:r>
      <w:r w:rsidR="00F42072" w:rsidRPr="000A7B04">
        <w:rPr>
          <w:rFonts w:ascii="Times New Roman" w:hAnsi="Times New Roman" w:cs="Times New Roman"/>
          <w:i/>
          <w:iCs/>
          <w:sz w:val="24"/>
          <w:szCs w:val="24"/>
          <w:shd w:val="clear" w:color="auto" w:fill="FFFFFF"/>
        </w:rPr>
        <w:t>Neuroscience L</w:t>
      </w:r>
      <w:r w:rsidRPr="000A7B04">
        <w:rPr>
          <w:rFonts w:ascii="Times New Roman" w:hAnsi="Times New Roman" w:cs="Times New Roman"/>
          <w:i/>
          <w:iCs/>
          <w:sz w:val="24"/>
          <w:szCs w:val="24"/>
          <w:shd w:val="clear" w:color="auto" w:fill="FFFFFF"/>
        </w:rPr>
        <w:t>etters</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441</w:t>
      </w:r>
      <w:r w:rsidRPr="000A7B04">
        <w:rPr>
          <w:rFonts w:ascii="Times New Roman" w:hAnsi="Times New Roman" w:cs="Times New Roman"/>
          <w:i/>
          <w:sz w:val="24"/>
          <w:szCs w:val="24"/>
          <w:shd w:val="clear" w:color="auto" w:fill="FFFFFF"/>
        </w:rPr>
        <w:t>(3)</w:t>
      </w:r>
      <w:r w:rsidRPr="000A7B04">
        <w:rPr>
          <w:rFonts w:ascii="Times New Roman" w:hAnsi="Times New Roman" w:cs="Times New Roman"/>
          <w:sz w:val="24"/>
          <w:szCs w:val="24"/>
          <w:shd w:val="clear" w:color="auto" w:fill="FFFFFF"/>
        </w:rPr>
        <w:t>, 257-260.</w:t>
      </w:r>
      <w:r w:rsidRPr="000A7B04">
        <w:rPr>
          <w:rFonts w:ascii="Times New Roman" w:hAnsi="Times New Roman" w:cs="Times New Roman"/>
          <w:sz w:val="24"/>
          <w:szCs w:val="24"/>
        </w:rPr>
        <w:t xml:space="preserve"> Retrived 22. 12. 2013 from World Wide </w:t>
      </w:r>
      <w:r w:rsidRPr="000A7B04">
        <w:rPr>
          <w:rFonts w:ascii="Times New Roman" w:hAnsi="Times New Roman" w:cs="Times New Roman"/>
          <w:sz w:val="24"/>
          <w:szCs w:val="24"/>
        </w:rPr>
        <w:tab/>
        <w:t xml:space="preserve">Web: </w:t>
      </w:r>
      <w:hyperlink r:id="rId39" w:history="1">
        <w:r w:rsidRPr="000A7B04">
          <w:rPr>
            <w:rStyle w:val="Hypertextovodkaz"/>
            <w:rFonts w:ascii="Times New Roman" w:hAnsi="Times New Roman" w:cs="Times New Roman"/>
            <w:color w:val="auto"/>
            <w:sz w:val="24"/>
            <w:szCs w:val="24"/>
            <w:u w:val="none"/>
          </w:rPr>
          <w:t>http://www.sciencedirect.com/science/article/pii/S0304394008008744</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Brewer, B. W., Cornelius, A. E., Van Raalte, J. L., Tennen, H., &amp; Armeli, S. (2013). </w:t>
      </w:r>
      <w:r w:rsidRPr="000A7B04">
        <w:rPr>
          <w:rFonts w:ascii="Times New Roman" w:hAnsi="Times New Roman" w:cs="Times New Roman"/>
          <w:sz w:val="24"/>
          <w:szCs w:val="24"/>
          <w:shd w:val="clear" w:color="auto" w:fill="FFFFFF"/>
        </w:rPr>
        <w:tab/>
        <w:t xml:space="preserve">Predictors of adherence to home rehabilitation exercises following anterior cruciate </w:t>
      </w:r>
      <w:r w:rsidRPr="000A7B04">
        <w:rPr>
          <w:rFonts w:ascii="Times New Roman" w:hAnsi="Times New Roman" w:cs="Times New Roman"/>
          <w:sz w:val="24"/>
          <w:szCs w:val="24"/>
          <w:shd w:val="clear" w:color="auto" w:fill="FFFFFF"/>
        </w:rPr>
        <w:tab/>
        <w:t>ligament reconstruction.</w:t>
      </w:r>
      <w:r w:rsidRPr="000A7B04">
        <w:rPr>
          <w:rStyle w:val="apple-converted-space"/>
          <w:rFonts w:ascii="Times New Roman" w:hAnsi="Times New Roman" w:cs="Times New Roman"/>
          <w:sz w:val="24"/>
          <w:szCs w:val="24"/>
          <w:shd w:val="clear" w:color="auto" w:fill="FFFFFF"/>
        </w:rPr>
        <w:t> </w:t>
      </w:r>
      <w:r w:rsidR="00412E54" w:rsidRPr="000A7B04">
        <w:rPr>
          <w:rFonts w:ascii="Times New Roman" w:hAnsi="Times New Roman" w:cs="Times New Roman"/>
          <w:i/>
          <w:iCs/>
          <w:sz w:val="24"/>
          <w:szCs w:val="24"/>
          <w:shd w:val="clear" w:color="auto" w:fill="FFFFFF"/>
        </w:rPr>
        <w:t>Rehabilitation P</w:t>
      </w:r>
      <w:r w:rsidRPr="000A7B04">
        <w:rPr>
          <w:rFonts w:ascii="Times New Roman" w:hAnsi="Times New Roman" w:cs="Times New Roman"/>
          <w:i/>
          <w:iCs/>
          <w:sz w:val="24"/>
          <w:szCs w:val="24"/>
          <w:shd w:val="clear" w:color="auto" w:fill="FFFFFF"/>
        </w:rPr>
        <w:t>sychology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58</w:t>
      </w:r>
      <w:r w:rsidRPr="000A7B04">
        <w:rPr>
          <w:rFonts w:ascii="Times New Roman" w:hAnsi="Times New Roman" w:cs="Times New Roman"/>
          <w:i/>
          <w:sz w:val="24"/>
          <w:szCs w:val="24"/>
          <w:shd w:val="clear" w:color="auto" w:fill="FFFFFF"/>
        </w:rPr>
        <w:t>(1),</w:t>
      </w:r>
      <w:r w:rsidRPr="000A7B04">
        <w:rPr>
          <w:rFonts w:ascii="Times New Roman" w:hAnsi="Times New Roman" w:cs="Times New Roman"/>
          <w:sz w:val="24"/>
          <w:szCs w:val="24"/>
          <w:shd w:val="clear" w:color="auto" w:fill="FFFFFF"/>
        </w:rPr>
        <w:t xml:space="preserve"> 64. </w:t>
      </w:r>
      <w:r w:rsidR="00412E54" w:rsidRPr="000A7B04">
        <w:rPr>
          <w:rFonts w:ascii="Times New Roman" w:hAnsi="Times New Roman" w:cs="Times New Roman"/>
          <w:sz w:val="24"/>
          <w:szCs w:val="24"/>
        </w:rPr>
        <w:t>Retrived 22. 12. 2013</w:t>
      </w:r>
      <w:r w:rsidRPr="000A7B04">
        <w:rPr>
          <w:rFonts w:ascii="Times New Roman" w:hAnsi="Times New Roman" w:cs="Times New Roman"/>
          <w:sz w:val="24"/>
          <w:szCs w:val="24"/>
        </w:rPr>
        <w:t xml:space="preserve"> from </w:t>
      </w:r>
      <w:r w:rsidRPr="000A7B04">
        <w:rPr>
          <w:rFonts w:ascii="Times New Roman" w:hAnsi="Times New Roman" w:cs="Times New Roman"/>
          <w:sz w:val="24"/>
          <w:szCs w:val="24"/>
        </w:rPr>
        <w:tab/>
        <w:t>World Wide Web: http://psycnet.apa.org/journals/rep/58/1/64/¨</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Carroll, T. J., Herbert, R. D., Munn, J., Lee, M., &amp; Gandevia, S. C. (2006). Contralateral </w:t>
      </w:r>
      <w:r w:rsidRPr="000A7B04">
        <w:rPr>
          <w:rFonts w:ascii="Times New Roman" w:hAnsi="Times New Roman" w:cs="Times New Roman"/>
          <w:sz w:val="24"/>
          <w:szCs w:val="24"/>
          <w:shd w:val="clear" w:color="auto" w:fill="FFFFFF"/>
        </w:rPr>
        <w:tab/>
        <w:t>effects of</w:t>
      </w:r>
      <w:r w:rsidR="004B6FF4" w:rsidRPr="000A7B04">
        <w:rPr>
          <w:rFonts w:ascii="Times New Roman" w:hAnsi="Times New Roman" w:cs="Times New Roman"/>
          <w:sz w:val="24"/>
          <w:szCs w:val="24"/>
          <w:shd w:val="clear" w:color="auto" w:fill="FFFFFF"/>
        </w:rPr>
        <w:t xml:space="preserve"> unilateral strength training: E</w:t>
      </w:r>
      <w:r w:rsidRPr="000A7B04">
        <w:rPr>
          <w:rFonts w:ascii="Times New Roman" w:hAnsi="Times New Roman" w:cs="Times New Roman"/>
          <w:sz w:val="24"/>
          <w:szCs w:val="24"/>
          <w:shd w:val="clear" w:color="auto" w:fill="FFFFFF"/>
        </w:rPr>
        <w:t>vidence and possible mechanisms.</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Journal of </w:t>
      </w:r>
      <w:r w:rsidRPr="000A7B04">
        <w:rPr>
          <w:rFonts w:ascii="Times New Roman" w:hAnsi="Times New Roman" w:cs="Times New Roman"/>
          <w:i/>
          <w:iCs/>
          <w:sz w:val="24"/>
          <w:szCs w:val="24"/>
          <w:shd w:val="clear" w:color="auto" w:fill="FFFFFF"/>
        </w:rPr>
        <w:tab/>
        <w:t>Applied Physiology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101</w:t>
      </w:r>
      <w:r w:rsidRPr="000A7B04">
        <w:rPr>
          <w:rFonts w:ascii="Times New Roman" w:hAnsi="Times New Roman" w:cs="Times New Roman"/>
          <w:i/>
          <w:sz w:val="24"/>
          <w:szCs w:val="24"/>
          <w:shd w:val="clear" w:color="auto" w:fill="FFFFFF"/>
        </w:rPr>
        <w:t>(5),</w:t>
      </w:r>
      <w:r w:rsidRPr="000A7B04">
        <w:rPr>
          <w:rFonts w:ascii="Times New Roman" w:hAnsi="Times New Roman" w:cs="Times New Roman"/>
          <w:sz w:val="24"/>
          <w:szCs w:val="24"/>
          <w:shd w:val="clear" w:color="auto" w:fill="FFFFFF"/>
        </w:rPr>
        <w:t xml:space="preserve"> 1514-1522. </w:t>
      </w:r>
      <w:r w:rsidRPr="000A7B04">
        <w:rPr>
          <w:rFonts w:ascii="Times New Roman" w:hAnsi="Times New Roman" w:cs="Times New Roman"/>
          <w:sz w:val="24"/>
          <w:szCs w:val="24"/>
        </w:rPr>
        <w:t>Retrived 9. 3.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40" w:history="1">
        <w:r w:rsidRPr="000A7B04">
          <w:rPr>
            <w:rStyle w:val="Hypertextovodkaz"/>
            <w:rFonts w:ascii="Times New Roman" w:hAnsi="Times New Roman" w:cs="Times New Roman"/>
            <w:color w:val="auto"/>
            <w:sz w:val="24"/>
            <w:szCs w:val="24"/>
            <w:u w:val="none"/>
          </w:rPr>
          <w:t>http://japphysiology.womanhealthtips.com/content/101/5/1514.full.pdf+html</w:t>
        </w:r>
      </w:hyperlink>
    </w:p>
    <w:p w:rsidR="00AD666B" w:rsidRPr="000A7B04" w:rsidRDefault="00AD666B" w:rsidP="00AD666B">
      <w:pPr>
        <w:pStyle w:val="Nadpis3"/>
        <w:tabs>
          <w:tab w:val="left" w:pos="170"/>
          <w:tab w:val="left" w:pos="284"/>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lastRenderedPageBreak/>
        <w:t>Carter, T. R., &amp; Edinger, S. (1999). Isokinetic evaluation of anterior cruc</w:t>
      </w:r>
      <w:r w:rsidR="004B6FF4" w:rsidRPr="000A7B04">
        <w:rPr>
          <w:rFonts w:ascii="Times New Roman" w:hAnsi="Times New Roman"/>
          <w:b w:val="0"/>
          <w:szCs w:val="24"/>
          <w:shd w:val="clear" w:color="auto" w:fill="FFFFFF"/>
        </w:rPr>
        <w:t xml:space="preserve">iate ligament </w:t>
      </w:r>
      <w:r w:rsidR="004B6FF4" w:rsidRPr="000A7B04">
        <w:rPr>
          <w:rFonts w:ascii="Times New Roman" w:hAnsi="Times New Roman"/>
          <w:b w:val="0"/>
          <w:szCs w:val="24"/>
          <w:shd w:val="clear" w:color="auto" w:fill="FFFFFF"/>
        </w:rPr>
        <w:tab/>
        <w:t>reconstruction: H</w:t>
      </w:r>
      <w:r w:rsidRPr="000A7B04">
        <w:rPr>
          <w:rFonts w:ascii="Times New Roman" w:hAnsi="Times New Roman"/>
          <w:b w:val="0"/>
          <w:szCs w:val="24"/>
          <w:shd w:val="clear" w:color="auto" w:fill="FFFFFF"/>
        </w:rPr>
        <w:t>amstring versus patellar tendon [Abstract].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Arthr</w:t>
      </w:r>
      <w:r w:rsidR="002843D0" w:rsidRPr="000A7B04">
        <w:rPr>
          <w:rFonts w:ascii="Times New Roman" w:hAnsi="Times New Roman"/>
          <w:b w:val="0"/>
          <w:i/>
          <w:iCs/>
          <w:szCs w:val="24"/>
          <w:shd w:val="clear" w:color="auto" w:fill="FFFFFF"/>
        </w:rPr>
        <w:t xml:space="preserve">oscopy: The Journal </w:t>
      </w:r>
      <w:r w:rsidR="002843D0" w:rsidRPr="000A7B04">
        <w:rPr>
          <w:rFonts w:ascii="Times New Roman" w:hAnsi="Times New Roman"/>
          <w:b w:val="0"/>
          <w:i/>
          <w:iCs/>
          <w:szCs w:val="24"/>
          <w:shd w:val="clear" w:color="auto" w:fill="FFFFFF"/>
        </w:rPr>
        <w:tab/>
        <w:t xml:space="preserve">of </w:t>
      </w:r>
      <w:r w:rsidRPr="000A7B04">
        <w:rPr>
          <w:rFonts w:ascii="Times New Roman" w:hAnsi="Times New Roman"/>
          <w:b w:val="0"/>
          <w:i/>
          <w:iCs/>
          <w:szCs w:val="24"/>
          <w:shd w:val="clear" w:color="auto" w:fill="FFFFFF"/>
        </w:rPr>
        <w:t>Arthroscopic &amp; Related Surgery</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15</w:t>
      </w:r>
      <w:r w:rsidRPr="000A7B04">
        <w:rPr>
          <w:rFonts w:ascii="Times New Roman" w:hAnsi="Times New Roman"/>
          <w:b w:val="0"/>
          <w:i/>
          <w:szCs w:val="24"/>
          <w:shd w:val="clear" w:color="auto" w:fill="FFFFFF"/>
        </w:rPr>
        <w:t>(2),</w:t>
      </w:r>
      <w:r w:rsidRPr="000A7B04">
        <w:rPr>
          <w:rFonts w:ascii="Times New Roman" w:hAnsi="Times New Roman"/>
          <w:b w:val="0"/>
          <w:szCs w:val="24"/>
          <w:shd w:val="clear" w:color="auto" w:fill="FFFFFF"/>
        </w:rPr>
        <w:t xml:space="preserve"> 169-172.</w:t>
      </w:r>
      <w:r w:rsidRPr="000A7B04">
        <w:rPr>
          <w:rFonts w:ascii="Times New Roman" w:hAnsi="Times New Roman"/>
          <w:b w:val="0"/>
          <w:szCs w:val="24"/>
        </w:rPr>
        <w:t xml:space="preserve"> Retrived 2. 3. 2014 from World Wide </w:t>
      </w:r>
      <w:r w:rsidRPr="000A7B04">
        <w:rPr>
          <w:rFonts w:ascii="Times New Roman" w:hAnsi="Times New Roman"/>
          <w:b w:val="0"/>
          <w:szCs w:val="24"/>
        </w:rPr>
        <w:tab/>
        <w:t>Web:</w:t>
      </w:r>
      <w:r w:rsidRPr="000A7B04">
        <w:rPr>
          <w:rFonts w:ascii="Times New Roman" w:hAnsi="Times New Roman"/>
          <w:b w:val="0"/>
          <w:szCs w:val="24"/>
          <w:shd w:val="clear" w:color="auto" w:fill="FFFFFF"/>
        </w:rPr>
        <w:t xml:space="preserve"> </w:t>
      </w:r>
      <w:hyperlink r:id="rId41" w:history="1">
        <w:r w:rsidRPr="000A7B04">
          <w:rPr>
            <w:rStyle w:val="Hypertextovodkaz"/>
            <w:rFonts w:ascii="Times New Roman" w:hAnsi="Times New Roman"/>
            <w:b w:val="0"/>
            <w:color w:val="auto"/>
            <w:szCs w:val="24"/>
            <w:u w:val="none"/>
            <w:shd w:val="clear" w:color="auto" w:fill="FFFFFF"/>
          </w:rPr>
          <w:t>http://www.sciencedirect.com/science/article/pii/S0749806399000080</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Courtney, C., Rine, R. M., &amp; Kroll, P. (2005). Central somatosensory changes and altered </w:t>
      </w:r>
      <w:r w:rsidRPr="000A7B04">
        <w:rPr>
          <w:rFonts w:ascii="Times New Roman" w:hAnsi="Times New Roman" w:cs="Times New Roman"/>
          <w:sz w:val="24"/>
          <w:szCs w:val="24"/>
          <w:shd w:val="clear" w:color="auto" w:fill="FFFFFF"/>
        </w:rPr>
        <w:tab/>
        <w:t>muscle synergies in subjects with anterior cruciate ligament deficiency.</w:t>
      </w:r>
      <w:r w:rsidRPr="000A7B04">
        <w:rPr>
          <w:rStyle w:val="apple-converted-space"/>
          <w:rFonts w:ascii="Times New Roman" w:hAnsi="Times New Roman" w:cs="Times New Roman"/>
          <w:sz w:val="24"/>
          <w:szCs w:val="24"/>
          <w:shd w:val="clear" w:color="auto" w:fill="FFFFFF"/>
        </w:rPr>
        <w:t> </w:t>
      </w:r>
      <w:r w:rsidR="002843D0" w:rsidRPr="000A7B04">
        <w:rPr>
          <w:rFonts w:ascii="Times New Roman" w:hAnsi="Times New Roman" w:cs="Times New Roman"/>
          <w:i/>
          <w:iCs/>
          <w:sz w:val="24"/>
          <w:szCs w:val="24"/>
          <w:shd w:val="clear" w:color="auto" w:fill="FFFFFF"/>
        </w:rPr>
        <w:t xml:space="preserve">Gait &amp; </w:t>
      </w:r>
      <w:r w:rsidR="002843D0" w:rsidRPr="000A7B04">
        <w:rPr>
          <w:rFonts w:ascii="Times New Roman" w:hAnsi="Times New Roman" w:cs="Times New Roman"/>
          <w:i/>
          <w:iCs/>
          <w:sz w:val="24"/>
          <w:szCs w:val="24"/>
          <w:shd w:val="clear" w:color="auto" w:fill="FFFFFF"/>
        </w:rPr>
        <w:tab/>
        <w:t>P</w:t>
      </w:r>
      <w:r w:rsidRPr="000A7B04">
        <w:rPr>
          <w:rFonts w:ascii="Times New Roman" w:hAnsi="Times New Roman" w:cs="Times New Roman"/>
          <w:i/>
          <w:iCs/>
          <w:sz w:val="24"/>
          <w:szCs w:val="24"/>
          <w:shd w:val="clear" w:color="auto" w:fill="FFFFFF"/>
        </w:rPr>
        <w:t>osture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22</w:t>
      </w:r>
      <w:r w:rsidRPr="000A7B04">
        <w:rPr>
          <w:rFonts w:ascii="Times New Roman" w:hAnsi="Times New Roman" w:cs="Times New Roman"/>
          <w:i/>
          <w:sz w:val="24"/>
          <w:szCs w:val="24"/>
          <w:shd w:val="clear" w:color="auto" w:fill="FFFFFF"/>
        </w:rPr>
        <w:t>(1)</w:t>
      </w:r>
      <w:r w:rsidRPr="000A7B04">
        <w:rPr>
          <w:rFonts w:ascii="Times New Roman" w:hAnsi="Times New Roman" w:cs="Times New Roman"/>
          <w:sz w:val="24"/>
          <w:szCs w:val="24"/>
          <w:shd w:val="clear" w:color="auto" w:fill="FFFFFF"/>
        </w:rPr>
        <w:t>, 69-74.</w:t>
      </w:r>
      <w:r w:rsidRPr="000A7B04">
        <w:rPr>
          <w:rFonts w:ascii="Times New Roman" w:hAnsi="Times New Roman" w:cs="Times New Roman"/>
          <w:sz w:val="24"/>
          <w:szCs w:val="24"/>
        </w:rPr>
        <w:t xml:space="preserve"> Retrived 26. 12. 2013 from World Wide Web: </w:t>
      </w:r>
      <w:r w:rsidRPr="000A7B04">
        <w:rPr>
          <w:rFonts w:ascii="Times New Roman" w:hAnsi="Times New Roman" w:cs="Times New Roman"/>
          <w:sz w:val="24"/>
          <w:szCs w:val="24"/>
        </w:rPr>
        <w:tab/>
      </w:r>
      <w:hyperlink r:id="rId42" w:history="1">
        <w:r w:rsidRPr="000A7B04">
          <w:rPr>
            <w:rStyle w:val="Hypertextovodkaz"/>
            <w:rFonts w:ascii="Times New Roman" w:hAnsi="Times New Roman" w:cs="Times New Roman"/>
            <w:color w:val="auto"/>
            <w:sz w:val="24"/>
            <w:szCs w:val="24"/>
            <w:u w:val="none"/>
          </w:rPr>
          <w:t>http://mds.marshall.edu/cgi/viewcontent.cgi?article=1006&amp;context=physical_therapy_</w:t>
        </w:r>
      </w:hyperlink>
      <w:r w:rsidRPr="000A7B04">
        <w:rPr>
          <w:rFonts w:ascii="Times New Roman" w:hAnsi="Times New Roman" w:cs="Times New Roman"/>
          <w:sz w:val="24"/>
          <w:szCs w:val="24"/>
        </w:rPr>
        <w:tab/>
        <w:t>faculty&amp;seiredir=1&amp;referer=http%3A%2F%2Fscholar.google.cz%2Fscholar%3Fq%3</w:t>
      </w:r>
      <w:r w:rsidRPr="000A7B04">
        <w:rPr>
          <w:rFonts w:ascii="Times New Roman" w:hAnsi="Times New Roman" w:cs="Times New Roman"/>
          <w:sz w:val="24"/>
          <w:szCs w:val="24"/>
        </w:rPr>
        <w:tab/>
        <w:t>DCentral%2Bsomatosensory%2Bchanges%2Band%2Baltered%2Bmuscle%2Bsynergi</w:t>
      </w:r>
      <w:r w:rsidRPr="000A7B04">
        <w:rPr>
          <w:rFonts w:ascii="Times New Roman" w:hAnsi="Times New Roman" w:cs="Times New Roman"/>
          <w:sz w:val="24"/>
          <w:szCs w:val="24"/>
        </w:rPr>
        <w:tab/>
        <w:t>es%2Bin%2Bsubjects%2Bwith%2Banterior%2Bcruciate%2Bligament%2Bdeficiency</w:t>
      </w:r>
      <w:r w:rsidRPr="000A7B04">
        <w:rPr>
          <w:rFonts w:ascii="Times New Roman" w:hAnsi="Times New Roman" w:cs="Times New Roman"/>
          <w:sz w:val="24"/>
          <w:szCs w:val="24"/>
        </w:rPr>
        <w:tab/>
        <w:t>%26hl%3Dcs%26as_sdt%3D0%26as_vis%3D1%26oi%3Dscholart%26sa%3DX%26e</w:t>
      </w:r>
      <w:r w:rsidRPr="000A7B04">
        <w:rPr>
          <w:rFonts w:ascii="Times New Roman" w:hAnsi="Times New Roman" w:cs="Times New Roman"/>
          <w:sz w:val="24"/>
          <w:szCs w:val="24"/>
        </w:rPr>
        <w:tab/>
        <w:t>i%3D8qxVU8SlB46RswbExoGABg%26ved%3D0CC0QgQMwAA#search=%22Cent</w:t>
      </w:r>
      <w:r w:rsidRPr="000A7B04">
        <w:rPr>
          <w:rFonts w:ascii="Times New Roman" w:hAnsi="Times New Roman" w:cs="Times New Roman"/>
          <w:sz w:val="24"/>
          <w:szCs w:val="24"/>
        </w:rPr>
        <w:tab/>
        <w:t>ral%20somatosensory%20changes%20altered%20muscle%20synergies%20subjects%</w:t>
      </w:r>
      <w:r w:rsidRPr="000A7B04">
        <w:rPr>
          <w:rFonts w:ascii="Times New Roman" w:hAnsi="Times New Roman" w:cs="Times New Roman"/>
          <w:sz w:val="24"/>
          <w:szCs w:val="24"/>
        </w:rPr>
        <w:tab/>
        <w:t>20anterior%20cruciate%20ligament%20deficiency%22</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eastAsia="TimesNewRoman" w:hAnsi="Times New Roman" w:cs="Times New Roman"/>
          <w:sz w:val="24"/>
          <w:szCs w:val="24"/>
        </w:rPr>
        <w:t xml:space="preserve">Čech, O., Sosna, A., &amp; Bartoníček, J. (1986). </w:t>
      </w:r>
      <w:r w:rsidRPr="000A7B04">
        <w:rPr>
          <w:rFonts w:ascii="Times New Roman" w:eastAsia="TimesNewRoman" w:hAnsi="Times New Roman" w:cs="Times New Roman"/>
          <w:i/>
          <w:iCs/>
          <w:sz w:val="24"/>
          <w:szCs w:val="24"/>
        </w:rPr>
        <w:t xml:space="preserve">Poranění vazivového aparátu kolenního kloubu. </w:t>
      </w:r>
      <w:r w:rsidRPr="000A7B04">
        <w:rPr>
          <w:rFonts w:ascii="Times New Roman" w:eastAsia="TimesNewRoman" w:hAnsi="Times New Roman" w:cs="Times New Roman"/>
          <w:i/>
          <w:iCs/>
          <w:sz w:val="24"/>
          <w:szCs w:val="24"/>
        </w:rPr>
        <w:tab/>
      </w:r>
      <w:r w:rsidRPr="000A7B04">
        <w:rPr>
          <w:rFonts w:ascii="Times New Roman" w:eastAsia="TimesNewRoman" w:hAnsi="Times New Roman" w:cs="Times New Roman"/>
          <w:sz w:val="24"/>
          <w:szCs w:val="24"/>
        </w:rPr>
        <w:t>Praha: Avicenum.</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Čihák, R. (2011). </w:t>
      </w:r>
      <w:r w:rsidRPr="000A7B04">
        <w:rPr>
          <w:rFonts w:ascii="Times New Roman" w:hAnsi="Times New Roman" w:cs="Times New Roman"/>
          <w:i/>
          <w:sz w:val="24"/>
          <w:szCs w:val="24"/>
        </w:rPr>
        <w:t>Anato</w:t>
      </w:r>
      <w:r w:rsidR="0042656B" w:rsidRPr="000A7B04">
        <w:rPr>
          <w:rFonts w:ascii="Times New Roman" w:hAnsi="Times New Roman" w:cs="Times New Roman"/>
          <w:i/>
          <w:sz w:val="24"/>
          <w:szCs w:val="24"/>
        </w:rPr>
        <w:t>mie 1 (</w:t>
      </w:r>
      <w:r w:rsidRPr="000A7B04">
        <w:rPr>
          <w:rFonts w:ascii="Times New Roman" w:hAnsi="Times New Roman" w:cs="Times New Roman"/>
          <w:i/>
          <w:sz w:val="24"/>
          <w:szCs w:val="24"/>
        </w:rPr>
        <w:t>3th ed.).</w:t>
      </w:r>
      <w:r w:rsidRPr="000A7B04">
        <w:rPr>
          <w:rFonts w:ascii="Times New Roman" w:hAnsi="Times New Roman" w:cs="Times New Roman"/>
          <w:sz w:val="24"/>
          <w:szCs w:val="24"/>
        </w:rPr>
        <w:t xml:space="preserve"> Praha: Grada Publishing.</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Dai, B., Herman, D., Liu, H., Garrett, W. E., &amp; Yu, B. (2012). Prev</w:t>
      </w:r>
      <w:r w:rsidR="00294CBF" w:rsidRPr="000A7B04">
        <w:rPr>
          <w:rFonts w:ascii="Times New Roman" w:hAnsi="Times New Roman" w:cs="Times New Roman"/>
          <w:sz w:val="24"/>
          <w:szCs w:val="24"/>
          <w:shd w:val="clear" w:color="auto" w:fill="FFFFFF"/>
        </w:rPr>
        <w:t xml:space="preserve">ention of ACL injury, part </w:t>
      </w:r>
      <w:r w:rsidR="00294CBF" w:rsidRPr="000A7B04">
        <w:rPr>
          <w:rFonts w:ascii="Times New Roman" w:hAnsi="Times New Roman" w:cs="Times New Roman"/>
          <w:sz w:val="24"/>
          <w:szCs w:val="24"/>
          <w:shd w:val="clear" w:color="auto" w:fill="FFFFFF"/>
        </w:rPr>
        <w:tab/>
        <w:t>I: I</w:t>
      </w:r>
      <w:r w:rsidRPr="000A7B04">
        <w:rPr>
          <w:rFonts w:ascii="Times New Roman" w:hAnsi="Times New Roman" w:cs="Times New Roman"/>
          <w:sz w:val="24"/>
          <w:szCs w:val="24"/>
          <w:shd w:val="clear" w:color="auto" w:fill="FFFFFF"/>
        </w:rPr>
        <w:t>njury characteristics, risk factors, and loading mechanism.</w:t>
      </w:r>
      <w:r w:rsidR="003B1646"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i/>
          <w:iCs/>
          <w:sz w:val="24"/>
          <w:szCs w:val="24"/>
          <w:shd w:val="clear" w:color="auto" w:fill="FFFFFF"/>
        </w:rPr>
        <w:t xml:space="preserve">Research in Sports </w:t>
      </w:r>
      <w:r w:rsidRPr="000A7B04">
        <w:rPr>
          <w:rFonts w:ascii="Times New Roman" w:hAnsi="Times New Roman" w:cs="Times New Roman"/>
          <w:i/>
          <w:iCs/>
          <w:sz w:val="24"/>
          <w:szCs w:val="24"/>
          <w:shd w:val="clear" w:color="auto" w:fill="FFFFFF"/>
        </w:rPr>
        <w:tab/>
        <w:t>Medicine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20</w:t>
      </w:r>
      <w:r w:rsidRPr="000A7B04">
        <w:rPr>
          <w:rFonts w:ascii="Times New Roman" w:hAnsi="Times New Roman" w:cs="Times New Roman"/>
          <w:i/>
          <w:sz w:val="24"/>
          <w:szCs w:val="24"/>
          <w:shd w:val="clear" w:color="auto" w:fill="FFFFFF"/>
        </w:rPr>
        <w:t>(3-4)</w:t>
      </w:r>
      <w:r w:rsidRPr="000A7B04">
        <w:rPr>
          <w:rFonts w:ascii="Times New Roman" w:hAnsi="Times New Roman" w:cs="Times New Roman"/>
          <w:sz w:val="24"/>
          <w:szCs w:val="24"/>
          <w:shd w:val="clear" w:color="auto" w:fill="FFFFFF"/>
        </w:rPr>
        <w:t>, 180-197.</w:t>
      </w:r>
      <w:r w:rsidRPr="000A7B04">
        <w:rPr>
          <w:rFonts w:ascii="Times New Roman" w:hAnsi="Times New Roman" w:cs="Times New Roman"/>
          <w:sz w:val="24"/>
          <w:szCs w:val="24"/>
        </w:rPr>
        <w:t xml:space="preserve"> </w:t>
      </w:r>
      <w:r w:rsidRPr="000A7B04">
        <w:rPr>
          <w:rFonts w:ascii="Times New Roman" w:hAnsi="Times New Roman" w:cs="Times New Roman"/>
          <w:sz w:val="24"/>
          <w:szCs w:val="24"/>
          <w:shd w:val="clear" w:color="auto" w:fill="FFFFFF"/>
        </w:rPr>
        <w:t xml:space="preserve">Retrived </w:t>
      </w:r>
      <w:r w:rsidRPr="000A7B04">
        <w:rPr>
          <w:rFonts w:ascii="Times New Roman" w:hAnsi="Times New Roman" w:cs="Times New Roman"/>
          <w:sz w:val="24"/>
          <w:szCs w:val="24"/>
        </w:rPr>
        <w:t xml:space="preserve">7. 3. 2014 from World Wide Web: </w:t>
      </w:r>
      <w:r w:rsidRPr="000A7B04">
        <w:rPr>
          <w:rFonts w:ascii="Times New Roman" w:hAnsi="Times New Roman" w:cs="Times New Roman"/>
          <w:sz w:val="24"/>
          <w:szCs w:val="24"/>
        </w:rPr>
        <w:tab/>
        <w:t>ht</w:t>
      </w:r>
      <w:hyperlink r:id="rId43" w:history="1">
        <w:r w:rsidRPr="000A7B04">
          <w:rPr>
            <w:rStyle w:val="Hypertextovodkaz"/>
            <w:rFonts w:ascii="Times New Roman" w:hAnsi="Times New Roman" w:cs="Times New Roman"/>
            <w:color w:val="auto"/>
            <w:sz w:val="24"/>
            <w:szCs w:val="24"/>
            <w:u w:val="none"/>
          </w:rPr>
          <w:t>tp://eds.a.ebscohost.com/eds/pdfviewer/pdfviewer?vid=2&amp;sid=c0e39715-5e</w:t>
        </w:r>
      </w:hyperlink>
      <w:r w:rsidRPr="000A7B04">
        <w:rPr>
          <w:rFonts w:ascii="Times New Roman" w:hAnsi="Times New Roman" w:cs="Times New Roman"/>
          <w:sz w:val="24"/>
          <w:szCs w:val="24"/>
        </w:rPr>
        <w:t>0f-49a7-</w:t>
      </w:r>
      <w:r w:rsidRPr="000A7B04">
        <w:rPr>
          <w:rFonts w:ascii="Times New Roman" w:hAnsi="Times New Roman" w:cs="Times New Roman"/>
          <w:sz w:val="24"/>
          <w:szCs w:val="24"/>
        </w:rPr>
        <w:tab/>
        <w:t>a43f-031a8bcb8aeb%40sessionmgr4005&amp;hid=4211</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Dienst, M., Schneider, G., Altmeyer, K., Voelkering, K., Georg, T., Kramann, B., &amp; Kohn, D. </w:t>
      </w:r>
      <w:r w:rsidRPr="000A7B04">
        <w:rPr>
          <w:rFonts w:ascii="Times New Roman" w:hAnsi="Times New Roman" w:cs="Times New Roman"/>
          <w:sz w:val="24"/>
          <w:szCs w:val="24"/>
        </w:rPr>
        <w:tab/>
        <w:t xml:space="preserve">(2007). Correlation of intercondylar notch cross sections to the ACL size: A high </w:t>
      </w:r>
      <w:r w:rsidRPr="000A7B04">
        <w:rPr>
          <w:rFonts w:ascii="Times New Roman" w:hAnsi="Times New Roman" w:cs="Times New Roman"/>
          <w:sz w:val="24"/>
          <w:szCs w:val="24"/>
        </w:rPr>
        <w:tab/>
        <w:t xml:space="preserve">resolution MR tomographic in vivo analysis. </w:t>
      </w:r>
      <w:r w:rsidR="00294CBF" w:rsidRPr="000A7B04">
        <w:rPr>
          <w:rFonts w:ascii="Times New Roman" w:hAnsi="Times New Roman" w:cs="Times New Roman"/>
          <w:i/>
          <w:iCs/>
          <w:sz w:val="24"/>
          <w:szCs w:val="24"/>
          <w:shd w:val="clear" w:color="auto" w:fill="FFFFFF"/>
        </w:rPr>
        <w:t xml:space="preserve">Archives of Orthopaedic and Trauma </w:t>
      </w:r>
      <w:r w:rsidR="00294CBF" w:rsidRPr="000A7B04">
        <w:rPr>
          <w:rFonts w:ascii="Times New Roman" w:hAnsi="Times New Roman" w:cs="Times New Roman"/>
          <w:i/>
          <w:iCs/>
          <w:sz w:val="24"/>
          <w:szCs w:val="24"/>
          <w:shd w:val="clear" w:color="auto" w:fill="FFFFFF"/>
        </w:rPr>
        <w:tab/>
        <w:t>S</w:t>
      </w:r>
      <w:r w:rsidRPr="000A7B04">
        <w:rPr>
          <w:rFonts w:ascii="Times New Roman" w:hAnsi="Times New Roman" w:cs="Times New Roman"/>
          <w:i/>
          <w:iCs/>
          <w:sz w:val="24"/>
          <w:szCs w:val="24"/>
          <w:shd w:val="clear" w:color="auto" w:fill="FFFFFF"/>
        </w:rPr>
        <w:t>urgery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127</w:t>
      </w:r>
      <w:r w:rsidRPr="000A7B04">
        <w:rPr>
          <w:rFonts w:ascii="Times New Roman" w:hAnsi="Times New Roman" w:cs="Times New Roman"/>
          <w:sz w:val="24"/>
          <w:szCs w:val="24"/>
          <w:shd w:val="clear" w:color="auto" w:fill="FFFFFF"/>
        </w:rPr>
        <w:t xml:space="preserve">(4), 253-260. Retrived </w:t>
      </w:r>
      <w:r w:rsidRPr="000A7B04">
        <w:rPr>
          <w:rFonts w:ascii="Times New Roman" w:hAnsi="Times New Roman" w:cs="Times New Roman"/>
          <w:sz w:val="24"/>
          <w:szCs w:val="24"/>
        </w:rPr>
        <w:t xml:space="preserve">22. 12. 2013 from World Wide Web: </w:t>
      </w:r>
      <w:r w:rsidRPr="000A7B04">
        <w:rPr>
          <w:rFonts w:ascii="Times New Roman" w:hAnsi="Times New Roman" w:cs="Times New Roman"/>
          <w:sz w:val="24"/>
          <w:szCs w:val="24"/>
        </w:rPr>
        <w:tab/>
      </w:r>
      <w:hyperlink r:id="rId44" w:anchor="page-1" w:history="1">
        <w:r w:rsidRPr="000A7B04">
          <w:rPr>
            <w:rStyle w:val="Hypertextovodkaz"/>
            <w:rFonts w:ascii="Times New Roman" w:hAnsi="Times New Roman" w:cs="Times New Roman"/>
            <w:color w:val="auto"/>
            <w:sz w:val="24"/>
            <w:szCs w:val="24"/>
            <w:u w:val="none"/>
            <w:shd w:val="clear" w:color="auto" w:fill="FFFFFF"/>
          </w:rPr>
          <w:t>http://link.springer.com/article/10.1007/s00402-006-0177-7#page-1</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Dong, Y., Zhang, Q., Li, Y., Jiang, J., &amp; Chen</w:t>
      </w:r>
      <w:r w:rsidR="00786227" w:rsidRPr="000A7B04">
        <w:rPr>
          <w:rFonts w:ascii="Times New Roman" w:hAnsi="Times New Roman" w:cs="Times New Roman"/>
          <w:sz w:val="24"/>
          <w:szCs w:val="24"/>
          <w:shd w:val="clear" w:color="auto" w:fill="FFFFFF"/>
        </w:rPr>
        <w:t xml:space="preserve">, S. (2012). Enhancement of tendon-bone </w:t>
      </w:r>
      <w:r w:rsidR="00786227" w:rsidRPr="000A7B04">
        <w:rPr>
          <w:rFonts w:ascii="Times New Roman" w:hAnsi="Times New Roman" w:cs="Times New Roman"/>
          <w:sz w:val="24"/>
          <w:szCs w:val="24"/>
          <w:shd w:val="clear" w:color="auto" w:fill="FFFFFF"/>
        </w:rPr>
        <w:tab/>
        <w:t xml:space="preserve">healing for anterior cruciate ligament reconstruction using bone marrow-derived </w:t>
      </w:r>
      <w:r w:rsidR="00786227" w:rsidRPr="000A7B04">
        <w:rPr>
          <w:rFonts w:ascii="Times New Roman" w:hAnsi="Times New Roman" w:cs="Times New Roman"/>
          <w:sz w:val="24"/>
          <w:szCs w:val="24"/>
          <w:shd w:val="clear" w:color="auto" w:fill="FFFFFF"/>
        </w:rPr>
        <w:lastRenderedPageBreak/>
        <w:t>mesenchymal s</w:t>
      </w:r>
      <w:r w:rsidR="009F56BC" w:rsidRPr="000A7B04">
        <w:rPr>
          <w:rFonts w:ascii="Times New Roman" w:hAnsi="Times New Roman" w:cs="Times New Roman"/>
          <w:sz w:val="24"/>
          <w:szCs w:val="24"/>
          <w:shd w:val="clear" w:color="auto" w:fill="FFFFFF"/>
        </w:rPr>
        <w:t>tem cells i</w:t>
      </w:r>
      <w:r w:rsidRPr="000A7B04">
        <w:rPr>
          <w:rFonts w:ascii="Times New Roman" w:hAnsi="Times New Roman" w:cs="Times New Roman"/>
          <w:sz w:val="24"/>
          <w:szCs w:val="24"/>
          <w:shd w:val="clear" w:color="auto" w:fill="FFFFFF"/>
        </w:rPr>
        <w:t xml:space="preserve">nfected with BMP-2. </w:t>
      </w:r>
      <w:r w:rsidR="009F56BC" w:rsidRPr="000A7B04">
        <w:rPr>
          <w:rFonts w:ascii="Times New Roman" w:hAnsi="Times New Roman" w:cs="Times New Roman"/>
          <w:i/>
          <w:iCs/>
          <w:sz w:val="24"/>
          <w:szCs w:val="24"/>
          <w:shd w:val="clear" w:color="auto" w:fill="FFFFFF"/>
        </w:rPr>
        <w:t>International Journal of Molecular S</w:t>
      </w:r>
      <w:r w:rsidRPr="000A7B04">
        <w:rPr>
          <w:rFonts w:ascii="Times New Roman" w:hAnsi="Times New Roman" w:cs="Times New Roman"/>
          <w:i/>
          <w:iCs/>
          <w:sz w:val="24"/>
          <w:szCs w:val="24"/>
          <w:shd w:val="clear" w:color="auto" w:fill="FFFFFF"/>
        </w:rPr>
        <w:t>ciences</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13</w:t>
      </w:r>
      <w:r w:rsidRPr="000A7B04">
        <w:rPr>
          <w:rFonts w:ascii="Times New Roman" w:hAnsi="Times New Roman" w:cs="Times New Roman"/>
          <w:i/>
          <w:sz w:val="24"/>
          <w:szCs w:val="24"/>
          <w:shd w:val="clear" w:color="auto" w:fill="FFFFFF"/>
        </w:rPr>
        <w:t>(10),</w:t>
      </w:r>
      <w:r w:rsidRPr="000A7B04">
        <w:rPr>
          <w:rFonts w:ascii="Times New Roman" w:hAnsi="Times New Roman" w:cs="Times New Roman"/>
          <w:sz w:val="24"/>
          <w:szCs w:val="24"/>
          <w:shd w:val="clear" w:color="auto" w:fill="FFFFFF"/>
        </w:rPr>
        <w:t xml:space="preserve"> 13605-13620.</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Dungl, P. (2005). </w:t>
      </w:r>
      <w:r w:rsidRPr="000A7B04">
        <w:rPr>
          <w:rFonts w:ascii="Times New Roman" w:hAnsi="Times New Roman" w:cs="Times New Roman"/>
          <w:i/>
          <w:iCs/>
          <w:sz w:val="24"/>
          <w:szCs w:val="24"/>
        </w:rPr>
        <w:t xml:space="preserve">Ortopedie. </w:t>
      </w:r>
      <w:r w:rsidRPr="000A7B04">
        <w:rPr>
          <w:rFonts w:ascii="Times New Roman" w:hAnsi="Times New Roman" w:cs="Times New Roman"/>
          <w:sz w:val="24"/>
          <w:szCs w:val="24"/>
        </w:rPr>
        <w:t>Praha: Grada Publishing</w:t>
      </w:r>
      <w:r w:rsidR="009C28AE" w:rsidRPr="000A7B04">
        <w:rPr>
          <w:rFonts w:ascii="Times New Roman" w:hAnsi="Times New Roman" w:cs="Times New Roman"/>
          <w:sz w:val="24"/>
          <w:szCs w:val="24"/>
        </w:rPr>
        <w:t>.</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Dylevský, I. (2003). </w:t>
      </w:r>
      <w:r w:rsidRPr="000A7B04">
        <w:rPr>
          <w:rFonts w:ascii="Times New Roman" w:hAnsi="Times New Roman" w:cs="Times New Roman"/>
          <w:i/>
          <w:sz w:val="24"/>
          <w:szCs w:val="24"/>
          <w:shd w:val="clear" w:color="auto" w:fill="FFFFFF"/>
        </w:rPr>
        <w:t>Základy kineziologie.</w:t>
      </w:r>
      <w:r w:rsidRPr="000A7B04">
        <w:rPr>
          <w:rFonts w:ascii="Times New Roman" w:hAnsi="Times New Roman" w:cs="Times New Roman"/>
          <w:sz w:val="24"/>
          <w:szCs w:val="24"/>
          <w:shd w:val="clear" w:color="auto" w:fill="FFFFFF"/>
        </w:rPr>
        <w:t xml:space="preserve"> Praha: Palestra.</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Dylevský, I. (2009a). </w:t>
      </w:r>
      <w:r w:rsidRPr="000A7B04">
        <w:rPr>
          <w:rFonts w:ascii="Times New Roman" w:hAnsi="Times New Roman" w:cs="Times New Roman"/>
          <w:i/>
          <w:sz w:val="24"/>
          <w:szCs w:val="24"/>
        </w:rPr>
        <w:t>Kineziologie - Základy strukturální kineziologie</w:t>
      </w:r>
      <w:r w:rsidRPr="000A7B04">
        <w:rPr>
          <w:rFonts w:ascii="Times New Roman" w:hAnsi="Times New Roman" w:cs="Times New Roman"/>
          <w:sz w:val="24"/>
          <w:szCs w:val="24"/>
        </w:rPr>
        <w:t>. Praha: Triton.</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Dylevský, I. (2009b). </w:t>
      </w:r>
      <w:r w:rsidRPr="000A7B04">
        <w:rPr>
          <w:rFonts w:ascii="Times New Roman" w:hAnsi="Times New Roman" w:cs="Times New Roman"/>
          <w:i/>
          <w:sz w:val="24"/>
          <w:szCs w:val="24"/>
        </w:rPr>
        <w:t>Speciální kineziologie</w:t>
      </w:r>
      <w:r w:rsidRPr="000A7B04">
        <w:rPr>
          <w:rFonts w:ascii="Times New Roman" w:hAnsi="Times New Roman" w:cs="Times New Roman"/>
          <w:sz w:val="24"/>
          <w:szCs w:val="24"/>
        </w:rPr>
        <w:t>. Praha: Grada Publishing.</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Ernst, G. P., Saliba, E., Diduch, D. R., Hurwitz, S. R., &amp; Ball, D. W. (2000). Lower-extremity </w:t>
      </w:r>
      <w:r w:rsidRPr="000A7B04">
        <w:rPr>
          <w:rFonts w:ascii="Times New Roman" w:hAnsi="Times New Roman" w:cs="Times New Roman"/>
          <w:sz w:val="24"/>
          <w:szCs w:val="24"/>
          <w:shd w:val="clear" w:color="auto" w:fill="FFFFFF"/>
        </w:rPr>
        <w:tab/>
        <w:t>compensations following anterior cruciate ligament reconstruction.</w:t>
      </w:r>
      <w:r w:rsidRPr="000A7B04">
        <w:rPr>
          <w:rStyle w:val="apple-converted-space"/>
          <w:rFonts w:ascii="Times New Roman" w:hAnsi="Times New Roman" w:cs="Times New Roman"/>
          <w:sz w:val="24"/>
          <w:szCs w:val="24"/>
          <w:shd w:val="clear" w:color="auto" w:fill="FFFFFF"/>
        </w:rPr>
        <w:t> </w:t>
      </w:r>
      <w:r w:rsidR="006A3194" w:rsidRPr="000A7B04">
        <w:rPr>
          <w:rFonts w:ascii="Times New Roman" w:hAnsi="Times New Roman" w:cs="Times New Roman"/>
          <w:i/>
          <w:iCs/>
          <w:sz w:val="24"/>
          <w:szCs w:val="24"/>
          <w:shd w:val="clear" w:color="auto" w:fill="FFFFFF"/>
        </w:rPr>
        <w:t xml:space="preserve">Physical </w:t>
      </w:r>
      <w:r w:rsidRPr="000A7B04">
        <w:rPr>
          <w:rFonts w:ascii="Times New Roman" w:hAnsi="Times New Roman" w:cs="Times New Roman"/>
          <w:i/>
          <w:iCs/>
          <w:sz w:val="24"/>
          <w:szCs w:val="24"/>
          <w:shd w:val="clear" w:color="auto" w:fill="FFFFFF"/>
        </w:rPr>
        <w:t>Therapy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80</w:t>
      </w:r>
      <w:r w:rsidRPr="000A7B04">
        <w:rPr>
          <w:rFonts w:ascii="Times New Roman" w:hAnsi="Times New Roman" w:cs="Times New Roman"/>
          <w:i/>
          <w:sz w:val="24"/>
          <w:szCs w:val="24"/>
          <w:shd w:val="clear" w:color="auto" w:fill="FFFFFF"/>
        </w:rPr>
        <w:t>(3)</w:t>
      </w:r>
      <w:r w:rsidRPr="000A7B04">
        <w:rPr>
          <w:rFonts w:ascii="Times New Roman" w:hAnsi="Times New Roman" w:cs="Times New Roman"/>
          <w:sz w:val="24"/>
          <w:szCs w:val="24"/>
          <w:shd w:val="clear" w:color="auto" w:fill="FFFFFF"/>
        </w:rPr>
        <w:t>,</w:t>
      </w:r>
      <w:r w:rsidR="006A3194" w:rsidRPr="000A7B04">
        <w:rPr>
          <w:rFonts w:ascii="Times New Roman" w:hAnsi="Times New Roman" w:cs="Times New Roman"/>
          <w:sz w:val="24"/>
          <w:szCs w:val="24"/>
          <w:shd w:val="clear" w:color="auto" w:fill="FFFFFF"/>
        </w:rPr>
        <w:tab/>
      </w:r>
      <w:r w:rsidRPr="000A7B04">
        <w:rPr>
          <w:rFonts w:ascii="Times New Roman" w:hAnsi="Times New Roman" w:cs="Times New Roman"/>
          <w:sz w:val="24"/>
          <w:szCs w:val="24"/>
          <w:shd w:val="clear" w:color="auto" w:fill="FFFFFF"/>
        </w:rPr>
        <w:t xml:space="preserve"> 251-260.</w:t>
      </w:r>
      <w:r w:rsidRPr="000A7B04">
        <w:rPr>
          <w:rFonts w:ascii="Times New Roman" w:hAnsi="Times New Roman" w:cs="Times New Roman"/>
          <w:sz w:val="24"/>
          <w:szCs w:val="24"/>
        </w:rPr>
        <w:t xml:space="preserve"> Retrived 7. 3. 2014 from World Wide Web: </w:t>
      </w:r>
      <w:r w:rsidRPr="000A7B04">
        <w:rPr>
          <w:rFonts w:ascii="Times New Roman" w:hAnsi="Times New Roman" w:cs="Times New Roman"/>
          <w:sz w:val="24"/>
          <w:szCs w:val="24"/>
        </w:rPr>
        <w:tab/>
      </w:r>
      <w:hyperlink r:id="rId45" w:history="1">
        <w:r w:rsidRPr="000A7B04">
          <w:rPr>
            <w:rStyle w:val="Hypertextovodkaz"/>
            <w:rFonts w:ascii="Times New Roman" w:hAnsi="Times New Roman" w:cs="Times New Roman"/>
            <w:color w:val="auto"/>
            <w:sz w:val="24"/>
            <w:szCs w:val="24"/>
            <w:u w:val="none"/>
          </w:rPr>
          <w:t>http://physther.net/content/80/3/251.full.pdf+html</w:t>
        </w:r>
      </w:hyperlink>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Feller, J. A., Cooper, R., &amp; Webster, K. E. (2002). Current Australian trends in rehabilitation </w:t>
      </w:r>
      <w:r w:rsidRPr="000A7B04">
        <w:rPr>
          <w:rFonts w:ascii="Times New Roman" w:hAnsi="Times New Roman" w:cs="Times New Roman"/>
          <w:sz w:val="24"/>
          <w:szCs w:val="24"/>
          <w:shd w:val="clear" w:color="auto" w:fill="FFFFFF"/>
        </w:rPr>
        <w:tab/>
        <w:t>following anterior cruciate ligament reconstruction.</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The Knee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9</w:t>
      </w:r>
      <w:r w:rsidRPr="000A7B04">
        <w:rPr>
          <w:rFonts w:ascii="Times New Roman" w:hAnsi="Times New Roman" w:cs="Times New Roman"/>
          <w:i/>
          <w:sz w:val="24"/>
          <w:szCs w:val="24"/>
          <w:shd w:val="clear" w:color="auto" w:fill="FFFFFF"/>
        </w:rPr>
        <w:t>(2)</w:t>
      </w:r>
      <w:r w:rsidRPr="000A7B04">
        <w:rPr>
          <w:rFonts w:ascii="Times New Roman" w:hAnsi="Times New Roman" w:cs="Times New Roman"/>
          <w:sz w:val="24"/>
          <w:szCs w:val="24"/>
          <w:shd w:val="clear" w:color="auto" w:fill="FFFFFF"/>
        </w:rPr>
        <w:t>, 121-126.</w:t>
      </w:r>
      <w:r w:rsidRPr="000A7B04">
        <w:rPr>
          <w:rFonts w:ascii="Times New Roman" w:hAnsi="Times New Roman" w:cs="Times New Roman"/>
          <w:sz w:val="24"/>
          <w:szCs w:val="24"/>
        </w:rPr>
        <w:t xml:space="preserve"> Retrived </w:t>
      </w:r>
      <w:r w:rsidRPr="000A7B04">
        <w:rPr>
          <w:rFonts w:ascii="Times New Roman" w:hAnsi="Times New Roman" w:cs="Times New Roman"/>
          <w:sz w:val="24"/>
          <w:szCs w:val="24"/>
        </w:rPr>
        <w:tab/>
        <w:t xml:space="preserve">21. 12. 2013 from World Wide Web: </w:t>
      </w:r>
      <w:r w:rsidRPr="000A7B04">
        <w:rPr>
          <w:rFonts w:ascii="Times New Roman" w:hAnsi="Times New Roman" w:cs="Times New Roman"/>
          <w:sz w:val="24"/>
          <w:szCs w:val="24"/>
        </w:rPr>
        <w:tab/>
      </w:r>
      <w:hyperlink r:id="rId46" w:history="1">
        <w:r w:rsidRPr="000A7B04">
          <w:rPr>
            <w:rStyle w:val="Hypertextovodkaz"/>
            <w:rFonts w:ascii="Times New Roman" w:hAnsi="Times New Roman" w:cs="Times New Roman"/>
            <w:color w:val="auto"/>
            <w:sz w:val="24"/>
            <w:szCs w:val="24"/>
            <w:u w:val="none"/>
          </w:rPr>
          <w:t>http://www.sciencedirect.com/science/article/pii/S0968016002000091</w:t>
        </w:r>
      </w:hyperlink>
    </w:p>
    <w:p w:rsidR="00AD666B" w:rsidRPr="000A7B04" w:rsidRDefault="00AD666B" w:rsidP="00AD666B">
      <w:pPr>
        <w:tabs>
          <w:tab w:val="left" w:pos="170"/>
          <w:tab w:val="left" w:pos="284"/>
        </w:tabs>
        <w:spacing w:line="360" w:lineRule="auto"/>
        <w:rPr>
          <w:rFonts w:ascii="Times New Roman" w:eastAsia="Calibri" w:hAnsi="Times New Roman" w:cs="Times New Roman"/>
          <w:sz w:val="24"/>
          <w:szCs w:val="24"/>
        </w:rPr>
      </w:pPr>
      <w:r w:rsidRPr="000A7B04">
        <w:rPr>
          <w:rFonts w:ascii="Times New Roman" w:hAnsi="Times New Roman" w:cs="Times New Roman"/>
          <w:sz w:val="24"/>
          <w:szCs w:val="24"/>
          <w:shd w:val="clear" w:color="auto" w:fill="FFFFFF"/>
        </w:rPr>
        <w:t xml:space="preserve">Fisher, M. B., Liang, R., Jung, H. J., Kim, K. E., Zamarra, G., Almarza, A. J., &amp; Woo, S. L. </w:t>
      </w:r>
      <w:r w:rsidRPr="000A7B04">
        <w:rPr>
          <w:rFonts w:ascii="Times New Roman" w:hAnsi="Times New Roman" w:cs="Times New Roman"/>
          <w:sz w:val="24"/>
          <w:szCs w:val="24"/>
          <w:shd w:val="clear" w:color="auto" w:fill="FFFFFF"/>
        </w:rPr>
        <w:tab/>
        <w:t xml:space="preserve">(2012). Potential of healing a transected anterior cruciate ligament with genetically </w:t>
      </w:r>
      <w:r w:rsidRPr="000A7B04">
        <w:rPr>
          <w:rFonts w:ascii="Times New Roman" w:hAnsi="Times New Roman" w:cs="Times New Roman"/>
          <w:sz w:val="24"/>
          <w:szCs w:val="24"/>
          <w:shd w:val="clear" w:color="auto" w:fill="FFFFFF"/>
        </w:rPr>
        <w:tab/>
        <w:t>modified extracellular matrix bioscaffolds in a goat model.</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Knee Surgery, Sports </w:t>
      </w:r>
      <w:r w:rsidRPr="000A7B04">
        <w:rPr>
          <w:rFonts w:ascii="Times New Roman" w:hAnsi="Times New Roman" w:cs="Times New Roman"/>
          <w:i/>
          <w:iCs/>
          <w:sz w:val="24"/>
          <w:szCs w:val="24"/>
          <w:shd w:val="clear" w:color="auto" w:fill="FFFFFF"/>
        </w:rPr>
        <w:tab/>
        <w:t>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20</w:t>
      </w:r>
      <w:r w:rsidRPr="000A7B04">
        <w:rPr>
          <w:rFonts w:ascii="Times New Roman" w:hAnsi="Times New Roman" w:cs="Times New Roman"/>
          <w:i/>
          <w:sz w:val="24"/>
          <w:szCs w:val="24"/>
          <w:shd w:val="clear" w:color="auto" w:fill="FFFFFF"/>
        </w:rPr>
        <w:t>(7)</w:t>
      </w:r>
      <w:r w:rsidRPr="000A7B04">
        <w:rPr>
          <w:rFonts w:ascii="Times New Roman" w:hAnsi="Times New Roman" w:cs="Times New Roman"/>
          <w:sz w:val="24"/>
          <w:szCs w:val="24"/>
          <w:shd w:val="clear" w:color="auto" w:fill="FFFFFF"/>
        </w:rPr>
        <w:t>, 1357-1365.</w:t>
      </w:r>
    </w:p>
    <w:p w:rsidR="00AD666B" w:rsidRPr="000A7B04" w:rsidRDefault="00AD666B" w:rsidP="00AD666B">
      <w:pPr>
        <w:tabs>
          <w:tab w:val="left" w:pos="170"/>
          <w:tab w:val="left" w:pos="284"/>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Fremerey, R. W., Lobenhoffer, P., Zeichen, J., Skutek, M., Bosch, U., &amp; Tscherne, H. (2000). </w:t>
      </w:r>
      <w:r w:rsidRPr="000A7B04">
        <w:rPr>
          <w:rFonts w:ascii="Times New Roman" w:hAnsi="Times New Roman" w:cs="Times New Roman"/>
          <w:sz w:val="24"/>
          <w:szCs w:val="24"/>
          <w:shd w:val="clear" w:color="auto" w:fill="FFFFFF"/>
        </w:rPr>
        <w:tab/>
        <w:t xml:space="preserve">Proprioception after rehabilitation and reconstruction in knees with deficiency of the </w:t>
      </w:r>
      <w:r w:rsidRPr="000A7B04">
        <w:rPr>
          <w:rFonts w:ascii="Times New Roman" w:hAnsi="Times New Roman" w:cs="Times New Roman"/>
          <w:sz w:val="24"/>
          <w:szCs w:val="24"/>
          <w:shd w:val="clear" w:color="auto" w:fill="FFFFFF"/>
        </w:rPr>
        <w:tab/>
        <w:t>anterior cruciate ligament.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Journal of Bone &amp; Joint Surgery, British Volume</w:t>
      </w:r>
      <w:r w:rsidRPr="000A7B04">
        <w:rPr>
          <w:rFonts w:ascii="Times New Roman" w:hAnsi="Times New Roman" w:cs="Times New Roman"/>
          <w:sz w:val="24"/>
          <w:szCs w:val="24"/>
          <w:shd w:val="clear" w:color="auto" w:fill="FFFFFF"/>
        </w:rPr>
        <w:t>,</w:t>
      </w:r>
      <w:r w:rsidR="0091323B"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i/>
          <w:iCs/>
          <w:sz w:val="24"/>
          <w:szCs w:val="24"/>
          <w:shd w:val="clear" w:color="auto" w:fill="FFFFFF"/>
        </w:rPr>
        <w:t>82</w:t>
      </w:r>
      <w:r w:rsidR="00FD2209" w:rsidRPr="000A7B04">
        <w:rPr>
          <w:rFonts w:ascii="Times New Roman" w:hAnsi="Times New Roman" w:cs="Times New Roman"/>
          <w:i/>
          <w:sz w:val="24"/>
          <w:szCs w:val="24"/>
          <w:shd w:val="clear" w:color="auto" w:fill="FFFFFF"/>
        </w:rPr>
        <w:t>(6),</w:t>
      </w:r>
      <w:r w:rsidR="00FD2209"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801-</w:t>
      </w:r>
      <w:r w:rsidR="00217667" w:rsidRPr="000A7B04">
        <w:rPr>
          <w:rFonts w:ascii="Times New Roman" w:hAnsi="Times New Roman" w:cs="Times New Roman"/>
          <w:sz w:val="24"/>
          <w:szCs w:val="24"/>
          <w:shd w:val="clear" w:color="auto" w:fill="FFFFFF"/>
        </w:rPr>
        <w:tab/>
      </w:r>
      <w:r w:rsidRPr="000A7B04">
        <w:rPr>
          <w:rFonts w:ascii="Times New Roman" w:hAnsi="Times New Roman" w:cs="Times New Roman"/>
          <w:sz w:val="24"/>
          <w:szCs w:val="24"/>
          <w:shd w:val="clear" w:color="auto" w:fill="FFFFFF"/>
        </w:rPr>
        <w:t xml:space="preserve">806. </w:t>
      </w:r>
      <w:r w:rsidR="00FD2209" w:rsidRPr="000A7B04">
        <w:rPr>
          <w:rFonts w:ascii="Times New Roman" w:hAnsi="Times New Roman" w:cs="Times New Roman"/>
          <w:sz w:val="24"/>
          <w:szCs w:val="24"/>
          <w:shd w:val="clear" w:color="auto" w:fill="FFFFFF"/>
        </w:rPr>
        <w:tab/>
      </w:r>
      <w:r w:rsidRPr="000A7B04">
        <w:rPr>
          <w:rFonts w:ascii="Times New Roman" w:hAnsi="Times New Roman" w:cs="Times New Roman"/>
          <w:sz w:val="24"/>
          <w:szCs w:val="24"/>
          <w:shd w:val="clear" w:color="auto" w:fill="FFFFFF"/>
        </w:rPr>
        <w:t xml:space="preserve">Retrived </w:t>
      </w:r>
      <w:r w:rsidRPr="000A7B04">
        <w:rPr>
          <w:rFonts w:ascii="Times New Roman" w:hAnsi="Times New Roman" w:cs="Times New Roman"/>
          <w:sz w:val="24"/>
          <w:szCs w:val="24"/>
        </w:rPr>
        <w:t>22. 12. 2013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47" w:history="1">
        <w:r w:rsidRPr="000A7B04">
          <w:rPr>
            <w:rStyle w:val="Hypertextovodkaz"/>
            <w:rFonts w:ascii="Times New Roman" w:hAnsi="Times New Roman" w:cs="Times New Roman"/>
            <w:color w:val="auto"/>
            <w:sz w:val="24"/>
            <w:szCs w:val="24"/>
            <w:u w:val="none"/>
            <w:shd w:val="clear" w:color="auto" w:fill="FFFFFF"/>
          </w:rPr>
          <w:t>http://www.bjj.boneandjoint.org.uk/content/82-B/6/801.full.pdf+html</w:t>
        </w:r>
      </w:hyperlink>
      <w:r w:rsidRPr="000A7B04">
        <w:rPr>
          <w:rFonts w:ascii="Times New Roman" w:hAnsi="Times New Roman" w:cs="Times New Roman"/>
          <w:sz w:val="24"/>
          <w:szCs w:val="24"/>
        </w:rPr>
        <w:t>¨</w:t>
      </w:r>
    </w:p>
    <w:p w:rsidR="00AD666B" w:rsidRPr="000A7B04" w:rsidRDefault="00AD666B" w:rsidP="00AD666B">
      <w:pPr>
        <w:tabs>
          <w:tab w:val="left" w:pos="170"/>
          <w:tab w:val="left" w:pos="284"/>
        </w:tabs>
        <w:spacing w:line="360" w:lineRule="auto"/>
        <w:rPr>
          <w:rFonts w:ascii="Times New Roman" w:hAnsi="Times New Roman" w:cs="Times New Roman"/>
          <w:sz w:val="24"/>
          <w:szCs w:val="24"/>
          <w:shd w:val="clear" w:color="auto" w:fill="FFFFFF"/>
        </w:rPr>
      </w:pPr>
      <w:r w:rsidRPr="000A7B04">
        <w:rPr>
          <w:rFonts w:ascii="Times New Roman" w:eastAsia="Calibri" w:hAnsi="Times New Roman" w:cs="Times New Roman"/>
          <w:sz w:val="24"/>
          <w:szCs w:val="24"/>
        </w:rPr>
        <w:t xml:space="preserve">Fu, F. H., &amp; Cohen, S. (2008). </w:t>
      </w:r>
      <w:r w:rsidRPr="000A7B04">
        <w:rPr>
          <w:rFonts w:ascii="Times New Roman" w:eastAsia="Calibri" w:hAnsi="Times New Roman" w:cs="Times New Roman"/>
          <w:i/>
          <w:sz w:val="24"/>
          <w:szCs w:val="24"/>
        </w:rPr>
        <w:t>Current concept in ACL reconstruction.</w:t>
      </w:r>
      <w:r w:rsidRPr="000A7B04">
        <w:rPr>
          <w:rFonts w:ascii="Times New Roman" w:eastAsia="Calibri" w:hAnsi="Times New Roman" w:cs="Times New Roman"/>
          <w:sz w:val="24"/>
          <w:szCs w:val="24"/>
        </w:rPr>
        <w:t xml:space="preserve"> Thorofare, NJ: </w:t>
      </w:r>
      <w:r w:rsidRPr="000A7B04">
        <w:rPr>
          <w:rFonts w:ascii="Times New Roman" w:eastAsia="Calibri" w:hAnsi="Times New Roman" w:cs="Times New Roman"/>
          <w:sz w:val="24"/>
          <w:szCs w:val="24"/>
        </w:rPr>
        <w:tab/>
        <w:t>SLACK Incorporated</w:t>
      </w:r>
    </w:p>
    <w:p w:rsidR="00AD666B" w:rsidRPr="000A7B04" w:rsidRDefault="00AD666B" w:rsidP="00AD666B">
      <w:pPr>
        <w:tabs>
          <w:tab w:val="left" w:pos="170"/>
          <w:tab w:val="left" w:pos="284"/>
        </w:tabs>
        <w:spacing w:line="360" w:lineRule="auto"/>
        <w:rPr>
          <w:rFonts w:ascii="Times New Roman" w:eastAsia="Calibri" w:hAnsi="Times New Roman" w:cs="Times New Roman"/>
          <w:sz w:val="24"/>
          <w:szCs w:val="24"/>
        </w:rPr>
      </w:pPr>
      <w:r w:rsidRPr="000A7B04">
        <w:rPr>
          <w:rFonts w:ascii="Times New Roman" w:hAnsi="Times New Roman" w:cs="Times New Roman"/>
          <w:sz w:val="24"/>
          <w:szCs w:val="24"/>
          <w:shd w:val="clear" w:color="auto" w:fill="FFFFFF"/>
        </w:rPr>
        <w:t xml:space="preserve">Fu, S. C., Cheng, W. H., Cheuk, Y. C., Mok, T. Y., Rolf, C. G., Yung, S. H., &amp; Chan, K. M. </w:t>
      </w:r>
      <w:r w:rsidRPr="000A7B04">
        <w:rPr>
          <w:rFonts w:ascii="Times New Roman" w:hAnsi="Times New Roman" w:cs="Times New Roman"/>
          <w:sz w:val="24"/>
          <w:szCs w:val="24"/>
          <w:shd w:val="clear" w:color="auto" w:fill="FFFFFF"/>
        </w:rPr>
        <w:tab/>
        <w:t xml:space="preserve">(2012). Effect of graft tensioning on mechanical restoration in a rat model of anterior </w:t>
      </w:r>
      <w:r w:rsidRPr="000A7B04">
        <w:rPr>
          <w:rFonts w:ascii="Times New Roman" w:hAnsi="Times New Roman" w:cs="Times New Roman"/>
          <w:sz w:val="24"/>
          <w:szCs w:val="24"/>
          <w:shd w:val="clear" w:color="auto" w:fill="FFFFFF"/>
        </w:rPr>
        <w:tab/>
        <w:t xml:space="preserve">cruciate ligament reconstruction using free tendon graft </w:t>
      </w:r>
      <w:r w:rsidRPr="000A7B04">
        <w:rPr>
          <w:rFonts w:ascii="Times New Roman" w:hAnsi="Times New Roman" w:cs="Times New Roman"/>
          <w:sz w:val="24"/>
          <w:szCs w:val="24"/>
          <w:shd w:val="clear" w:color="auto" w:fill="FFFFFF"/>
          <w:lang w:val="en-US"/>
        </w:rPr>
        <w:t>[Abstract]</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Knee Surgery, </w:t>
      </w:r>
      <w:r w:rsidRPr="000A7B04">
        <w:rPr>
          <w:rFonts w:ascii="Times New Roman" w:hAnsi="Times New Roman" w:cs="Times New Roman"/>
          <w:i/>
          <w:iCs/>
          <w:sz w:val="24"/>
          <w:szCs w:val="24"/>
          <w:shd w:val="clear" w:color="auto" w:fill="FFFFFF"/>
        </w:rPr>
        <w:tab/>
        <w:t>Sports Traumatology, Arthroscopy</w:t>
      </w:r>
      <w:r w:rsidRPr="000A7B04">
        <w:rPr>
          <w:rFonts w:ascii="Times New Roman" w:hAnsi="Times New Roman" w:cs="Times New Roman"/>
          <w:sz w:val="24"/>
          <w:szCs w:val="24"/>
          <w:shd w:val="clear" w:color="auto" w:fill="FFFFFF"/>
        </w:rPr>
        <w:t xml:space="preserve">, </w:t>
      </w:r>
      <w:r w:rsidR="009314A2" w:rsidRPr="000A7B04">
        <w:rPr>
          <w:rFonts w:ascii="Times New Roman" w:hAnsi="Times New Roman" w:cs="Times New Roman"/>
          <w:i/>
          <w:sz w:val="24"/>
          <w:szCs w:val="24"/>
          <w:shd w:val="clear" w:color="auto" w:fill="FFFFFF"/>
        </w:rPr>
        <w:t>21(5)</w:t>
      </w:r>
      <w:r w:rsidR="009314A2" w:rsidRPr="000A7B04">
        <w:rPr>
          <w:rFonts w:ascii="Times New Roman" w:hAnsi="Times New Roman" w:cs="Times New Roman"/>
          <w:sz w:val="24"/>
          <w:szCs w:val="24"/>
          <w:shd w:val="clear" w:color="auto" w:fill="FFFFFF"/>
        </w:rPr>
        <w:t>, 1226-1233</w:t>
      </w:r>
      <w:r w:rsidRPr="000A7B04">
        <w:rPr>
          <w:rFonts w:ascii="Times New Roman" w:hAnsi="Times New Roman" w:cs="Times New Roman"/>
          <w:sz w:val="24"/>
          <w:szCs w:val="24"/>
          <w:shd w:val="clear" w:color="auto" w:fill="FFFFFF"/>
        </w:rPr>
        <w:t>.</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lastRenderedPageBreak/>
        <w:t xml:space="preserve">Fukuda, T. Y., Fingerhut, D., Moreira, V. C., Camarini, P. M. F., Scodeller, N. F., Duarte, A., </w:t>
      </w:r>
      <w:r w:rsidRPr="000A7B04">
        <w:rPr>
          <w:rFonts w:ascii="Times New Roman" w:hAnsi="Times New Roman" w:cs="Times New Roman"/>
          <w:sz w:val="24"/>
          <w:szCs w:val="24"/>
          <w:shd w:val="clear" w:color="auto" w:fill="FFFFFF"/>
        </w:rPr>
        <w:tab/>
        <w:t xml:space="preserve">&amp; Bryk, F. F. (2013). Open </w:t>
      </w:r>
      <w:r w:rsidR="002E78A8" w:rsidRPr="000A7B04">
        <w:rPr>
          <w:rFonts w:ascii="Times New Roman" w:hAnsi="Times New Roman" w:cs="Times New Roman"/>
          <w:sz w:val="24"/>
          <w:szCs w:val="24"/>
          <w:shd w:val="clear" w:color="auto" w:fill="FFFFFF"/>
        </w:rPr>
        <w:t>kinetic chain exercises in a restricted range of motion after</w:t>
      </w:r>
      <w:r w:rsidR="002E78A8" w:rsidRPr="000A7B04">
        <w:rPr>
          <w:rFonts w:ascii="Times New Roman" w:hAnsi="Times New Roman" w:cs="Times New Roman"/>
          <w:sz w:val="24"/>
          <w:szCs w:val="24"/>
          <w:shd w:val="clear" w:color="auto" w:fill="FFFFFF"/>
        </w:rPr>
        <w:tab/>
        <w:t xml:space="preserve"> anterior cruciate ligament reconstruction a randomized controlled clinical </w:t>
      </w:r>
      <w:r w:rsidR="002E78A8" w:rsidRPr="000A7B04">
        <w:rPr>
          <w:rFonts w:ascii="Times New Roman" w:hAnsi="Times New Roman" w:cs="Times New Roman"/>
          <w:sz w:val="24"/>
          <w:szCs w:val="24"/>
          <w:shd w:val="clear" w:color="auto" w:fill="FFFFFF"/>
        </w:rPr>
        <w:tab/>
        <w:t>trial</w:t>
      </w:r>
      <w:r w:rsidRPr="000A7B04">
        <w:rPr>
          <w:rFonts w:ascii="Times New Roman" w:hAnsi="Times New Roman" w:cs="Times New Roman"/>
          <w:sz w:val="24"/>
          <w:szCs w:val="24"/>
          <w:shd w:val="clear" w:color="auto" w:fill="FFFFFF"/>
        </w:rPr>
        <w:t>[Abstract].</w:t>
      </w:r>
      <w:r w:rsidRPr="000A7B04">
        <w:rPr>
          <w:rStyle w:val="apple-converted-space"/>
          <w:rFonts w:ascii="Times New Roman" w:hAnsi="Times New Roman" w:cs="Times New Roman"/>
          <w:sz w:val="24"/>
          <w:szCs w:val="24"/>
          <w:shd w:val="clear" w:color="auto" w:fill="FFFFFF"/>
        </w:rPr>
        <w:t> </w:t>
      </w:r>
      <w:r w:rsidR="00A23447" w:rsidRPr="000A7B04">
        <w:rPr>
          <w:rFonts w:ascii="Times New Roman" w:hAnsi="Times New Roman" w:cs="Times New Roman"/>
          <w:i/>
          <w:iCs/>
          <w:sz w:val="24"/>
          <w:szCs w:val="24"/>
          <w:shd w:val="clear" w:color="auto" w:fill="FFFFFF"/>
        </w:rPr>
        <w:t>The American Journal of Sports M</w:t>
      </w:r>
      <w:r w:rsidRPr="000A7B04">
        <w:rPr>
          <w:rFonts w:ascii="Times New Roman" w:hAnsi="Times New Roman" w:cs="Times New Roman"/>
          <w:i/>
          <w:iCs/>
          <w:sz w:val="24"/>
          <w:szCs w:val="24"/>
          <w:shd w:val="clear" w:color="auto" w:fill="FFFFFF"/>
        </w:rPr>
        <w:t>edicine</w:t>
      </w:r>
      <w:r w:rsidRPr="000A7B04">
        <w:rPr>
          <w:rFonts w:ascii="Times New Roman" w:hAnsi="Times New Roman" w:cs="Times New Roman"/>
          <w:sz w:val="24"/>
          <w:szCs w:val="24"/>
          <w:shd w:val="clear" w:color="auto" w:fill="FFFFFF"/>
        </w:rPr>
        <w:t>,</w:t>
      </w:r>
      <w:r w:rsidRPr="000A7B04">
        <w:rPr>
          <w:rFonts w:ascii="Times New Roman" w:hAnsi="Times New Roman" w:cs="Times New Roman"/>
          <w:i/>
          <w:iCs/>
          <w:sz w:val="24"/>
          <w:szCs w:val="24"/>
          <w:shd w:val="clear" w:color="auto" w:fill="FFFFFF"/>
        </w:rPr>
        <w:t>41</w:t>
      </w:r>
      <w:r w:rsidRPr="000A7B04">
        <w:rPr>
          <w:rFonts w:ascii="Times New Roman" w:hAnsi="Times New Roman" w:cs="Times New Roman"/>
          <w:i/>
          <w:sz w:val="24"/>
          <w:szCs w:val="24"/>
          <w:shd w:val="clear" w:color="auto" w:fill="FFFFFF"/>
        </w:rPr>
        <w:t>(4)</w:t>
      </w:r>
      <w:r w:rsidRPr="000A7B04">
        <w:rPr>
          <w:rFonts w:ascii="Times New Roman" w:hAnsi="Times New Roman" w:cs="Times New Roman"/>
          <w:sz w:val="24"/>
          <w:szCs w:val="24"/>
          <w:shd w:val="clear" w:color="auto" w:fill="FFFFFF"/>
        </w:rPr>
        <w:t>, 788-794.</w:t>
      </w:r>
      <w:r w:rsidR="006D1CDB" w:rsidRPr="000A7B04">
        <w:rPr>
          <w:rFonts w:ascii="Times New Roman" w:hAnsi="Times New Roman" w:cs="Times New Roman"/>
          <w:sz w:val="24"/>
          <w:szCs w:val="24"/>
        </w:rPr>
        <w:t xml:space="preserve"> Retrived 5. </w:t>
      </w:r>
      <w:r w:rsidRPr="000A7B04">
        <w:rPr>
          <w:rFonts w:ascii="Times New Roman" w:hAnsi="Times New Roman" w:cs="Times New Roman"/>
          <w:sz w:val="24"/>
          <w:szCs w:val="24"/>
        </w:rPr>
        <w:t xml:space="preserve">1. </w:t>
      </w:r>
      <w:r w:rsidRPr="000A7B04">
        <w:rPr>
          <w:rFonts w:ascii="Times New Roman" w:hAnsi="Times New Roman" w:cs="Times New Roman"/>
          <w:sz w:val="24"/>
          <w:szCs w:val="24"/>
        </w:rPr>
        <w:tab/>
        <w:t xml:space="preserve">2014 from World Wide Web: </w:t>
      </w:r>
      <w:hyperlink r:id="rId48" w:history="1">
        <w:r w:rsidRPr="000A7B04">
          <w:rPr>
            <w:rStyle w:val="Hypertextovodkaz"/>
            <w:rFonts w:ascii="Times New Roman" w:hAnsi="Times New Roman" w:cs="Times New Roman"/>
            <w:color w:val="auto"/>
            <w:sz w:val="24"/>
            <w:szCs w:val="24"/>
            <w:u w:val="none"/>
          </w:rPr>
          <w:t>http://ajs.sagepub.com/content/41/4/788.short</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Gobbi, A., &amp; Francisco, R. (2006). Factors affecting return to sports after anterior cruciate </w:t>
      </w:r>
      <w:r w:rsidRPr="000A7B04">
        <w:rPr>
          <w:rFonts w:ascii="Times New Roman" w:hAnsi="Times New Roman" w:cs="Times New Roman"/>
          <w:sz w:val="24"/>
          <w:szCs w:val="24"/>
          <w:shd w:val="clear" w:color="auto" w:fill="FFFFFF"/>
        </w:rPr>
        <w:tab/>
        <w:t>ligament reconstruction with patell</w:t>
      </w:r>
      <w:r w:rsidR="00993047" w:rsidRPr="000A7B04">
        <w:rPr>
          <w:rFonts w:ascii="Times New Roman" w:hAnsi="Times New Roman" w:cs="Times New Roman"/>
          <w:sz w:val="24"/>
          <w:szCs w:val="24"/>
          <w:shd w:val="clear" w:color="auto" w:fill="FFFFFF"/>
        </w:rPr>
        <w:t>ar tendon and hamstring graft: A</w:t>
      </w:r>
      <w:r w:rsidRPr="000A7B04">
        <w:rPr>
          <w:rFonts w:ascii="Times New Roman" w:hAnsi="Times New Roman" w:cs="Times New Roman"/>
          <w:sz w:val="24"/>
          <w:szCs w:val="24"/>
          <w:shd w:val="clear" w:color="auto" w:fill="FFFFFF"/>
        </w:rPr>
        <w:t xml:space="preserve"> prospective clinical </w:t>
      </w:r>
      <w:r w:rsidRPr="000A7B04">
        <w:rPr>
          <w:rFonts w:ascii="Times New Roman" w:hAnsi="Times New Roman" w:cs="Times New Roman"/>
          <w:sz w:val="24"/>
          <w:szCs w:val="24"/>
          <w:shd w:val="clear" w:color="auto" w:fill="FFFFFF"/>
        </w:rPr>
        <w:tab/>
        <w:t>investigation.</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Knee Surgery, Sports 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14</w:t>
      </w:r>
      <w:r w:rsidRPr="000A7B04">
        <w:rPr>
          <w:rFonts w:ascii="Times New Roman" w:hAnsi="Times New Roman" w:cs="Times New Roman"/>
          <w:i/>
          <w:sz w:val="24"/>
          <w:szCs w:val="24"/>
          <w:shd w:val="clear" w:color="auto" w:fill="FFFFFF"/>
        </w:rPr>
        <w:t>(10)</w:t>
      </w:r>
      <w:r w:rsidRPr="000A7B04">
        <w:rPr>
          <w:rFonts w:ascii="Times New Roman" w:hAnsi="Times New Roman" w:cs="Times New Roman"/>
          <w:sz w:val="24"/>
          <w:szCs w:val="24"/>
          <w:shd w:val="clear" w:color="auto" w:fill="FFFFFF"/>
        </w:rPr>
        <w:t>, 1021-1028.</w:t>
      </w:r>
      <w:r w:rsidRPr="000A7B04">
        <w:rPr>
          <w:rFonts w:ascii="Times New Roman" w:hAnsi="Times New Roman" w:cs="Times New Roman"/>
          <w:sz w:val="24"/>
          <w:szCs w:val="24"/>
        </w:rPr>
        <w:t xml:space="preserve"> </w:t>
      </w:r>
      <w:r w:rsidRPr="000A7B04">
        <w:rPr>
          <w:rFonts w:ascii="Times New Roman" w:hAnsi="Times New Roman" w:cs="Times New Roman"/>
          <w:sz w:val="24"/>
          <w:szCs w:val="24"/>
        </w:rPr>
        <w:tab/>
        <w:t xml:space="preserve">Retrived 5. 1. 2014 from World Wide Web: </w:t>
      </w:r>
      <w:r w:rsidRPr="000A7B04">
        <w:rPr>
          <w:rFonts w:ascii="Times New Roman" w:hAnsi="Times New Roman" w:cs="Times New Roman"/>
          <w:sz w:val="24"/>
          <w:szCs w:val="24"/>
        </w:rPr>
        <w:tab/>
      </w:r>
      <w:hyperlink r:id="rId49" w:history="1">
        <w:r w:rsidRPr="000A7B04">
          <w:rPr>
            <w:rStyle w:val="Hypertextovodkaz"/>
            <w:rFonts w:ascii="Times New Roman" w:hAnsi="Times New Roman" w:cs="Times New Roman"/>
            <w:color w:val="auto"/>
            <w:sz w:val="24"/>
            <w:szCs w:val="24"/>
            <w:u w:val="none"/>
          </w:rPr>
          <w:t>http://kinex.cl/papers/Rodilla/complicacione%20post%20lca.pdf</w:t>
        </w:r>
      </w:hyperlink>
    </w:p>
    <w:p w:rsidR="006D1CDB" w:rsidRPr="000A7B04" w:rsidRDefault="00AD666B" w:rsidP="00AD666B">
      <w:pPr>
        <w:pStyle w:val="Nadpis3"/>
        <w:tabs>
          <w:tab w:val="left" w:pos="170"/>
        </w:tabs>
        <w:spacing w:line="360" w:lineRule="auto"/>
        <w:rPr>
          <w:rFonts w:ascii="Times New Roman" w:hAnsi="Times New Roman"/>
          <w:szCs w:val="24"/>
        </w:rPr>
      </w:pPr>
      <w:r w:rsidRPr="000A7B04">
        <w:rPr>
          <w:rFonts w:ascii="Times New Roman" w:hAnsi="Times New Roman"/>
          <w:b w:val="0"/>
          <w:szCs w:val="24"/>
          <w:shd w:val="clear" w:color="auto" w:fill="FFFFFF"/>
        </w:rPr>
        <w:t xml:space="preserve">Grob, K. R., Kuster, M. S., Higgins, S. A., Lloyd, D. G., &amp; Yata, H. (2002). Lack of </w:t>
      </w:r>
      <w:r w:rsidRPr="000A7B04">
        <w:rPr>
          <w:rFonts w:ascii="Times New Roman" w:hAnsi="Times New Roman"/>
          <w:b w:val="0"/>
          <w:szCs w:val="24"/>
          <w:shd w:val="clear" w:color="auto" w:fill="FFFFFF"/>
        </w:rPr>
        <w:tab/>
        <w:t>correlation between different measurements of proprioception in the knee.</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 xml:space="preserve">Journal of Bone </w:t>
      </w:r>
      <w:r w:rsidRPr="000A7B04">
        <w:rPr>
          <w:rFonts w:ascii="Times New Roman" w:hAnsi="Times New Roman"/>
          <w:b w:val="0"/>
          <w:i/>
          <w:iCs/>
          <w:szCs w:val="24"/>
          <w:shd w:val="clear" w:color="auto" w:fill="FFFFFF"/>
        </w:rPr>
        <w:tab/>
        <w:t>&amp; Joint Surgery, British Volume</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84</w:t>
      </w:r>
      <w:r w:rsidRPr="000A7B04">
        <w:rPr>
          <w:rFonts w:ascii="Times New Roman" w:hAnsi="Times New Roman"/>
          <w:b w:val="0"/>
          <w:i/>
          <w:szCs w:val="24"/>
          <w:shd w:val="clear" w:color="auto" w:fill="FFFFFF"/>
        </w:rPr>
        <w:t xml:space="preserve">(4), </w:t>
      </w:r>
      <w:r w:rsidRPr="000A7B04">
        <w:rPr>
          <w:rFonts w:ascii="Times New Roman" w:hAnsi="Times New Roman"/>
          <w:b w:val="0"/>
          <w:szCs w:val="24"/>
          <w:shd w:val="clear" w:color="auto" w:fill="FFFFFF"/>
        </w:rPr>
        <w:t>614-618.</w:t>
      </w:r>
      <w:r w:rsidRPr="000A7B04">
        <w:rPr>
          <w:rFonts w:ascii="Times New Roman" w:hAnsi="Times New Roman"/>
          <w:b w:val="0"/>
          <w:szCs w:val="24"/>
        </w:rPr>
        <w:t xml:space="preserve"> Retrived 9. 3. 2014 from World Wide </w:t>
      </w:r>
      <w:r w:rsidRPr="000A7B04">
        <w:rPr>
          <w:rFonts w:ascii="Times New Roman" w:hAnsi="Times New Roman"/>
          <w:b w:val="0"/>
          <w:szCs w:val="24"/>
        </w:rPr>
        <w:tab/>
        <w:t>Web:</w:t>
      </w:r>
      <w:hyperlink r:id="rId50" w:history="1">
        <w:r w:rsidRPr="000A7B04">
          <w:rPr>
            <w:rStyle w:val="Hypertextovodkaz"/>
            <w:rFonts w:ascii="Times New Roman" w:hAnsi="Times New Roman"/>
            <w:b w:val="0"/>
            <w:color w:val="auto"/>
            <w:szCs w:val="24"/>
            <w:u w:val="none"/>
            <w:shd w:val="clear" w:color="auto" w:fill="FFFFFF"/>
          </w:rPr>
          <w:t>http://boneandjoint.org.uk/highwire/filestream/40367/field_highwire_article_pdf/</w:t>
        </w:r>
        <w:r w:rsidRPr="000A7B04">
          <w:rPr>
            <w:rStyle w:val="Hypertextovodkaz"/>
            <w:rFonts w:ascii="Times New Roman" w:hAnsi="Times New Roman"/>
            <w:b w:val="0"/>
            <w:color w:val="auto"/>
            <w:szCs w:val="24"/>
            <w:u w:val="none"/>
            <w:shd w:val="clear" w:color="auto" w:fill="FFFFFF"/>
          </w:rPr>
          <w:tab/>
          <w:t>0/614.full-text.pdf</w:t>
        </w:r>
      </w:hyperlink>
    </w:p>
    <w:p w:rsidR="006D1CDB" w:rsidRPr="000A7B04" w:rsidRDefault="006D1CDB" w:rsidP="006D1CD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rPr>
        <w:t>Gryffin, L. Y. (1995</w:t>
      </w:r>
      <w:r w:rsidRPr="000A7B04">
        <w:rPr>
          <w:rFonts w:ascii="Times New Roman" w:hAnsi="Times New Roman" w:cs="Times New Roman"/>
          <w:i/>
          <w:sz w:val="24"/>
          <w:szCs w:val="24"/>
        </w:rPr>
        <w:t>). Rehabilitation of the injured knee (2nd ed.)</w:t>
      </w:r>
      <w:r w:rsidR="00901C0C" w:rsidRPr="000A7B04">
        <w:rPr>
          <w:rFonts w:ascii="Times New Roman" w:hAnsi="Times New Roman" w:cs="Times New Roman"/>
          <w:sz w:val="24"/>
          <w:szCs w:val="24"/>
        </w:rPr>
        <w:t xml:space="preserve">. St. Louis, MO: Mosby </w:t>
      </w:r>
      <w:r w:rsidR="00901C0C" w:rsidRPr="000A7B04">
        <w:rPr>
          <w:rFonts w:ascii="Times New Roman" w:hAnsi="Times New Roman" w:cs="Times New Roman"/>
          <w:sz w:val="24"/>
          <w:szCs w:val="24"/>
        </w:rPr>
        <w:tab/>
        <w:t xml:space="preserve">Year </w:t>
      </w:r>
      <w:r w:rsidR="00901C0C" w:rsidRPr="000A7B04">
        <w:rPr>
          <w:rFonts w:ascii="Times New Roman" w:hAnsi="Times New Roman" w:cs="Times New Roman"/>
          <w:sz w:val="24"/>
          <w:szCs w:val="24"/>
        </w:rPr>
        <w:tab/>
        <w:t>B</w:t>
      </w:r>
      <w:r w:rsidRPr="000A7B04">
        <w:rPr>
          <w:rFonts w:ascii="Times New Roman" w:hAnsi="Times New Roman" w:cs="Times New Roman"/>
          <w:sz w:val="24"/>
          <w:szCs w:val="24"/>
        </w:rPr>
        <w:t>ook.</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Guerra, J. P., Arnold, M. J., &amp; Gajdosik, R. L. (1994). Q angle: effects of isometric </w:t>
      </w:r>
      <w:r w:rsidRPr="000A7B04">
        <w:rPr>
          <w:rFonts w:ascii="Times New Roman" w:hAnsi="Times New Roman" w:cs="Times New Roman"/>
          <w:sz w:val="24"/>
          <w:szCs w:val="24"/>
          <w:shd w:val="clear" w:color="auto" w:fill="FFFFFF"/>
        </w:rPr>
        <w:tab/>
        <w:t>quadriceps contraction and body position.</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Journal of Orthopaedic &amp; Sports Physical </w:t>
      </w:r>
      <w:r w:rsidRPr="000A7B04">
        <w:rPr>
          <w:rFonts w:ascii="Times New Roman" w:hAnsi="Times New Roman" w:cs="Times New Roman"/>
          <w:i/>
          <w:iCs/>
          <w:sz w:val="24"/>
          <w:szCs w:val="24"/>
          <w:shd w:val="clear" w:color="auto" w:fill="FFFFFF"/>
        </w:rPr>
        <w:tab/>
        <w:t>Therapy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19</w:t>
      </w:r>
      <w:r w:rsidRPr="000A7B04">
        <w:rPr>
          <w:rFonts w:ascii="Times New Roman" w:hAnsi="Times New Roman" w:cs="Times New Roman"/>
          <w:i/>
          <w:sz w:val="24"/>
          <w:szCs w:val="24"/>
          <w:shd w:val="clear" w:color="auto" w:fill="FFFFFF"/>
        </w:rPr>
        <w:t>(4</w:t>
      </w:r>
      <w:r w:rsidRPr="000A7B04">
        <w:rPr>
          <w:rFonts w:ascii="Times New Roman" w:hAnsi="Times New Roman" w:cs="Times New Roman"/>
          <w:sz w:val="24"/>
          <w:szCs w:val="24"/>
          <w:shd w:val="clear" w:color="auto" w:fill="FFFFFF"/>
        </w:rPr>
        <w:t>), 200-204.</w:t>
      </w:r>
      <w:r w:rsidRPr="000A7B04">
        <w:rPr>
          <w:rFonts w:ascii="Times New Roman" w:hAnsi="Times New Roman" w:cs="Times New Roman"/>
          <w:sz w:val="24"/>
          <w:szCs w:val="24"/>
        </w:rPr>
        <w:t xml:space="preserve"> Retrived 10. 1.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51" w:history="1">
        <w:r w:rsidRPr="000A7B04">
          <w:rPr>
            <w:rStyle w:val="Hypertextovodkaz"/>
            <w:rFonts w:ascii="Times New Roman" w:hAnsi="Times New Roman" w:cs="Times New Roman"/>
            <w:color w:val="auto"/>
            <w:sz w:val="24"/>
            <w:szCs w:val="24"/>
            <w:u w:val="none"/>
            <w:shd w:val="clear" w:color="auto" w:fill="FFFFFF"/>
          </w:rPr>
          <w:t>http://www.jospt.org/doi/abs/10.2519/jospt.1994.19.4.200</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Hart, R., Kučera, B., &amp; Safi, A. (2010). Hamstringy versus quadriceps u dvousvazkových </w:t>
      </w:r>
      <w:r w:rsidRPr="000A7B04">
        <w:rPr>
          <w:rFonts w:ascii="Times New Roman" w:hAnsi="Times New Roman" w:cs="Times New Roman"/>
          <w:sz w:val="24"/>
          <w:szCs w:val="24"/>
        </w:rPr>
        <w:tab/>
        <w:t xml:space="preserve">rekonstrukcí předního zkříženého vazu. </w:t>
      </w:r>
      <w:r w:rsidRPr="000A7B04">
        <w:rPr>
          <w:rFonts w:ascii="Times New Roman" w:hAnsi="Times New Roman" w:cs="Times New Roman"/>
          <w:i/>
          <w:sz w:val="24"/>
          <w:szCs w:val="24"/>
        </w:rPr>
        <w:t xml:space="preserve">Acta chirurgiae orthopedicae et </w:t>
      </w:r>
      <w:r w:rsidRPr="000A7B04">
        <w:rPr>
          <w:rFonts w:ascii="Times New Roman" w:hAnsi="Times New Roman" w:cs="Times New Roman"/>
          <w:i/>
          <w:sz w:val="24"/>
          <w:szCs w:val="24"/>
        </w:rPr>
        <w:tab/>
        <w:t>traumatologiae Čechoslovaca, 77</w:t>
      </w:r>
      <w:r w:rsidR="00A66A49" w:rsidRPr="000A7B04">
        <w:rPr>
          <w:rFonts w:ascii="Times New Roman" w:hAnsi="Times New Roman" w:cs="Times New Roman"/>
          <w:i/>
          <w:sz w:val="24"/>
          <w:szCs w:val="24"/>
        </w:rPr>
        <w:t>(4)</w:t>
      </w:r>
      <w:r w:rsidRPr="000A7B04">
        <w:rPr>
          <w:rFonts w:ascii="Times New Roman" w:hAnsi="Times New Roman" w:cs="Times New Roman"/>
          <w:i/>
          <w:sz w:val="24"/>
          <w:szCs w:val="24"/>
        </w:rPr>
        <w:t>,</w:t>
      </w:r>
      <w:r w:rsidRPr="000A7B04">
        <w:rPr>
          <w:rFonts w:ascii="Times New Roman" w:hAnsi="Times New Roman" w:cs="Times New Roman"/>
          <w:sz w:val="24"/>
          <w:szCs w:val="24"/>
        </w:rPr>
        <w:t xml:space="preserve"> 296-303.</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Hart, R., &amp; Štipčák, V. (2010). </w:t>
      </w:r>
      <w:r w:rsidRPr="000A7B04">
        <w:rPr>
          <w:rFonts w:ascii="Times New Roman" w:hAnsi="Times New Roman" w:cs="Times New Roman"/>
          <w:i/>
          <w:sz w:val="24"/>
          <w:szCs w:val="24"/>
        </w:rPr>
        <w:t>Přední zkřížený vaz kolenního kloubu</w:t>
      </w:r>
      <w:r w:rsidRPr="000A7B04">
        <w:rPr>
          <w:rFonts w:ascii="Times New Roman" w:hAnsi="Times New Roman" w:cs="Times New Roman"/>
          <w:sz w:val="24"/>
          <w:szCs w:val="24"/>
        </w:rPr>
        <w:t>. Praha: Maxdorf.</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Heijne, A., &amp; Werner, S. (2007). Early versus late start of open kinetic chain quadriceps </w:t>
      </w:r>
      <w:r w:rsidRPr="000A7B04">
        <w:rPr>
          <w:rFonts w:ascii="Times New Roman" w:hAnsi="Times New Roman" w:cs="Times New Roman"/>
          <w:sz w:val="24"/>
          <w:szCs w:val="24"/>
          <w:shd w:val="clear" w:color="auto" w:fill="FFFFFF"/>
        </w:rPr>
        <w:tab/>
        <w:t>exercises after ACL reconstruction with patellar</w:t>
      </w:r>
      <w:r w:rsidR="000D2D24" w:rsidRPr="000A7B04">
        <w:rPr>
          <w:rFonts w:ascii="Times New Roman" w:hAnsi="Times New Roman" w:cs="Times New Roman"/>
          <w:sz w:val="24"/>
          <w:szCs w:val="24"/>
          <w:shd w:val="clear" w:color="auto" w:fill="FFFFFF"/>
        </w:rPr>
        <w:t xml:space="preserve"> tendon or hamstring grafts: A </w:t>
      </w:r>
      <w:r w:rsidRPr="000A7B04">
        <w:rPr>
          <w:rFonts w:ascii="Times New Roman" w:hAnsi="Times New Roman" w:cs="Times New Roman"/>
          <w:sz w:val="24"/>
          <w:szCs w:val="24"/>
          <w:shd w:val="clear" w:color="auto" w:fill="FFFFFF"/>
        </w:rPr>
        <w:t xml:space="preserve">prospective </w:t>
      </w:r>
      <w:r w:rsidRPr="000A7B04">
        <w:rPr>
          <w:rFonts w:ascii="Times New Roman" w:hAnsi="Times New Roman" w:cs="Times New Roman"/>
          <w:sz w:val="24"/>
          <w:szCs w:val="24"/>
          <w:shd w:val="clear" w:color="auto" w:fill="FFFFFF"/>
        </w:rPr>
        <w:tab/>
        <w:t>randomized outcome study.</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Knee Surgery, Sports 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15</w:t>
      </w:r>
      <w:r w:rsidRPr="000A7B04">
        <w:rPr>
          <w:rFonts w:ascii="Times New Roman" w:hAnsi="Times New Roman" w:cs="Times New Roman"/>
          <w:i/>
          <w:sz w:val="24"/>
          <w:szCs w:val="24"/>
          <w:shd w:val="clear" w:color="auto" w:fill="FFFFFF"/>
        </w:rPr>
        <w:t>(4</w:t>
      </w:r>
      <w:r w:rsidRPr="000A7B04">
        <w:rPr>
          <w:rFonts w:ascii="Times New Roman" w:hAnsi="Times New Roman" w:cs="Times New Roman"/>
          <w:sz w:val="24"/>
          <w:szCs w:val="24"/>
          <w:shd w:val="clear" w:color="auto" w:fill="FFFFFF"/>
        </w:rPr>
        <w:t>), 402-</w:t>
      </w:r>
      <w:r w:rsidRPr="000A7B04">
        <w:rPr>
          <w:rFonts w:ascii="Times New Roman" w:hAnsi="Times New Roman" w:cs="Times New Roman"/>
          <w:sz w:val="24"/>
          <w:szCs w:val="24"/>
          <w:shd w:val="clear" w:color="auto" w:fill="FFFFFF"/>
        </w:rPr>
        <w:tab/>
        <w:t xml:space="preserve">414. </w:t>
      </w:r>
      <w:r w:rsidRPr="000A7B04">
        <w:rPr>
          <w:rFonts w:ascii="Times New Roman" w:hAnsi="Times New Roman" w:cs="Times New Roman"/>
          <w:sz w:val="24"/>
          <w:szCs w:val="24"/>
        </w:rPr>
        <w:t xml:space="preserve">Retrived 9. 3. 2014 from World Wide Web: </w:t>
      </w:r>
      <w:r w:rsidRPr="000A7B04">
        <w:rPr>
          <w:rFonts w:ascii="Times New Roman" w:hAnsi="Times New Roman" w:cs="Times New Roman"/>
          <w:sz w:val="24"/>
          <w:szCs w:val="24"/>
        </w:rPr>
        <w:tab/>
      </w:r>
      <w:hyperlink r:id="rId52" w:anchor="page-1" w:history="1">
        <w:r w:rsidRPr="000A7B04">
          <w:rPr>
            <w:rStyle w:val="Hypertextovodkaz"/>
            <w:rFonts w:ascii="Times New Roman" w:hAnsi="Times New Roman" w:cs="Times New Roman"/>
            <w:color w:val="auto"/>
            <w:sz w:val="24"/>
            <w:szCs w:val="24"/>
            <w:u w:val="none"/>
          </w:rPr>
          <w:t>http://link.springer.com/article/10.1007/s00167-006-0246-z#page-1</w:t>
        </w:r>
      </w:hyperlink>
    </w:p>
    <w:p w:rsidR="00AD666B" w:rsidRPr="000A7B04" w:rsidRDefault="00AD666B" w:rsidP="00AD666B">
      <w:pPr>
        <w:pStyle w:val="Nadpis3"/>
        <w:tabs>
          <w:tab w:val="left" w:pos="170"/>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lastRenderedPageBreak/>
        <w:t>Hiemstra, L. A., Webb</w:t>
      </w:r>
      <w:r w:rsidR="006277BB" w:rsidRPr="000A7B04">
        <w:rPr>
          <w:rFonts w:ascii="Times New Roman" w:hAnsi="Times New Roman"/>
          <w:b w:val="0"/>
          <w:szCs w:val="24"/>
          <w:shd w:val="clear" w:color="auto" w:fill="FFFFFF"/>
        </w:rPr>
        <w:t>er, S.</w:t>
      </w:r>
      <w:r w:rsidR="006D1CDB" w:rsidRPr="000A7B04">
        <w:rPr>
          <w:rFonts w:ascii="Times New Roman" w:hAnsi="Times New Roman"/>
          <w:b w:val="0"/>
          <w:szCs w:val="24"/>
          <w:shd w:val="clear" w:color="auto" w:fill="FFFFFF"/>
        </w:rPr>
        <w:t>, MacDonald</w:t>
      </w:r>
      <w:r w:rsidRPr="000A7B04">
        <w:rPr>
          <w:rFonts w:ascii="Times New Roman" w:hAnsi="Times New Roman"/>
          <w:b w:val="0"/>
          <w:szCs w:val="24"/>
          <w:shd w:val="clear" w:color="auto" w:fill="FFFFFF"/>
        </w:rPr>
        <w:t>, P. B</w:t>
      </w:r>
      <w:r w:rsidR="00107A92" w:rsidRPr="000A7B04">
        <w:rPr>
          <w:rFonts w:ascii="Times New Roman" w:hAnsi="Times New Roman"/>
          <w:b w:val="0"/>
          <w:szCs w:val="24"/>
          <w:shd w:val="clear" w:color="auto" w:fill="FFFFFF"/>
        </w:rPr>
        <w:t xml:space="preserve">., &amp; Kriellaars, D. J. (2000). </w:t>
      </w:r>
      <w:r w:rsidRPr="000A7B04">
        <w:rPr>
          <w:rFonts w:ascii="Times New Roman" w:hAnsi="Times New Roman"/>
          <w:b w:val="0"/>
          <w:szCs w:val="24"/>
          <w:shd w:val="clear" w:color="auto" w:fill="FFFFFF"/>
        </w:rPr>
        <w:t xml:space="preserve">Knee strength </w:t>
      </w:r>
      <w:r w:rsidR="00107A92" w:rsidRPr="000A7B04">
        <w:rPr>
          <w:rFonts w:ascii="Times New Roman" w:hAnsi="Times New Roman"/>
          <w:b w:val="0"/>
          <w:szCs w:val="24"/>
          <w:shd w:val="clear" w:color="auto" w:fill="FFFFFF"/>
        </w:rPr>
        <w:tab/>
      </w:r>
      <w:r w:rsidRPr="000A7B04">
        <w:rPr>
          <w:rFonts w:ascii="Times New Roman" w:hAnsi="Times New Roman"/>
          <w:b w:val="0"/>
          <w:szCs w:val="24"/>
          <w:shd w:val="clear" w:color="auto" w:fill="FFFFFF"/>
        </w:rPr>
        <w:t>deficits after hamstring tendon and pate</w:t>
      </w:r>
      <w:r w:rsidR="00107A92" w:rsidRPr="000A7B04">
        <w:rPr>
          <w:rFonts w:ascii="Times New Roman" w:hAnsi="Times New Roman"/>
          <w:b w:val="0"/>
          <w:szCs w:val="24"/>
          <w:shd w:val="clear" w:color="auto" w:fill="FFFFFF"/>
        </w:rPr>
        <w:t>llar tendon anterior cruciate l</w:t>
      </w:r>
      <w:r w:rsidRPr="000A7B04">
        <w:rPr>
          <w:rFonts w:ascii="Times New Roman" w:hAnsi="Times New Roman"/>
          <w:b w:val="0"/>
          <w:szCs w:val="24"/>
          <w:shd w:val="clear" w:color="auto" w:fill="FFFFFF"/>
        </w:rPr>
        <w:t xml:space="preserve">igament reconstruction </w:t>
      </w:r>
      <w:r w:rsidR="00107A92" w:rsidRPr="000A7B04">
        <w:rPr>
          <w:rFonts w:ascii="Times New Roman" w:hAnsi="Times New Roman"/>
          <w:b w:val="0"/>
          <w:szCs w:val="24"/>
          <w:shd w:val="clear" w:color="auto" w:fill="FFFFFF"/>
        </w:rPr>
        <w:tab/>
      </w:r>
      <w:r w:rsidRPr="000A7B04">
        <w:rPr>
          <w:rFonts w:ascii="Times New Roman" w:hAnsi="Times New Roman"/>
          <w:b w:val="0"/>
          <w:szCs w:val="24"/>
          <w:shd w:val="clear" w:color="auto" w:fill="FFFFFF"/>
        </w:rPr>
        <w:t>[Abstract].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Medi</w:t>
      </w:r>
      <w:r w:rsidR="00C66D68" w:rsidRPr="000A7B04">
        <w:rPr>
          <w:rFonts w:ascii="Times New Roman" w:hAnsi="Times New Roman"/>
          <w:b w:val="0"/>
          <w:i/>
          <w:iCs/>
          <w:szCs w:val="24"/>
          <w:shd w:val="clear" w:color="auto" w:fill="FFFFFF"/>
        </w:rPr>
        <w:t>cine and Science in S</w:t>
      </w:r>
      <w:r w:rsidR="00107A92" w:rsidRPr="000A7B04">
        <w:rPr>
          <w:rFonts w:ascii="Times New Roman" w:hAnsi="Times New Roman"/>
          <w:b w:val="0"/>
          <w:i/>
          <w:iCs/>
          <w:szCs w:val="24"/>
          <w:shd w:val="clear" w:color="auto" w:fill="FFFFFF"/>
        </w:rPr>
        <w:t xml:space="preserve">ports and </w:t>
      </w:r>
      <w:r w:rsidR="00C66D68" w:rsidRPr="000A7B04">
        <w:rPr>
          <w:rFonts w:ascii="Times New Roman" w:hAnsi="Times New Roman"/>
          <w:b w:val="0"/>
          <w:i/>
          <w:iCs/>
          <w:szCs w:val="24"/>
          <w:shd w:val="clear" w:color="auto" w:fill="FFFFFF"/>
        </w:rPr>
        <w:t>E</w:t>
      </w:r>
      <w:r w:rsidRPr="000A7B04">
        <w:rPr>
          <w:rFonts w:ascii="Times New Roman" w:hAnsi="Times New Roman"/>
          <w:b w:val="0"/>
          <w:i/>
          <w:iCs/>
          <w:szCs w:val="24"/>
          <w:shd w:val="clear" w:color="auto" w:fill="FFFFFF"/>
        </w:rPr>
        <w:t>xercise</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32</w:t>
      </w:r>
      <w:r w:rsidRPr="000A7B04">
        <w:rPr>
          <w:rFonts w:ascii="Times New Roman" w:hAnsi="Times New Roman"/>
          <w:b w:val="0"/>
          <w:i/>
          <w:szCs w:val="24"/>
          <w:shd w:val="clear" w:color="auto" w:fill="FFFFFF"/>
        </w:rPr>
        <w:t>(8),</w:t>
      </w:r>
      <w:r w:rsidR="00107A92" w:rsidRPr="000A7B04">
        <w:rPr>
          <w:rFonts w:ascii="Times New Roman" w:hAnsi="Times New Roman"/>
          <w:b w:val="0"/>
          <w:szCs w:val="24"/>
          <w:shd w:val="clear" w:color="auto" w:fill="FFFFFF"/>
        </w:rPr>
        <w:t xml:space="preserve"> </w:t>
      </w:r>
      <w:r w:rsidRPr="000A7B04">
        <w:rPr>
          <w:rFonts w:ascii="Times New Roman" w:hAnsi="Times New Roman"/>
          <w:b w:val="0"/>
          <w:szCs w:val="24"/>
          <w:shd w:val="clear" w:color="auto" w:fill="FFFFFF"/>
        </w:rPr>
        <w:t xml:space="preserve">1472-1479. </w:t>
      </w:r>
      <w:r w:rsidRPr="000A7B04">
        <w:rPr>
          <w:rFonts w:ascii="Times New Roman" w:hAnsi="Times New Roman"/>
          <w:b w:val="0"/>
          <w:szCs w:val="24"/>
        </w:rPr>
        <w:t xml:space="preserve">Retrived 9. 3. </w:t>
      </w:r>
      <w:r w:rsidR="00107A92" w:rsidRPr="000A7B04">
        <w:rPr>
          <w:rFonts w:ascii="Times New Roman" w:hAnsi="Times New Roman"/>
          <w:b w:val="0"/>
          <w:szCs w:val="24"/>
        </w:rPr>
        <w:tab/>
      </w:r>
      <w:r w:rsidRPr="000A7B04">
        <w:rPr>
          <w:rFonts w:ascii="Times New Roman" w:hAnsi="Times New Roman"/>
          <w:b w:val="0"/>
          <w:szCs w:val="24"/>
        </w:rPr>
        <w:t>2014 from World Wide Web:</w:t>
      </w:r>
      <w:r w:rsidRPr="000A7B04">
        <w:rPr>
          <w:rFonts w:ascii="Times New Roman" w:hAnsi="Times New Roman"/>
          <w:b w:val="0"/>
          <w:szCs w:val="24"/>
          <w:shd w:val="clear" w:color="auto" w:fill="FFFFFF"/>
        </w:rPr>
        <w:t xml:space="preserve"> </w:t>
      </w:r>
      <w:hyperlink r:id="rId53" w:history="1">
        <w:r w:rsidRPr="000A7B04">
          <w:rPr>
            <w:rStyle w:val="Hypertextovodkaz"/>
            <w:rFonts w:ascii="Times New Roman" w:hAnsi="Times New Roman"/>
            <w:b w:val="0"/>
            <w:color w:val="auto"/>
            <w:szCs w:val="24"/>
            <w:u w:val="none"/>
            <w:shd w:val="clear" w:color="auto" w:fill="FFFFFF"/>
          </w:rPr>
          <w:t>http://europepmc.org/abstract/MED/10949014</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Hohmann, E., Tetsworth, K., &amp; Bryant, A. (2011). Physiotherapy-guided versus home-based, </w:t>
      </w:r>
      <w:r w:rsidRPr="000A7B04">
        <w:rPr>
          <w:rFonts w:ascii="Times New Roman" w:hAnsi="Times New Roman" w:cs="Times New Roman"/>
          <w:sz w:val="24"/>
          <w:szCs w:val="24"/>
          <w:shd w:val="clear" w:color="auto" w:fill="FFFFFF"/>
        </w:rPr>
        <w:tab/>
        <w:t xml:space="preserve">unsupervised rehabilitation in isolated anterior cruciate injuries following surgical </w:t>
      </w:r>
      <w:r w:rsidRPr="000A7B04">
        <w:rPr>
          <w:rFonts w:ascii="Times New Roman" w:hAnsi="Times New Roman" w:cs="Times New Roman"/>
          <w:sz w:val="24"/>
          <w:szCs w:val="24"/>
          <w:shd w:val="clear" w:color="auto" w:fill="FFFFFF"/>
        </w:rPr>
        <w:tab/>
        <w:t>reconstruction.</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Knee Surgery, Sports 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19</w:t>
      </w:r>
      <w:r w:rsidRPr="000A7B04">
        <w:rPr>
          <w:rFonts w:ascii="Times New Roman" w:hAnsi="Times New Roman" w:cs="Times New Roman"/>
          <w:i/>
          <w:sz w:val="24"/>
          <w:szCs w:val="24"/>
          <w:shd w:val="clear" w:color="auto" w:fill="FFFFFF"/>
        </w:rPr>
        <w:t>(7)</w:t>
      </w:r>
      <w:r w:rsidRPr="000A7B04">
        <w:rPr>
          <w:rFonts w:ascii="Times New Roman" w:hAnsi="Times New Roman" w:cs="Times New Roman"/>
          <w:sz w:val="24"/>
          <w:szCs w:val="24"/>
          <w:shd w:val="clear" w:color="auto" w:fill="FFFFFF"/>
        </w:rPr>
        <w:t>, 1158-1167.</w:t>
      </w:r>
      <w:r w:rsidRPr="000A7B04">
        <w:rPr>
          <w:rFonts w:ascii="Times New Roman" w:hAnsi="Times New Roman" w:cs="Times New Roman"/>
          <w:sz w:val="24"/>
          <w:szCs w:val="24"/>
        </w:rPr>
        <w:t xml:space="preserve"> </w:t>
      </w:r>
      <w:r w:rsidRPr="000A7B04">
        <w:rPr>
          <w:rFonts w:ascii="Times New Roman" w:hAnsi="Times New Roman" w:cs="Times New Roman"/>
          <w:sz w:val="24"/>
          <w:szCs w:val="24"/>
        </w:rPr>
        <w:tab/>
        <w:t xml:space="preserve">Retrived 22. 12. 2013 from World Wide Web: </w:t>
      </w:r>
      <w:r w:rsidRPr="000A7B04">
        <w:rPr>
          <w:rFonts w:ascii="Times New Roman" w:hAnsi="Times New Roman" w:cs="Times New Roman"/>
          <w:sz w:val="24"/>
          <w:szCs w:val="24"/>
        </w:rPr>
        <w:tab/>
      </w:r>
      <w:hyperlink r:id="rId54" w:anchor="page-1" w:history="1">
        <w:r w:rsidRPr="000A7B04">
          <w:rPr>
            <w:rStyle w:val="Hypertextovodkaz"/>
            <w:rFonts w:ascii="Times New Roman" w:hAnsi="Times New Roman" w:cs="Times New Roman"/>
            <w:color w:val="auto"/>
            <w:sz w:val="24"/>
            <w:szCs w:val="24"/>
            <w:u w:val="none"/>
          </w:rPr>
          <w:t>http://link.springer.com/article/10.1007/s00167-010-1386-8#page-1</w:t>
        </w:r>
      </w:hyperlink>
    </w:p>
    <w:p w:rsidR="00C91E30" w:rsidRPr="000A7B04" w:rsidRDefault="00C91E30"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http://physicaltherapy.about.com</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Hunt, P., Rehm, O., &amp; Weiler, A. (2006). Soft tissue gra</w:t>
      </w:r>
      <w:r w:rsidR="00992754" w:rsidRPr="000A7B04">
        <w:rPr>
          <w:rFonts w:ascii="Times New Roman" w:hAnsi="Times New Roman" w:cs="Times New Roman"/>
          <w:sz w:val="24"/>
          <w:szCs w:val="24"/>
          <w:shd w:val="clear" w:color="auto" w:fill="FFFFFF"/>
        </w:rPr>
        <w:t xml:space="preserve">ft interference fit fixation: </w:t>
      </w:r>
      <w:r w:rsidR="00992754" w:rsidRPr="000A7B04">
        <w:rPr>
          <w:rFonts w:ascii="Times New Roman" w:hAnsi="Times New Roman" w:cs="Times New Roman"/>
          <w:sz w:val="24"/>
          <w:szCs w:val="24"/>
          <w:shd w:val="clear" w:color="auto" w:fill="FFFFFF"/>
        </w:rPr>
        <w:tab/>
        <w:t>O</w:t>
      </w:r>
      <w:r w:rsidRPr="000A7B04">
        <w:rPr>
          <w:rFonts w:ascii="Times New Roman" w:hAnsi="Times New Roman" w:cs="Times New Roman"/>
          <w:sz w:val="24"/>
          <w:szCs w:val="24"/>
          <w:shd w:val="clear" w:color="auto" w:fill="FFFFFF"/>
        </w:rPr>
        <w:t xml:space="preserve">bservations on graft insertion site healing and tunnel remodeling 2 years after ACL </w:t>
      </w:r>
      <w:r w:rsidRPr="000A7B04">
        <w:rPr>
          <w:rFonts w:ascii="Times New Roman" w:hAnsi="Times New Roman" w:cs="Times New Roman"/>
          <w:sz w:val="24"/>
          <w:szCs w:val="24"/>
          <w:shd w:val="clear" w:color="auto" w:fill="FFFFFF"/>
        </w:rPr>
        <w:tab/>
        <w:t>reconstruction in sheep.</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Knee Surgery, Sports 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14</w:t>
      </w:r>
      <w:r w:rsidRPr="000A7B04">
        <w:rPr>
          <w:rFonts w:ascii="Times New Roman" w:hAnsi="Times New Roman" w:cs="Times New Roman"/>
          <w:i/>
          <w:sz w:val="24"/>
          <w:szCs w:val="24"/>
          <w:shd w:val="clear" w:color="auto" w:fill="FFFFFF"/>
        </w:rPr>
        <w:t>(12)</w:t>
      </w:r>
      <w:r w:rsidRPr="000A7B04">
        <w:rPr>
          <w:rFonts w:ascii="Times New Roman" w:hAnsi="Times New Roman" w:cs="Times New Roman"/>
          <w:sz w:val="24"/>
          <w:szCs w:val="24"/>
          <w:shd w:val="clear" w:color="auto" w:fill="FFFFFF"/>
        </w:rPr>
        <w:t>, 1245-</w:t>
      </w:r>
      <w:r w:rsidRPr="000A7B04">
        <w:rPr>
          <w:rFonts w:ascii="Times New Roman" w:hAnsi="Times New Roman" w:cs="Times New Roman"/>
          <w:sz w:val="24"/>
          <w:szCs w:val="24"/>
          <w:shd w:val="clear" w:color="auto" w:fill="FFFFFF"/>
        </w:rPr>
        <w:tab/>
        <w:t>1251.</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Chmielewski, T. L., Rudolph, K. S., &amp; Snyder-Mackler, L. (2002). Development of dynamic </w:t>
      </w:r>
      <w:r w:rsidRPr="000A7B04">
        <w:rPr>
          <w:rFonts w:ascii="Times New Roman" w:hAnsi="Times New Roman" w:cs="Times New Roman"/>
          <w:sz w:val="24"/>
          <w:szCs w:val="24"/>
          <w:shd w:val="clear" w:color="auto" w:fill="FFFFFF"/>
        </w:rPr>
        <w:tab/>
        <w:t>knee stability after acute ACL injury.</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w:t>
      </w:r>
      <w:r w:rsidR="004B453D" w:rsidRPr="000A7B04">
        <w:rPr>
          <w:rFonts w:ascii="Times New Roman" w:hAnsi="Times New Roman" w:cs="Times New Roman"/>
          <w:i/>
          <w:iCs/>
          <w:sz w:val="24"/>
          <w:szCs w:val="24"/>
          <w:shd w:val="clear" w:color="auto" w:fill="FFFFFF"/>
        </w:rPr>
        <w:t xml:space="preserve">ournal of Electromyography and </w:t>
      </w:r>
      <w:r w:rsidRPr="000A7B04">
        <w:rPr>
          <w:rFonts w:ascii="Times New Roman" w:hAnsi="Times New Roman" w:cs="Times New Roman"/>
          <w:i/>
          <w:iCs/>
          <w:sz w:val="24"/>
          <w:szCs w:val="24"/>
          <w:shd w:val="clear" w:color="auto" w:fill="FFFFFF"/>
        </w:rPr>
        <w:t>Kinesiology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12</w:t>
      </w:r>
      <w:r w:rsidRPr="000A7B04">
        <w:rPr>
          <w:rFonts w:ascii="Times New Roman" w:hAnsi="Times New Roman" w:cs="Times New Roman"/>
          <w:i/>
          <w:sz w:val="24"/>
          <w:szCs w:val="24"/>
          <w:shd w:val="clear" w:color="auto" w:fill="FFFFFF"/>
        </w:rPr>
        <w:t>(4),</w:t>
      </w:r>
      <w:r w:rsidRPr="000A7B04">
        <w:rPr>
          <w:rFonts w:ascii="Times New Roman" w:hAnsi="Times New Roman" w:cs="Times New Roman"/>
          <w:sz w:val="24"/>
          <w:szCs w:val="24"/>
          <w:shd w:val="clear" w:color="auto" w:fill="FFFFFF"/>
        </w:rPr>
        <w:t xml:space="preserve"> </w:t>
      </w:r>
      <w:r w:rsidR="004B453D" w:rsidRPr="000A7B04">
        <w:rPr>
          <w:rFonts w:ascii="Times New Roman" w:hAnsi="Times New Roman" w:cs="Times New Roman"/>
          <w:sz w:val="24"/>
          <w:szCs w:val="24"/>
          <w:shd w:val="clear" w:color="auto" w:fill="FFFFFF"/>
        </w:rPr>
        <w:tab/>
      </w:r>
      <w:r w:rsidRPr="000A7B04">
        <w:rPr>
          <w:rFonts w:ascii="Times New Roman" w:hAnsi="Times New Roman" w:cs="Times New Roman"/>
          <w:sz w:val="24"/>
          <w:szCs w:val="24"/>
          <w:shd w:val="clear" w:color="auto" w:fill="FFFFFF"/>
        </w:rPr>
        <w:t>267-274.</w:t>
      </w:r>
      <w:r w:rsidRPr="000A7B04">
        <w:rPr>
          <w:rFonts w:ascii="Times New Roman" w:hAnsi="Times New Roman" w:cs="Times New Roman"/>
          <w:sz w:val="24"/>
          <w:szCs w:val="24"/>
        </w:rPr>
        <w:t xml:space="preserve"> Retrived 21. 12. 2013 from World Wide Web: </w:t>
      </w:r>
      <w:r w:rsidRPr="000A7B04">
        <w:rPr>
          <w:rFonts w:ascii="Times New Roman" w:hAnsi="Times New Roman" w:cs="Times New Roman"/>
          <w:sz w:val="24"/>
          <w:szCs w:val="24"/>
        </w:rPr>
        <w:tab/>
      </w:r>
      <w:hyperlink r:id="rId55" w:history="1">
        <w:r w:rsidRPr="000A7B04">
          <w:rPr>
            <w:rStyle w:val="Hypertextovodkaz"/>
            <w:rFonts w:ascii="Times New Roman" w:hAnsi="Times New Roman" w:cs="Times New Roman"/>
            <w:color w:val="auto"/>
            <w:sz w:val="24"/>
            <w:szCs w:val="24"/>
            <w:u w:val="none"/>
          </w:rPr>
          <w:t>http://www.jelectromyographykinesiology.com/article/S1050-6411(02)00013-5/</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Janda, V., &amp; Vávrová M. (1992). Senzomotorická stimulace: Základy metodiky </w:t>
      </w:r>
      <w:r w:rsidRPr="000A7B04">
        <w:rPr>
          <w:rFonts w:ascii="Times New Roman" w:hAnsi="Times New Roman" w:cs="Times New Roman"/>
          <w:sz w:val="24"/>
          <w:szCs w:val="24"/>
        </w:rPr>
        <w:tab/>
        <w:t xml:space="preserve">proprioceptivního cvičení. </w:t>
      </w:r>
      <w:r w:rsidRPr="000A7B04">
        <w:rPr>
          <w:rFonts w:ascii="Times New Roman" w:hAnsi="Times New Roman" w:cs="Times New Roman"/>
          <w:i/>
          <w:sz w:val="24"/>
          <w:szCs w:val="24"/>
        </w:rPr>
        <w:t>Rehabilitácia</w:t>
      </w:r>
      <w:r w:rsidR="00967B4D" w:rsidRPr="000A7B04">
        <w:rPr>
          <w:rFonts w:ascii="Times New Roman" w:hAnsi="Times New Roman" w:cs="Times New Roman"/>
          <w:i/>
          <w:sz w:val="24"/>
          <w:szCs w:val="24"/>
        </w:rPr>
        <w:t>,</w:t>
      </w:r>
      <w:r w:rsidRPr="000A7B04">
        <w:rPr>
          <w:rFonts w:ascii="Times New Roman" w:hAnsi="Times New Roman" w:cs="Times New Roman"/>
          <w:i/>
          <w:sz w:val="24"/>
          <w:szCs w:val="24"/>
        </w:rPr>
        <w:t xml:space="preserve"> 25(3), </w:t>
      </w:r>
      <w:r w:rsidRPr="000A7B04">
        <w:rPr>
          <w:rFonts w:ascii="Times New Roman" w:hAnsi="Times New Roman" w:cs="Times New Roman"/>
          <w:sz w:val="24"/>
          <w:szCs w:val="24"/>
        </w:rPr>
        <w:t>14-34.</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Kalina, R., Holibka, R., &amp; Pach, M. (2006). Artroskopická rekonstrukce předního zkříženého </w:t>
      </w:r>
      <w:r w:rsidRPr="000A7B04">
        <w:rPr>
          <w:rFonts w:ascii="Times New Roman" w:hAnsi="Times New Roman" w:cs="Times New Roman"/>
          <w:sz w:val="24"/>
          <w:szCs w:val="24"/>
          <w:shd w:val="clear" w:color="auto" w:fill="FFFFFF"/>
        </w:rPr>
        <w:tab/>
        <w:t xml:space="preserve">vazu pomocí šlachy m. semitendinosus s fixací endobutton position – hodnocení </w:t>
      </w:r>
      <w:r w:rsidRPr="000A7B04">
        <w:rPr>
          <w:rFonts w:ascii="Times New Roman" w:hAnsi="Times New Roman" w:cs="Times New Roman"/>
          <w:sz w:val="24"/>
          <w:szCs w:val="24"/>
          <w:shd w:val="clear" w:color="auto" w:fill="FFFFFF"/>
        </w:rPr>
        <w:tab/>
        <w:t xml:space="preserve">pacientů 5 let po operaci. </w:t>
      </w:r>
      <w:r w:rsidR="00967B4D" w:rsidRPr="000A7B04">
        <w:rPr>
          <w:rFonts w:ascii="Times New Roman" w:hAnsi="Times New Roman" w:cs="Times New Roman"/>
          <w:i/>
          <w:sz w:val="24"/>
          <w:szCs w:val="24"/>
          <w:shd w:val="clear" w:color="auto" w:fill="FFFFFF"/>
        </w:rPr>
        <w:t xml:space="preserve">Úrazová </w:t>
      </w:r>
      <w:r w:rsidR="00351C3D" w:rsidRPr="000A7B04">
        <w:rPr>
          <w:rFonts w:ascii="Times New Roman" w:hAnsi="Times New Roman" w:cs="Times New Roman"/>
          <w:i/>
          <w:sz w:val="24"/>
          <w:szCs w:val="24"/>
          <w:shd w:val="clear" w:color="auto" w:fill="FFFFFF"/>
        </w:rPr>
        <w:t>c</w:t>
      </w:r>
      <w:r w:rsidRPr="000A7B04">
        <w:rPr>
          <w:rFonts w:ascii="Times New Roman" w:hAnsi="Times New Roman" w:cs="Times New Roman"/>
          <w:i/>
          <w:sz w:val="24"/>
          <w:szCs w:val="24"/>
          <w:shd w:val="clear" w:color="auto" w:fill="FFFFFF"/>
        </w:rPr>
        <w:t>hirurgie, 14(4),</w:t>
      </w:r>
      <w:r w:rsidR="00967B4D" w:rsidRPr="000A7B04">
        <w:rPr>
          <w:rFonts w:ascii="Times New Roman" w:hAnsi="Times New Roman" w:cs="Times New Roman"/>
          <w:sz w:val="24"/>
          <w:szCs w:val="24"/>
          <w:shd w:val="clear" w:color="auto" w:fill="FFFFFF"/>
        </w:rPr>
        <w:t xml:space="preserve"> 109–</w:t>
      </w:r>
      <w:r w:rsidRPr="000A7B04">
        <w:rPr>
          <w:rFonts w:ascii="Times New Roman" w:hAnsi="Times New Roman" w:cs="Times New Roman"/>
          <w:sz w:val="24"/>
          <w:szCs w:val="24"/>
          <w:shd w:val="clear" w:color="auto" w:fill="FFFFFF"/>
        </w:rPr>
        <w:t>118.</w:t>
      </w:r>
    </w:p>
    <w:p w:rsidR="00AD666B" w:rsidRPr="000A7B04" w:rsidRDefault="00AD666B" w:rsidP="00AD666B">
      <w:pPr>
        <w:tabs>
          <w:tab w:val="left" w:pos="170"/>
        </w:tabs>
        <w:autoSpaceDE w:val="0"/>
        <w:autoSpaceDN w:val="0"/>
        <w:adjustRightInd w:val="0"/>
        <w:spacing w:after="0" w:line="360" w:lineRule="auto"/>
        <w:rPr>
          <w:rFonts w:ascii="Times New Roman" w:hAnsi="Times New Roman" w:cs="Times New Roman"/>
          <w:sz w:val="24"/>
          <w:szCs w:val="24"/>
        </w:rPr>
      </w:pPr>
      <w:r w:rsidRPr="000A7B04">
        <w:rPr>
          <w:rFonts w:ascii="Times New Roman" w:hAnsi="Times New Roman" w:cs="Times New Roman"/>
          <w:sz w:val="24"/>
          <w:szCs w:val="24"/>
        </w:rPr>
        <w:t xml:space="preserve">Kapandji, I. A. (1987). </w:t>
      </w:r>
      <w:r w:rsidRPr="000A7B04">
        <w:rPr>
          <w:rFonts w:ascii="Times New Roman" w:hAnsi="Times New Roman" w:cs="Times New Roman"/>
          <w:i/>
          <w:iCs/>
          <w:sz w:val="24"/>
          <w:szCs w:val="24"/>
        </w:rPr>
        <w:t>The physiology of the joints. Lower limb (2nd ed.).</w:t>
      </w:r>
      <w:r w:rsidRPr="000A7B04">
        <w:rPr>
          <w:rFonts w:ascii="Times New Roman" w:hAnsi="Times New Roman" w:cs="Times New Roman"/>
          <w:sz w:val="24"/>
          <w:szCs w:val="24"/>
        </w:rPr>
        <w:t xml:space="preserve"> Edinburgh: </w:t>
      </w:r>
      <w:r w:rsidRPr="000A7B04">
        <w:rPr>
          <w:rFonts w:ascii="Times New Roman" w:hAnsi="Times New Roman" w:cs="Times New Roman"/>
          <w:sz w:val="24"/>
          <w:szCs w:val="24"/>
        </w:rPr>
        <w:tab/>
        <w:t>Churchill Livingstone.</w:t>
      </w:r>
    </w:p>
    <w:p w:rsidR="00AD666B" w:rsidRPr="000A7B04" w:rsidRDefault="00AD666B" w:rsidP="00AD666B">
      <w:pPr>
        <w:pStyle w:val="Nadpis3"/>
        <w:tabs>
          <w:tab w:val="left" w:pos="170"/>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 xml:space="preserve">Keays, S. L., Bullock-Saxton, J. E., Keays, A. C., Newcombe, P. A., &amp; Bullock, M. I. (2007). </w:t>
      </w:r>
      <w:r w:rsidRPr="000A7B04">
        <w:rPr>
          <w:rFonts w:ascii="Times New Roman" w:hAnsi="Times New Roman"/>
          <w:b w:val="0"/>
          <w:szCs w:val="24"/>
          <w:shd w:val="clear" w:color="auto" w:fill="FFFFFF"/>
        </w:rPr>
        <w:tab/>
      </w:r>
      <w:r w:rsidR="00351C3D" w:rsidRPr="000A7B04">
        <w:rPr>
          <w:rFonts w:ascii="Times New Roman" w:hAnsi="Times New Roman"/>
          <w:b w:val="0"/>
          <w:szCs w:val="24"/>
          <w:shd w:val="clear" w:color="auto" w:fill="FFFFFF"/>
        </w:rPr>
        <w:t xml:space="preserve">A 6-year follow-up of the effect of graft site on strength, stability, range of motion, function, </w:t>
      </w:r>
      <w:r w:rsidR="00351C3D" w:rsidRPr="000A7B04">
        <w:rPr>
          <w:rFonts w:ascii="Times New Roman" w:hAnsi="Times New Roman"/>
          <w:b w:val="0"/>
          <w:szCs w:val="24"/>
          <w:shd w:val="clear" w:color="auto" w:fill="FFFFFF"/>
        </w:rPr>
        <w:tab/>
        <w:t xml:space="preserve">and joint degeneration after anterior cruciate ligament reconstruction patellar tendon versus </w:t>
      </w:r>
      <w:r w:rsidR="00351C3D" w:rsidRPr="000A7B04">
        <w:rPr>
          <w:rFonts w:ascii="Times New Roman" w:hAnsi="Times New Roman"/>
          <w:b w:val="0"/>
          <w:szCs w:val="24"/>
          <w:shd w:val="clear" w:color="auto" w:fill="FFFFFF"/>
        </w:rPr>
        <w:tab/>
        <w:t xml:space="preserve">semitendinosus and gracilis tendon graft </w:t>
      </w:r>
      <w:r w:rsidRPr="000A7B04">
        <w:rPr>
          <w:rFonts w:ascii="Times New Roman" w:hAnsi="Times New Roman"/>
          <w:b w:val="0"/>
          <w:szCs w:val="24"/>
          <w:shd w:val="clear" w:color="auto" w:fill="FFFFFF"/>
        </w:rPr>
        <w:t>[Abstract].</w:t>
      </w:r>
      <w:r w:rsidRPr="000A7B04">
        <w:rPr>
          <w:rStyle w:val="apple-converted-space"/>
          <w:rFonts w:ascii="Times New Roman" w:hAnsi="Times New Roman"/>
          <w:b w:val="0"/>
          <w:szCs w:val="24"/>
          <w:shd w:val="clear" w:color="auto" w:fill="FFFFFF"/>
        </w:rPr>
        <w:t> </w:t>
      </w:r>
      <w:r w:rsidR="00351C3D" w:rsidRPr="000A7B04">
        <w:rPr>
          <w:rFonts w:ascii="Times New Roman" w:hAnsi="Times New Roman"/>
          <w:b w:val="0"/>
          <w:i/>
          <w:iCs/>
          <w:szCs w:val="24"/>
          <w:shd w:val="clear" w:color="auto" w:fill="FFFFFF"/>
        </w:rPr>
        <w:t xml:space="preserve">The American Journal of Sports </w:t>
      </w:r>
      <w:r w:rsidR="00351C3D" w:rsidRPr="000A7B04">
        <w:rPr>
          <w:rFonts w:ascii="Times New Roman" w:hAnsi="Times New Roman"/>
          <w:b w:val="0"/>
          <w:i/>
          <w:iCs/>
          <w:szCs w:val="24"/>
          <w:shd w:val="clear" w:color="auto" w:fill="FFFFFF"/>
        </w:rPr>
        <w:lastRenderedPageBreak/>
        <w:tab/>
        <w:t>M</w:t>
      </w:r>
      <w:r w:rsidRPr="000A7B04">
        <w:rPr>
          <w:rFonts w:ascii="Times New Roman" w:hAnsi="Times New Roman"/>
          <w:b w:val="0"/>
          <w:i/>
          <w:iCs/>
          <w:szCs w:val="24"/>
          <w:shd w:val="clear" w:color="auto" w:fill="FFFFFF"/>
        </w:rPr>
        <w:t>edicine</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35</w:t>
      </w:r>
      <w:r w:rsidRPr="000A7B04">
        <w:rPr>
          <w:rFonts w:ascii="Times New Roman" w:hAnsi="Times New Roman"/>
          <w:b w:val="0"/>
          <w:i/>
          <w:szCs w:val="24"/>
          <w:shd w:val="clear" w:color="auto" w:fill="FFFFFF"/>
        </w:rPr>
        <w:t>(5),</w:t>
      </w:r>
      <w:r w:rsidRPr="000A7B04">
        <w:rPr>
          <w:rFonts w:ascii="Times New Roman" w:hAnsi="Times New Roman"/>
          <w:b w:val="0"/>
          <w:szCs w:val="24"/>
          <w:shd w:val="clear" w:color="auto" w:fill="FFFFFF"/>
        </w:rPr>
        <w:t xml:space="preserve"> 729-739.</w:t>
      </w:r>
      <w:r w:rsidR="00351C3D" w:rsidRPr="000A7B04">
        <w:rPr>
          <w:rFonts w:ascii="Times New Roman" w:hAnsi="Times New Roman"/>
          <w:b w:val="0"/>
          <w:szCs w:val="24"/>
        </w:rPr>
        <w:t xml:space="preserve"> Retrived 7. 3. 2014 </w:t>
      </w:r>
      <w:r w:rsidRPr="000A7B04">
        <w:rPr>
          <w:rFonts w:ascii="Times New Roman" w:hAnsi="Times New Roman"/>
          <w:b w:val="0"/>
          <w:szCs w:val="24"/>
        </w:rPr>
        <w:t>from World Wide Web:</w:t>
      </w:r>
      <w:r w:rsidRPr="000A7B04">
        <w:rPr>
          <w:rFonts w:ascii="Times New Roman" w:hAnsi="Times New Roman"/>
          <w:b w:val="0"/>
          <w:szCs w:val="24"/>
          <w:shd w:val="clear" w:color="auto" w:fill="FFFFFF"/>
        </w:rPr>
        <w:t xml:space="preserve"> </w:t>
      </w:r>
      <w:r w:rsidR="00351C3D" w:rsidRPr="000A7B04">
        <w:rPr>
          <w:rFonts w:ascii="Times New Roman" w:hAnsi="Times New Roman"/>
          <w:b w:val="0"/>
          <w:szCs w:val="24"/>
          <w:shd w:val="clear" w:color="auto" w:fill="FFFFFF"/>
        </w:rPr>
        <w:tab/>
      </w:r>
      <w:hyperlink r:id="rId56" w:history="1">
        <w:r w:rsidRPr="000A7B04">
          <w:rPr>
            <w:rStyle w:val="Hypertextovodkaz"/>
            <w:rFonts w:ascii="Times New Roman" w:hAnsi="Times New Roman"/>
            <w:b w:val="0"/>
            <w:color w:val="auto"/>
            <w:szCs w:val="24"/>
            <w:u w:val="none"/>
            <w:shd w:val="clear" w:color="auto" w:fill="FFFFFF"/>
          </w:rPr>
          <w:t>http://ajs.sagepub.com/content/35/5/729.short</w:t>
        </w:r>
      </w:hyperlink>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Kobayashi, H., Kanamura, T., Koshida, S., Miyashita, K., Okado, T., Shimizu, T., &amp; Yokoe, </w:t>
      </w:r>
      <w:r w:rsidRPr="000A7B04">
        <w:rPr>
          <w:rFonts w:ascii="Times New Roman" w:hAnsi="Times New Roman" w:cs="Times New Roman"/>
          <w:sz w:val="24"/>
          <w:szCs w:val="24"/>
          <w:shd w:val="clear" w:color="auto" w:fill="FFFFFF"/>
        </w:rPr>
        <w:tab/>
        <w:t xml:space="preserve">K. (2010). Mechanisms of the anterior cruciate ligament injury in sports activities: A </w:t>
      </w:r>
      <w:r w:rsidRPr="000A7B04">
        <w:rPr>
          <w:rFonts w:ascii="Times New Roman" w:hAnsi="Times New Roman" w:cs="Times New Roman"/>
          <w:sz w:val="24"/>
          <w:szCs w:val="24"/>
          <w:shd w:val="clear" w:color="auto" w:fill="FFFFFF"/>
        </w:rPr>
        <w:tab/>
        <w:t>twenty-year clinical research of 1,700 athletes.</w:t>
      </w:r>
      <w:r w:rsidRPr="000A7B04">
        <w:rPr>
          <w:rStyle w:val="apple-converted-space"/>
          <w:rFonts w:ascii="Times New Roman" w:hAnsi="Times New Roman" w:cs="Times New Roman"/>
          <w:sz w:val="24"/>
          <w:szCs w:val="24"/>
          <w:shd w:val="clear" w:color="auto" w:fill="FFFFFF"/>
        </w:rPr>
        <w:t> </w:t>
      </w:r>
      <w:r w:rsidR="006650A2" w:rsidRPr="000A7B04">
        <w:rPr>
          <w:rFonts w:ascii="Times New Roman" w:hAnsi="Times New Roman" w:cs="Times New Roman"/>
          <w:i/>
          <w:iCs/>
          <w:sz w:val="24"/>
          <w:szCs w:val="24"/>
          <w:shd w:val="clear" w:color="auto" w:fill="FFFFFF"/>
        </w:rPr>
        <w:t xml:space="preserve">Journal of Sports Science &amp; </w:t>
      </w:r>
      <w:r w:rsidR="006650A2" w:rsidRPr="000A7B04">
        <w:rPr>
          <w:rFonts w:ascii="Times New Roman" w:hAnsi="Times New Roman" w:cs="Times New Roman"/>
          <w:i/>
          <w:iCs/>
          <w:sz w:val="24"/>
          <w:szCs w:val="24"/>
          <w:shd w:val="clear" w:color="auto" w:fill="FFFFFF"/>
        </w:rPr>
        <w:tab/>
        <w:t>M</w:t>
      </w:r>
      <w:r w:rsidRPr="000A7B04">
        <w:rPr>
          <w:rFonts w:ascii="Times New Roman" w:hAnsi="Times New Roman" w:cs="Times New Roman"/>
          <w:i/>
          <w:iCs/>
          <w:sz w:val="24"/>
          <w:szCs w:val="24"/>
          <w:shd w:val="clear" w:color="auto" w:fill="FFFFFF"/>
        </w:rPr>
        <w:t>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9</w:t>
      </w:r>
      <w:r w:rsidRPr="000A7B04">
        <w:rPr>
          <w:rFonts w:ascii="Times New Roman" w:hAnsi="Times New Roman" w:cs="Times New Roman"/>
          <w:i/>
          <w:sz w:val="24"/>
          <w:szCs w:val="24"/>
          <w:shd w:val="clear" w:color="auto" w:fill="FFFFFF"/>
        </w:rPr>
        <w:t>(4</w:t>
      </w:r>
      <w:r w:rsidRPr="000A7B04">
        <w:rPr>
          <w:rFonts w:ascii="Times New Roman" w:hAnsi="Times New Roman" w:cs="Times New Roman"/>
          <w:sz w:val="24"/>
          <w:szCs w:val="24"/>
          <w:shd w:val="clear" w:color="auto" w:fill="FFFFFF"/>
        </w:rPr>
        <w:t xml:space="preserve">), 669. </w:t>
      </w:r>
      <w:r w:rsidRPr="000A7B04">
        <w:rPr>
          <w:rFonts w:ascii="Times New Roman" w:hAnsi="Times New Roman" w:cs="Times New Roman"/>
          <w:sz w:val="24"/>
          <w:szCs w:val="24"/>
        </w:rPr>
        <w:t>Retrived 7. 3.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r w:rsidRPr="000A7B04">
        <w:rPr>
          <w:rFonts w:ascii="Times New Roman" w:hAnsi="Times New Roman" w:cs="Times New Roman"/>
          <w:sz w:val="24"/>
          <w:szCs w:val="24"/>
        </w:rPr>
        <w:t>ht</w:t>
      </w:r>
      <w:hyperlink r:id="rId57" w:history="1">
        <w:r w:rsidRPr="000A7B04">
          <w:rPr>
            <w:rStyle w:val="Hypertextovodkaz"/>
            <w:rFonts w:ascii="Times New Roman" w:hAnsi="Times New Roman" w:cs="Times New Roman"/>
            <w:color w:val="auto"/>
            <w:sz w:val="24"/>
            <w:szCs w:val="24"/>
            <w:u w:val="none"/>
          </w:rPr>
          <w:t>tp://eds.a.ebscohost.com/eds/pdfviewer/pdfviewer?vid=2&amp;sid=c0e39715-5e</w:t>
        </w:r>
      </w:hyperlink>
      <w:r w:rsidRPr="000A7B04">
        <w:rPr>
          <w:rFonts w:ascii="Times New Roman" w:hAnsi="Times New Roman" w:cs="Times New Roman"/>
          <w:sz w:val="24"/>
          <w:szCs w:val="24"/>
        </w:rPr>
        <w:t>0f-49a7-</w:t>
      </w:r>
      <w:r w:rsidRPr="000A7B04">
        <w:rPr>
          <w:rFonts w:ascii="Times New Roman" w:hAnsi="Times New Roman" w:cs="Times New Roman"/>
          <w:sz w:val="24"/>
          <w:szCs w:val="24"/>
        </w:rPr>
        <w:tab/>
        <w:t>a43f-031a8bcb8aeb%40sessionmgr4005&amp;hid=4211</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Kofotolis, N. D., &amp; Kellis, E. (2007). Cross-training effects of a proprioceptive </w:t>
      </w:r>
      <w:r w:rsidRPr="000A7B04">
        <w:rPr>
          <w:rFonts w:ascii="Times New Roman" w:hAnsi="Times New Roman" w:cs="Times New Roman"/>
          <w:sz w:val="24"/>
          <w:szCs w:val="24"/>
          <w:shd w:val="clear" w:color="auto" w:fill="FFFFFF"/>
        </w:rPr>
        <w:tab/>
        <w:t>neuromuscular facilitation exercise programme on knee musculature.</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Physical </w:t>
      </w:r>
      <w:r w:rsidRPr="000A7B04">
        <w:rPr>
          <w:rFonts w:ascii="Times New Roman" w:hAnsi="Times New Roman" w:cs="Times New Roman"/>
          <w:i/>
          <w:iCs/>
          <w:sz w:val="24"/>
          <w:szCs w:val="24"/>
          <w:shd w:val="clear" w:color="auto" w:fill="FFFFFF"/>
        </w:rPr>
        <w:tab/>
        <w:t xml:space="preserve">Therapy in </w:t>
      </w:r>
      <w:r w:rsidRPr="000A7B04">
        <w:rPr>
          <w:rFonts w:ascii="Times New Roman" w:hAnsi="Times New Roman" w:cs="Times New Roman"/>
          <w:i/>
          <w:iCs/>
          <w:sz w:val="24"/>
          <w:szCs w:val="24"/>
          <w:shd w:val="clear" w:color="auto" w:fill="FFFFFF"/>
        </w:rPr>
        <w:tab/>
        <w:t>Sport</w:t>
      </w:r>
      <w:r w:rsidRPr="000A7B04">
        <w:rPr>
          <w:rFonts w:ascii="Times New Roman" w:hAnsi="Times New Roman" w:cs="Times New Roman"/>
          <w:i/>
          <w:sz w:val="24"/>
          <w:szCs w:val="24"/>
          <w:shd w:val="clear" w:color="auto" w:fill="FFFFFF"/>
        </w:rPr>
        <w:t>,</w:t>
      </w:r>
      <w:r w:rsidRPr="000A7B04">
        <w:rPr>
          <w:rStyle w:val="apple-converted-space"/>
          <w:rFonts w:ascii="Times New Roman" w:hAnsi="Times New Roman" w:cs="Times New Roman"/>
          <w:i/>
          <w:sz w:val="24"/>
          <w:szCs w:val="24"/>
          <w:shd w:val="clear" w:color="auto" w:fill="FFFFFF"/>
        </w:rPr>
        <w:t> </w:t>
      </w:r>
      <w:r w:rsidRPr="000A7B04">
        <w:rPr>
          <w:rFonts w:ascii="Times New Roman" w:hAnsi="Times New Roman" w:cs="Times New Roman"/>
          <w:i/>
          <w:iCs/>
          <w:sz w:val="24"/>
          <w:szCs w:val="24"/>
          <w:shd w:val="clear" w:color="auto" w:fill="FFFFFF"/>
        </w:rPr>
        <w:t>8</w:t>
      </w:r>
      <w:r w:rsidRPr="000A7B04">
        <w:rPr>
          <w:rFonts w:ascii="Times New Roman" w:hAnsi="Times New Roman" w:cs="Times New Roman"/>
          <w:i/>
          <w:sz w:val="24"/>
          <w:szCs w:val="24"/>
          <w:shd w:val="clear" w:color="auto" w:fill="FFFFFF"/>
        </w:rPr>
        <w:t>(3),</w:t>
      </w:r>
      <w:r w:rsidRPr="000A7B04">
        <w:rPr>
          <w:rFonts w:ascii="Times New Roman" w:hAnsi="Times New Roman" w:cs="Times New Roman"/>
          <w:sz w:val="24"/>
          <w:szCs w:val="24"/>
          <w:shd w:val="clear" w:color="auto" w:fill="FFFFFF"/>
        </w:rPr>
        <w:t xml:space="preserve"> 109-116. </w:t>
      </w:r>
      <w:r w:rsidRPr="000A7B04">
        <w:rPr>
          <w:rFonts w:ascii="Times New Roman" w:hAnsi="Times New Roman" w:cs="Times New Roman"/>
          <w:sz w:val="24"/>
          <w:szCs w:val="24"/>
        </w:rPr>
        <w:t xml:space="preserve">Retrived 28. 12. 2013 from World Wide Web: </w:t>
      </w:r>
      <w:r w:rsidRPr="000A7B04">
        <w:rPr>
          <w:rFonts w:ascii="Times New Roman" w:hAnsi="Times New Roman" w:cs="Times New Roman"/>
          <w:sz w:val="24"/>
          <w:szCs w:val="24"/>
        </w:rPr>
        <w:tab/>
      </w:r>
      <w:hyperlink r:id="rId58" w:history="1">
        <w:r w:rsidRPr="000A7B04">
          <w:rPr>
            <w:rStyle w:val="Hypertextovodkaz"/>
            <w:rFonts w:ascii="Times New Roman" w:hAnsi="Times New Roman" w:cs="Times New Roman"/>
            <w:color w:val="auto"/>
            <w:sz w:val="24"/>
            <w:szCs w:val="24"/>
            <w:u w:val="none"/>
          </w:rPr>
          <w:t>http://www.physicaltherapyinsport.com/article/S1466-853X(07)00026-0/</w:t>
        </w:r>
      </w:hyperlink>
    </w:p>
    <w:p w:rsidR="00AD666B" w:rsidRPr="000A7B04" w:rsidRDefault="00AD666B" w:rsidP="00AD666B">
      <w:pPr>
        <w:pStyle w:val="Nadpis3"/>
        <w:tabs>
          <w:tab w:val="left" w:pos="170"/>
        </w:tabs>
        <w:spacing w:line="360" w:lineRule="auto"/>
        <w:rPr>
          <w:rFonts w:ascii="Times New Roman" w:hAnsi="Times New Roman"/>
          <w:b w:val="0"/>
          <w:i/>
          <w:iCs/>
          <w:szCs w:val="24"/>
          <w:shd w:val="clear" w:color="auto" w:fill="FFFFFF"/>
        </w:rPr>
      </w:pPr>
      <w:r w:rsidRPr="000A7B04">
        <w:rPr>
          <w:rFonts w:ascii="Times New Roman" w:hAnsi="Times New Roman"/>
          <w:b w:val="0"/>
          <w:szCs w:val="24"/>
          <w:shd w:val="clear" w:color="auto" w:fill="FFFFFF"/>
        </w:rPr>
        <w:t xml:space="preserve">Kocher, M. S., Sterett, W. I., Zurakowski, D., &amp; Steadman, J. R. (2003). Effect </w:t>
      </w:r>
      <w:r w:rsidR="007176FD" w:rsidRPr="000A7B04">
        <w:rPr>
          <w:rFonts w:ascii="Times New Roman" w:hAnsi="Times New Roman"/>
          <w:b w:val="0"/>
          <w:szCs w:val="24"/>
          <w:shd w:val="clear" w:color="auto" w:fill="FFFFFF"/>
        </w:rPr>
        <w:t xml:space="preserve">of functional </w:t>
      </w:r>
      <w:r w:rsidR="007176FD" w:rsidRPr="000A7B04">
        <w:rPr>
          <w:rFonts w:ascii="Times New Roman" w:hAnsi="Times New Roman"/>
          <w:b w:val="0"/>
          <w:szCs w:val="24"/>
          <w:shd w:val="clear" w:color="auto" w:fill="FFFFFF"/>
        </w:rPr>
        <w:tab/>
        <w:t>bracing on subsequent knee injury in acl-deﬁcient professional skiers</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007176FD" w:rsidRPr="000A7B04">
        <w:rPr>
          <w:rFonts w:ascii="Times New Roman" w:hAnsi="Times New Roman"/>
          <w:b w:val="0"/>
          <w:i/>
          <w:iCs/>
          <w:szCs w:val="24"/>
          <w:shd w:val="clear" w:color="auto" w:fill="FFFFFF"/>
        </w:rPr>
        <w:t xml:space="preserve">Journal of Knee </w:t>
      </w:r>
      <w:r w:rsidR="007176FD" w:rsidRPr="000A7B04">
        <w:rPr>
          <w:rFonts w:ascii="Times New Roman" w:hAnsi="Times New Roman"/>
          <w:b w:val="0"/>
          <w:i/>
          <w:iCs/>
          <w:szCs w:val="24"/>
          <w:shd w:val="clear" w:color="auto" w:fill="FFFFFF"/>
        </w:rPr>
        <w:tab/>
      </w:r>
      <w:r w:rsidRPr="000A7B04">
        <w:rPr>
          <w:rFonts w:ascii="Times New Roman" w:hAnsi="Times New Roman"/>
          <w:b w:val="0"/>
          <w:i/>
          <w:iCs/>
          <w:szCs w:val="24"/>
          <w:shd w:val="clear" w:color="auto" w:fill="FFFFFF"/>
        </w:rPr>
        <w:t>Surg</w:t>
      </w:r>
      <w:r w:rsidR="007176FD" w:rsidRPr="000A7B04">
        <w:rPr>
          <w:rFonts w:ascii="Times New Roman" w:hAnsi="Times New Roman"/>
          <w:b w:val="0"/>
          <w:i/>
          <w:iCs/>
          <w:szCs w:val="24"/>
          <w:shd w:val="clear" w:color="auto" w:fill="FFFFFF"/>
        </w:rPr>
        <w:t>ery</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16</w:t>
      </w:r>
      <w:r w:rsidRPr="000A7B04">
        <w:rPr>
          <w:rFonts w:ascii="Times New Roman" w:hAnsi="Times New Roman"/>
          <w:b w:val="0"/>
          <w:szCs w:val="24"/>
          <w:shd w:val="clear" w:color="auto" w:fill="FFFFFF"/>
        </w:rPr>
        <w:t>, 87-92.</w:t>
      </w:r>
      <w:r w:rsidRPr="000A7B04">
        <w:rPr>
          <w:rFonts w:ascii="Times New Roman" w:hAnsi="Times New Roman"/>
          <w:b w:val="0"/>
          <w:szCs w:val="24"/>
        </w:rPr>
        <w:t xml:space="preserve"> Retrived 15. 2. 2014 from World Wide Web:</w:t>
      </w:r>
      <w:r w:rsidRPr="000A7B04">
        <w:rPr>
          <w:rFonts w:ascii="Times New Roman" w:hAnsi="Times New Roman"/>
          <w:b w:val="0"/>
          <w:szCs w:val="24"/>
          <w:shd w:val="clear" w:color="auto" w:fill="FFFFFF"/>
        </w:rPr>
        <w:t xml:space="preserve"> </w:t>
      </w:r>
      <w:r w:rsidRPr="000A7B04">
        <w:rPr>
          <w:rFonts w:ascii="Times New Roman" w:hAnsi="Times New Roman"/>
          <w:b w:val="0"/>
          <w:szCs w:val="24"/>
          <w:shd w:val="clear" w:color="auto" w:fill="FFFFFF"/>
        </w:rPr>
        <w:tab/>
      </w:r>
      <w:hyperlink r:id="rId59" w:history="1">
        <w:r w:rsidRPr="000A7B04">
          <w:rPr>
            <w:rStyle w:val="Hypertextovodkaz"/>
            <w:rFonts w:ascii="Times New Roman" w:hAnsi="Times New Roman"/>
            <w:b w:val="0"/>
            <w:color w:val="auto"/>
            <w:szCs w:val="24"/>
            <w:u w:val="none"/>
            <w:shd w:val="clear" w:color="auto" w:fill="FFFFFF"/>
          </w:rPr>
          <w:t>http://www.themichelicenter.com/publications/media/2003-fucnt-bracing-in-anter-cruc-lig-</w:t>
        </w:r>
        <w:r w:rsidRPr="000A7B04">
          <w:rPr>
            <w:rStyle w:val="Hypertextovodkaz"/>
            <w:rFonts w:ascii="Times New Roman" w:hAnsi="Times New Roman"/>
            <w:b w:val="0"/>
            <w:color w:val="auto"/>
            <w:szCs w:val="24"/>
            <w:u w:val="none"/>
            <w:shd w:val="clear" w:color="auto" w:fill="FFFFFF"/>
          </w:rPr>
          <w:tab/>
          <w:t>defic-skiers-jks[1].pdf</w:t>
        </w:r>
      </w:hyperlink>
    </w:p>
    <w:p w:rsidR="00AD666B" w:rsidRPr="000A7B04" w:rsidRDefault="00AD666B" w:rsidP="00AD666B">
      <w:pPr>
        <w:tabs>
          <w:tab w:val="left" w:pos="170"/>
        </w:tabs>
        <w:autoSpaceDE w:val="0"/>
        <w:autoSpaceDN w:val="0"/>
        <w:adjustRightInd w:val="0"/>
        <w:spacing w:after="0" w:line="360" w:lineRule="auto"/>
        <w:rPr>
          <w:rFonts w:ascii="Times New Roman" w:hAnsi="Times New Roman" w:cs="Times New Roman"/>
          <w:i/>
          <w:iCs/>
          <w:sz w:val="24"/>
          <w:szCs w:val="24"/>
        </w:rPr>
      </w:pPr>
      <w:r w:rsidRPr="000A7B04">
        <w:rPr>
          <w:rFonts w:ascii="Times New Roman" w:hAnsi="Times New Roman" w:cs="Times New Roman"/>
          <w:sz w:val="24"/>
          <w:szCs w:val="24"/>
        </w:rPr>
        <w:t>Kolá</w:t>
      </w:r>
      <w:r w:rsidRPr="000A7B04">
        <w:rPr>
          <w:rFonts w:ascii="Times New Roman" w:eastAsia="TimesNewRoman" w:hAnsi="Times New Roman" w:cs="Times New Roman"/>
          <w:sz w:val="24"/>
          <w:szCs w:val="24"/>
        </w:rPr>
        <w:t>ř</w:t>
      </w:r>
      <w:r w:rsidRPr="000A7B04">
        <w:rPr>
          <w:rFonts w:ascii="Times New Roman" w:hAnsi="Times New Roman" w:cs="Times New Roman"/>
          <w:sz w:val="24"/>
          <w:szCs w:val="24"/>
        </w:rPr>
        <w:t xml:space="preserve">, P., et. al. (2010). </w:t>
      </w:r>
      <w:r w:rsidRPr="000A7B04">
        <w:rPr>
          <w:rFonts w:ascii="Times New Roman" w:hAnsi="Times New Roman" w:cs="Times New Roman"/>
          <w:i/>
          <w:iCs/>
          <w:sz w:val="24"/>
          <w:szCs w:val="24"/>
        </w:rPr>
        <w:t>Rehabilitace v klinické praxi</w:t>
      </w:r>
      <w:r w:rsidR="00B6460A" w:rsidRPr="000A7B04">
        <w:rPr>
          <w:rFonts w:ascii="Times New Roman" w:hAnsi="Times New Roman" w:cs="Times New Roman"/>
          <w:i/>
          <w:iCs/>
          <w:sz w:val="24"/>
          <w:szCs w:val="24"/>
        </w:rPr>
        <w:t xml:space="preserve"> (2nd ed.)</w:t>
      </w:r>
      <w:r w:rsidRPr="000A7B04">
        <w:rPr>
          <w:rFonts w:ascii="Times New Roman" w:hAnsi="Times New Roman" w:cs="Times New Roman"/>
          <w:sz w:val="24"/>
          <w:szCs w:val="24"/>
        </w:rPr>
        <w:t>. Praha: Galén.</w:t>
      </w:r>
    </w:p>
    <w:p w:rsidR="00AD666B" w:rsidRPr="000A7B04" w:rsidRDefault="00AD666B" w:rsidP="00AD666B">
      <w:pPr>
        <w:pStyle w:val="Nadpis3"/>
        <w:tabs>
          <w:tab w:val="left" w:pos="170"/>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 xml:space="preserve">Lautamies, R., Harilainen, A., Kettunen, J., Sandelin, J., &amp; Kujala, U. M. (2008). Isokinetic </w:t>
      </w:r>
      <w:r w:rsidRPr="000A7B04">
        <w:rPr>
          <w:rFonts w:ascii="Times New Roman" w:hAnsi="Times New Roman"/>
          <w:b w:val="0"/>
          <w:szCs w:val="24"/>
          <w:shd w:val="clear" w:color="auto" w:fill="FFFFFF"/>
        </w:rPr>
        <w:tab/>
        <w:t xml:space="preserve">quadriceps and hamstring muscle strength and knee function 5 years after anterior </w:t>
      </w:r>
      <w:r w:rsidRPr="000A7B04">
        <w:rPr>
          <w:rFonts w:ascii="Times New Roman" w:hAnsi="Times New Roman"/>
          <w:b w:val="0"/>
          <w:szCs w:val="24"/>
          <w:shd w:val="clear" w:color="auto" w:fill="FFFFFF"/>
        </w:rPr>
        <w:tab/>
        <w:t>cru</w:t>
      </w:r>
      <w:r w:rsidR="00EC4234" w:rsidRPr="000A7B04">
        <w:rPr>
          <w:rFonts w:ascii="Times New Roman" w:hAnsi="Times New Roman"/>
          <w:b w:val="0"/>
          <w:szCs w:val="24"/>
          <w:shd w:val="clear" w:color="auto" w:fill="FFFFFF"/>
        </w:rPr>
        <w:t>ciate ligament reconstruction: C</w:t>
      </w:r>
      <w:r w:rsidRPr="000A7B04">
        <w:rPr>
          <w:rFonts w:ascii="Times New Roman" w:hAnsi="Times New Roman"/>
          <w:b w:val="0"/>
          <w:szCs w:val="24"/>
          <w:shd w:val="clear" w:color="auto" w:fill="FFFFFF"/>
        </w:rPr>
        <w:t xml:space="preserve">omparison between bone-patellar tendon-bone and </w:t>
      </w:r>
      <w:r w:rsidRPr="000A7B04">
        <w:rPr>
          <w:rFonts w:ascii="Times New Roman" w:hAnsi="Times New Roman"/>
          <w:b w:val="0"/>
          <w:szCs w:val="24"/>
          <w:shd w:val="clear" w:color="auto" w:fill="FFFFFF"/>
        </w:rPr>
        <w:tab/>
        <w:t>hamstring tendon autografts.</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Knee</w:t>
      </w:r>
      <w:r w:rsidR="00745590" w:rsidRPr="000A7B04">
        <w:rPr>
          <w:rFonts w:ascii="Times New Roman" w:hAnsi="Times New Roman"/>
          <w:b w:val="0"/>
          <w:i/>
          <w:iCs/>
          <w:szCs w:val="24"/>
          <w:shd w:val="clear" w:color="auto" w:fill="FFFFFF"/>
        </w:rPr>
        <w:t xml:space="preserve"> Surgery, Sports Traumatology, </w:t>
      </w:r>
      <w:r w:rsidRPr="000A7B04">
        <w:rPr>
          <w:rFonts w:ascii="Times New Roman" w:hAnsi="Times New Roman"/>
          <w:b w:val="0"/>
          <w:i/>
          <w:iCs/>
          <w:szCs w:val="24"/>
          <w:shd w:val="clear" w:color="auto" w:fill="FFFFFF"/>
        </w:rPr>
        <w:t>Arthroscopy</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16</w:t>
      </w:r>
      <w:r w:rsidRPr="000A7B04">
        <w:rPr>
          <w:rFonts w:ascii="Times New Roman" w:hAnsi="Times New Roman"/>
          <w:b w:val="0"/>
          <w:i/>
          <w:szCs w:val="24"/>
          <w:shd w:val="clear" w:color="auto" w:fill="FFFFFF"/>
        </w:rPr>
        <w:t>(11),</w:t>
      </w:r>
      <w:r w:rsidRPr="000A7B04">
        <w:rPr>
          <w:rFonts w:ascii="Times New Roman" w:hAnsi="Times New Roman"/>
          <w:b w:val="0"/>
          <w:szCs w:val="24"/>
          <w:shd w:val="clear" w:color="auto" w:fill="FFFFFF"/>
        </w:rPr>
        <w:t xml:space="preserve"> </w:t>
      </w:r>
      <w:r w:rsidR="00745590" w:rsidRPr="000A7B04">
        <w:rPr>
          <w:rFonts w:ascii="Times New Roman" w:hAnsi="Times New Roman"/>
          <w:b w:val="0"/>
          <w:szCs w:val="24"/>
          <w:shd w:val="clear" w:color="auto" w:fill="FFFFFF"/>
        </w:rPr>
        <w:tab/>
      </w:r>
      <w:r w:rsidRPr="000A7B04">
        <w:rPr>
          <w:rFonts w:ascii="Times New Roman" w:hAnsi="Times New Roman"/>
          <w:b w:val="0"/>
          <w:szCs w:val="24"/>
          <w:shd w:val="clear" w:color="auto" w:fill="FFFFFF"/>
        </w:rPr>
        <w:t xml:space="preserve">1009-1016. </w:t>
      </w:r>
      <w:r w:rsidRPr="000A7B04">
        <w:rPr>
          <w:rFonts w:ascii="Times New Roman" w:hAnsi="Times New Roman"/>
          <w:b w:val="0"/>
          <w:szCs w:val="24"/>
        </w:rPr>
        <w:t xml:space="preserve">Retrived 9. 3. 2014 from World Wide Web: </w:t>
      </w:r>
      <w:r w:rsidRPr="000A7B04">
        <w:rPr>
          <w:rFonts w:ascii="Times New Roman" w:hAnsi="Times New Roman"/>
          <w:b w:val="0"/>
          <w:szCs w:val="24"/>
        </w:rPr>
        <w:tab/>
      </w:r>
      <w:hyperlink r:id="rId60" w:anchor="page-1" w:history="1">
        <w:r w:rsidRPr="000A7B04">
          <w:rPr>
            <w:rStyle w:val="Hypertextovodkaz"/>
            <w:rFonts w:ascii="Times New Roman" w:hAnsi="Times New Roman"/>
            <w:b w:val="0"/>
            <w:color w:val="auto"/>
            <w:szCs w:val="24"/>
            <w:u w:val="none"/>
            <w:shd w:val="clear" w:color="auto" w:fill="FFFFFF"/>
          </w:rPr>
          <w:t>http://link.springer.com/article/10.1007/s00167-008-0598-7#page-1</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Lee, H. M., Cheng, C. K., &amp; Liau, J. J. (2009). Correlation between proprioception, muscle </w:t>
      </w:r>
      <w:r w:rsidRPr="000A7B04">
        <w:rPr>
          <w:rFonts w:ascii="Times New Roman" w:hAnsi="Times New Roman" w:cs="Times New Roman"/>
          <w:sz w:val="24"/>
          <w:szCs w:val="24"/>
          <w:shd w:val="clear" w:color="auto" w:fill="FFFFFF"/>
        </w:rPr>
        <w:tab/>
        <w:t xml:space="preserve">strength, knee laxity, and dynamic standing balance in patients with chronic anterior </w:t>
      </w:r>
      <w:r w:rsidRPr="000A7B04">
        <w:rPr>
          <w:rFonts w:ascii="Times New Roman" w:hAnsi="Times New Roman" w:cs="Times New Roman"/>
          <w:sz w:val="24"/>
          <w:szCs w:val="24"/>
          <w:shd w:val="clear" w:color="auto" w:fill="FFFFFF"/>
        </w:rPr>
        <w:tab/>
        <w:t>cruciate ligament deficiency.</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The Knee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16</w:t>
      </w:r>
      <w:r w:rsidRPr="000A7B04">
        <w:rPr>
          <w:rFonts w:ascii="Times New Roman" w:hAnsi="Times New Roman" w:cs="Times New Roman"/>
          <w:i/>
          <w:sz w:val="24"/>
          <w:szCs w:val="24"/>
          <w:shd w:val="clear" w:color="auto" w:fill="FFFFFF"/>
        </w:rPr>
        <w:t>(5),</w:t>
      </w:r>
      <w:r w:rsidRPr="000A7B04">
        <w:rPr>
          <w:rFonts w:ascii="Times New Roman" w:hAnsi="Times New Roman" w:cs="Times New Roman"/>
          <w:sz w:val="24"/>
          <w:szCs w:val="24"/>
          <w:shd w:val="clear" w:color="auto" w:fill="FFFFFF"/>
        </w:rPr>
        <w:t xml:space="preserve"> 387-391.</w:t>
      </w:r>
      <w:r w:rsidRPr="000A7B04">
        <w:rPr>
          <w:rFonts w:ascii="Times New Roman" w:hAnsi="Times New Roman" w:cs="Times New Roman"/>
          <w:sz w:val="24"/>
          <w:szCs w:val="24"/>
        </w:rPr>
        <w:t xml:space="preserve"> Retrived 28. 12. 2013 from </w:t>
      </w:r>
      <w:r w:rsidRPr="000A7B04">
        <w:rPr>
          <w:rFonts w:ascii="Times New Roman" w:hAnsi="Times New Roman" w:cs="Times New Roman"/>
          <w:sz w:val="24"/>
          <w:szCs w:val="24"/>
        </w:rPr>
        <w:tab/>
        <w:t xml:space="preserve">World Wide Web: </w:t>
      </w:r>
      <w:hyperlink r:id="rId61" w:history="1">
        <w:r w:rsidRPr="000A7B04">
          <w:rPr>
            <w:rStyle w:val="Hypertextovodkaz"/>
            <w:rFonts w:ascii="Times New Roman" w:hAnsi="Times New Roman" w:cs="Times New Roman"/>
            <w:color w:val="auto"/>
            <w:sz w:val="24"/>
            <w:szCs w:val="24"/>
            <w:u w:val="none"/>
          </w:rPr>
          <w:t>http://www.ufjf.br/especializacaofisioto/files/2013/06/Correlation-</w:t>
        </w:r>
        <w:r w:rsidRPr="000A7B04">
          <w:rPr>
            <w:rStyle w:val="Hypertextovodkaz"/>
            <w:rFonts w:ascii="Times New Roman" w:hAnsi="Times New Roman" w:cs="Times New Roman"/>
            <w:color w:val="auto"/>
            <w:sz w:val="24"/>
            <w:szCs w:val="24"/>
            <w:u w:val="none"/>
          </w:rPr>
          <w:tab/>
          <w:t>between-proprioception-muscle-strength-knee-laxity-and-dynamic-standing-balance-</w:t>
        </w:r>
        <w:r w:rsidRPr="000A7B04">
          <w:rPr>
            <w:rStyle w:val="Hypertextovodkaz"/>
            <w:rFonts w:ascii="Times New Roman" w:hAnsi="Times New Roman" w:cs="Times New Roman"/>
            <w:color w:val="auto"/>
            <w:sz w:val="24"/>
            <w:szCs w:val="24"/>
            <w:u w:val="none"/>
          </w:rPr>
          <w:tab/>
          <w:t>in.pdf</w:t>
        </w:r>
      </w:hyperlink>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lastRenderedPageBreak/>
        <w:t xml:space="preserve">Lephart, S. M., Pincivero, D. M., &amp; Rozzi, S. L. (1998). Proprioception of the ankle and </w:t>
      </w:r>
      <w:r w:rsidRPr="000A7B04">
        <w:rPr>
          <w:rFonts w:ascii="Times New Roman" w:hAnsi="Times New Roman" w:cs="Times New Roman"/>
          <w:sz w:val="24"/>
          <w:szCs w:val="24"/>
          <w:shd w:val="clear" w:color="auto" w:fill="FFFFFF"/>
        </w:rPr>
        <w:tab/>
        <w:t>knee.</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Sports Medicine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25</w:t>
      </w:r>
      <w:r w:rsidRPr="000A7B04">
        <w:rPr>
          <w:rFonts w:ascii="Times New Roman" w:hAnsi="Times New Roman" w:cs="Times New Roman"/>
          <w:i/>
          <w:sz w:val="24"/>
          <w:szCs w:val="24"/>
          <w:shd w:val="clear" w:color="auto" w:fill="FFFFFF"/>
        </w:rPr>
        <w:t>(3),</w:t>
      </w:r>
      <w:r w:rsidRPr="000A7B04">
        <w:rPr>
          <w:rFonts w:ascii="Times New Roman" w:hAnsi="Times New Roman" w:cs="Times New Roman"/>
          <w:sz w:val="24"/>
          <w:szCs w:val="24"/>
          <w:shd w:val="clear" w:color="auto" w:fill="FFFFFF"/>
        </w:rPr>
        <w:t xml:space="preserve"> 149-155.</w:t>
      </w:r>
      <w:r w:rsidRPr="000A7B04">
        <w:rPr>
          <w:rFonts w:ascii="Times New Roman" w:hAnsi="Times New Roman" w:cs="Times New Roman"/>
          <w:sz w:val="24"/>
          <w:szCs w:val="24"/>
        </w:rPr>
        <w:t xml:space="preserve"> Retrived 18. 1.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t>ht</w:t>
      </w:r>
      <w:hyperlink r:id="rId62" w:history="1">
        <w:r w:rsidRPr="000A7B04">
          <w:rPr>
            <w:rStyle w:val="Hypertextovodkaz"/>
            <w:rFonts w:ascii="Times New Roman" w:hAnsi="Times New Roman" w:cs="Times New Roman"/>
            <w:color w:val="auto"/>
            <w:sz w:val="24"/>
            <w:szCs w:val="24"/>
            <w:u w:val="none"/>
            <w:shd w:val="clear" w:color="auto" w:fill="FFFFFF"/>
          </w:rPr>
          <w:t>tp://web.ebscohost.com/ehost/pdfviewer/pdfviewer?vid=5&amp;sid=343652ee-1cfb-4ec7-</w:t>
        </w:r>
        <w:r w:rsidRPr="000A7B04">
          <w:rPr>
            <w:rStyle w:val="Hypertextovodkaz"/>
            <w:rFonts w:ascii="Times New Roman" w:hAnsi="Times New Roman" w:cs="Times New Roman"/>
            <w:color w:val="auto"/>
            <w:sz w:val="24"/>
            <w:szCs w:val="24"/>
            <w:u w:val="none"/>
            <w:shd w:val="clear" w:color="auto" w:fill="FFFFFF"/>
          </w:rPr>
          <w:tab/>
          <w:t>a5</w:t>
        </w:r>
      </w:hyperlink>
      <w:r w:rsidRPr="000A7B04">
        <w:rPr>
          <w:rFonts w:ascii="Times New Roman" w:hAnsi="Times New Roman" w:cs="Times New Roman"/>
          <w:sz w:val="24"/>
          <w:szCs w:val="24"/>
          <w:shd w:val="clear" w:color="auto" w:fill="FFFFFF"/>
        </w:rPr>
        <w:t>31-b2d9c2b2e6cf%40sessionmgr113&amp;hid=108</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Lim, J. K., Hui, J., Li, L., Thambyah, A., Goh, J., &amp; Lee, E. H. (2004). Enhancement of </w:t>
      </w:r>
      <w:r w:rsidRPr="000A7B04">
        <w:rPr>
          <w:rFonts w:ascii="Times New Roman" w:hAnsi="Times New Roman" w:cs="Times New Roman"/>
          <w:sz w:val="24"/>
          <w:szCs w:val="24"/>
          <w:shd w:val="clear" w:color="auto" w:fill="FFFFFF"/>
        </w:rPr>
        <w:tab/>
        <w:t xml:space="preserve">tendon graft osteointegration using mesenchymal stem cells in a rabbit model of </w:t>
      </w:r>
      <w:r w:rsidRPr="000A7B04">
        <w:rPr>
          <w:rFonts w:ascii="Times New Roman" w:hAnsi="Times New Roman" w:cs="Times New Roman"/>
          <w:sz w:val="24"/>
          <w:szCs w:val="24"/>
          <w:shd w:val="clear" w:color="auto" w:fill="FFFFFF"/>
        </w:rPr>
        <w:tab/>
        <w:t xml:space="preserve">anterior cruciate ligament reconstruction </w:t>
      </w:r>
      <w:r w:rsidRPr="000A7B04">
        <w:rPr>
          <w:rFonts w:ascii="Times New Roman" w:hAnsi="Times New Roman" w:cs="Times New Roman"/>
          <w:sz w:val="24"/>
          <w:szCs w:val="24"/>
          <w:shd w:val="clear" w:color="auto" w:fill="FFFFFF"/>
          <w:lang w:val="en-US"/>
        </w:rPr>
        <w:t>[Abstract]</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Arthroscopy: The Journal of </w:t>
      </w:r>
      <w:r w:rsidRPr="000A7B04">
        <w:rPr>
          <w:rFonts w:ascii="Times New Roman" w:hAnsi="Times New Roman" w:cs="Times New Roman"/>
          <w:i/>
          <w:iCs/>
          <w:sz w:val="24"/>
          <w:szCs w:val="24"/>
          <w:shd w:val="clear" w:color="auto" w:fill="FFFFFF"/>
        </w:rPr>
        <w:tab/>
        <w:t>Arthroscopic &amp; Related Surgery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20</w:t>
      </w:r>
      <w:r w:rsidRPr="000A7B04">
        <w:rPr>
          <w:rFonts w:ascii="Times New Roman" w:hAnsi="Times New Roman" w:cs="Times New Roman"/>
          <w:i/>
          <w:sz w:val="24"/>
          <w:szCs w:val="24"/>
          <w:shd w:val="clear" w:color="auto" w:fill="FFFFFF"/>
        </w:rPr>
        <w:t>(9)</w:t>
      </w:r>
      <w:r w:rsidRPr="000A7B04">
        <w:rPr>
          <w:rFonts w:ascii="Times New Roman" w:hAnsi="Times New Roman" w:cs="Times New Roman"/>
          <w:sz w:val="24"/>
          <w:szCs w:val="24"/>
          <w:shd w:val="clear" w:color="auto" w:fill="FFFFFF"/>
        </w:rPr>
        <w:t>, 899-910.</w:t>
      </w:r>
    </w:p>
    <w:p w:rsidR="00AD666B" w:rsidRPr="000A7B04" w:rsidRDefault="00AD666B" w:rsidP="00AD666B">
      <w:pPr>
        <w:pStyle w:val="Nadpis3"/>
        <w:tabs>
          <w:tab w:val="left" w:pos="170"/>
        </w:tabs>
        <w:spacing w:line="360" w:lineRule="auto"/>
        <w:rPr>
          <w:rFonts w:ascii="Times New Roman" w:hAnsi="Times New Roman"/>
          <w:b w:val="0"/>
          <w:szCs w:val="24"/>
        </w:rPr>
      </w:pPr>
      <w:r w:rsidRPr="000A7B04">
        <w:rPr>
          <w:rFonts w:ascii="Times New Roman" w:hAnsi="Times New Roman"/>
          <w:b w:val="0"/>
          <w:szCs w:val="24"/>
          <w:shd w:val="clear" w:color="auto" w:fill="FFFFFF"/>
        </w:rPr>
        <w:t>Liu, S. H., Al</w:t>
      </w:r>
      <w:r w:rsidRPr="000A7B04">
        <w:rPr>
          <w:rFonts w:ascii="Cambria Math" w:hAnsi="Cambria Math"/>
          <w:b w:val="0"/>
          <w:szCs w:val="24"/>
          <w:shd w:val="clear" w:color="auto" w:fill="FFFFFF"/>
        </w:rPr>
        <w:t>‐</w:t>
      </w:r>
      <w:r w:rsidRPr="000A7B04">
        <w:rPr>
          <w:rFonts w:ascii="Times New Roman" w:hAnsi="Times New Roman"/>
          <w:b w:val="0"/>
          <w:szCs w:val="24"/>
          <w:shd w:val="clear" w:color="auto" w:fill="FFFFFF"/>
        </w:rPr>
        <w:t xml:space="preserve">Shaikh, R., Panossian, V., Yang, R. S., Nelson, S. D., Soleiman, N., &amp; Lane, J. </w:t>
      </w:r>
      <w:r w:rsidRPr="000A7B04">
        <w:rPr>
          <w:rFonts w:ascii="Times New Roman" w:hAnsi="Times New Roman"/>
          <w:b w:val="0"/>
          <w:szCs w:val="24"/>
          <w:shd w:val="clear" w:color="auto" w:fill="FFFFFF"/>
        </w:rPr>
        <w:tab/>
        <w:t>M. (1996). Primary immunolocalization of estrogen an</w:t>
      </w:r>
      <w:r w:rsidR="007B2510" w:rsidRPr="000A7B04">
        <w:rPr>
          <w:rFonts w:ascii="Times New Roman" w:hAnsi="Times New Roman"/>
          <w:b w:val="0"/>
          <w:szCs w:val="24"/>
          <w:shd w:val="clear" w:color="auto" w:fill="FFFFFF"/>
        </w:rPr>
        <w:t xml:space="preserve">d progesterone target cells in </w:t>
      </w:r>
      <w:r w:rsidRPr="000A7B04">
        <w:rPr>
          <w:rFonts w:ascii="Times New Roman" w:hAnsi="Times New Roman"/>
          <w:b w:val="0"/>
          <w:szCs w:val="24"/>
          <w:shd w:val="clear" w:color="auto" w:fill="FFFFFF"/>
        </w:rPr>
        <w:t xml:space="preserve">the </w:t>
      </w:r>
      <w:r w:rsidRPr="000A7B04">
        <w:rPr>
          <w:rFonts w:ascii="Times New Roman" w:hAnsi="Times New Roman"/>
          <w:b w:val="0"/>
          <w:szCs w:val="24"/>
          <w:shd w:val="clear" w:color="auto" w:fill="FFFFFF"/>
        </w:rPr>
        <w:tab/>
        <w:t>human anterior cruciate ligament [Abstract].</w:t>
      </w:r>
      <w:r w:rsidRPr="000A7B04">
        <w:rPr>
          <w:rStyle w:val="apple-converted-space"/>
          <w:rFonts w:ascii="Times New Roman" w:hAnsi="Times New Roman"/>
          <w:b w:val="0"/>
          <w:szCs w:val="24"/>
          <w:shd w:val="clear" w:color="auto" w:fill="FFFFFF"/>
        </w:rPr>
        <w:t> </w:t>
      </w:r>
      <w:r w:rsidR="007B2510" w:rsidRPr="000A7B04">
        <w:rPr>
          <w:rFonts w:ascii="Times New Roman" w:hAnsi="Times New Roman"/>
          <w:b w:val="0"/>
          <w:i/>
          <w:iCs/>
          <w:szCs w:val="24"/>
          <w:shd w:val="clear" w:color="auto" w:fill="FFFFFF"/>
        </w:rPr>
        <w:t>Journal of Orthopaedic R</w:t>
      </w:r>
      <w:r w:rsidRPr="000A7B04">
        <w:rPr>
          <w:rFonts w:ascii="Times New Roman" w:hAnsi="Times New Roman"/>
          <w:b w:val="0"/>
          <w:i/>
          <w:iCs/>
          <w:szCs w:val="24"/>
          <w:shd w:val="clear" w:color="auto" w:fill="FFFFFF"/>
        </w:rPr>
        <w:t>esearch</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14</w:t>
      </w:r>
      <w:r w:rsidRPr="000A7B04">
        <w:rPr>
          <w:rFonts w:ascii="Times New Roman" w:hAnsi="Times New Roman"/>
          <w:b w:val="0"/>
          <w:i/>
          <w:szCs w:val="24"/>
          <w:shd w:val="clear" w:color="auto" w:fill="FFFFFF"/>
        </w:rPr>
        <w:t>(4),</w:t>
      </w:r>
      <w:r w:rsidRPr="000A7B04">
        <w:rPr>
          <w:rFonts w:ascii="Times New Roman" w:hAnsi="Times New Roman"/>
          <w:b w:val="0"/>
          <w:szCs w:val="24"/>
          <w:shd w:val="clear" w:color="auto" w:fill="FFFFFF"/>
        </w:rPr>
        <w:t xml:space="preserve"> 526-</w:t>
      </w:r>
      <w:r w:rsidRPr="000A7B04">
        <w:rPr>
          <w:rFonts w:ascii="Times New Roman" w:hAnsi="Times New Roman"/>
          <w:b w:val="0"/>
          <w:szCs w:val="24"/>
          <w:shd w:val="clear" w:color="auto" w:fill="FFFFFF"/>
        </w:rPr>
        <w:tab/>
        <w:t>533.</w:t>
      </w:r>
      <w:r w:rsidRPr="000A7B04">
        <w:rPr>
          <w:rFonts w:ascii="Times New Roman" w:hAnsi="Times New Roman"/>
          <w:b w:val="0"/>
          <w:szCs w:val="24"/>
        </w:rPr>
        <w:t xml:space="preserve"> Retrived 15. 2. 2014 from World Wide Web: </w:t>
      </w:r>
      <w:r w:rsidRPr="000A7B04">
        <w:rPr>
          <w:rFonts w:ascii="Times New Roman" w:hAnsi="Times New Roman"/>
          <w:b w:val="0"/>
          <w:szCs w:val="24"/>
        </w:rPr>
        <w:tab/>
      </w:r>
      <w:hyperlink r:id="rId63" w:history="1">
        <w:r w:rsidRPr="000A7B04">
          <w:rPr>
            <w:rStyle w:val="Hypertextovodkaz"/>
            <w:rFonts w:ascii="Times New Roman" w:hAnsi="Times New Roman"/>
            <w:b w:val="0"/>
            <w:color w:val="auto"/>
            <w:szCs w:val="24"/>
            <w:u w:val="none"/>
          </w:rPr>
          <w:t>http://onlinelibrary.wiley.com/doi/10.1002/jor.1100140405/abstract;jsessionid=A3DB</w:t>
        </w:r>
        <w:r w:rsidRPr="000A7B04">
          <w:rPr>
            <w:rStyle w:val="Hypertextovodkaz"/>
            <w:rFonts w:ascii="Times New Roman" w:hAnsi="Times New Roman"/>
            <w:b w:val="0"/>
            <w:color w:val="auto"/>
            <w:szCs w:val="24"/>
            <w:u w:val="none"/>
          </w:rPr>
          <w:tab/>
          <w:t>1FE67938FC986E76603FD3C0BBC8.f04t02?deniedAccessCustomisedMessage=&amp;us</w:t>
        </w:r>
        <w:r w:rsidRPr="000A7B04">
          <w:rPr>
            <w:rStyle w:val="Hypertextovodkaz"/>
            <w:rFonts w:ascii="Times New Roman" w:hAnsi="Times New Roman"/>
            <w:b w:val="0"/>
            <w:color w:val="auto"/>
            <w:szCs w:val="24"/>
            <w:u w:val="none"/>
          </w:rPr>
          <w:tab/>
          <w:t>erIsAuthenticated=false</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Mašát, P., Dylevský, I., &amp; Havlas, V.(2005). Výsledky operací náhrad předního zkříženého </w:t>
      </w:r>
      <w:r w:rsidRPr="000A7B04">
        <w:rPr>
          <w:rFonts w:ascii="Times New Roman" w:hAnsi="Times New Roman" w:cs="Times New Roman"/>
          <w:sz w:val="24"/>
          <w:szCs w:val="24"/>
          <w:shd w:val="clear" w:color="auto" w:fill="FFFFFF"/>
        </w:rPr>
        <w:tab/>
        <w:t>vazu kolenního kloubu.</w:t>
      </w:r>
      <w:r w:rsidRPr="000A7B04">
        <w:rPr>
          <w:rStyle w:val="apple-converted-space"/>
          <w:rFonts w:ascii="Times New Roman" w:hAnsi="Times New Roman" w:cs="Times New Roman"/>
          <w:sz w:val="24"/>
          <w:szCs w:val="24"/>
          <w:shd w:val="clear" w:color="auto" w:fill="FFFFFF"/>
        </w:rPr>
        <w:t xml:space="preserve"> </w:t>
      </w:r>
      <w:r w:rsidRPr="000A7B04">
        <w:rPr>
          <w:rStyle w:val="apple-converted-space"/>
          <w:rFonts w:ascii="Times New Roman" w:hAnsi="Times New Roman" w:cs="Times New Roman"/>
          <w:i/>
          <w:sz w:val="24"/>
          <w:szCs w:val="24"/>
          <w:shd w:val="clear" w:color="auto" w:fill="FFFFFF"/>
        </w:rPr>
        <w:t>Kontakt</w:t>
      </w:r>
      <w:r w:rsidRPr="000A7B04">
        <w:rPr>
          <w:rFonts w:ascii="Times New Roman" w:hAnsi="Times New Roman" w:cs="Times New Roman"/>
          <w:i/>
          <w:sz w:val="24"/>
          <w:szCs w:val="24"/>
          <w:shd w:val="clear" w:color="auto" w:fill="FFFFFF"/>
        </w:rPr>
        <w:t xml:space="preserve">, 1(2), </w:t>
      </w:r>
      <w:r w:rsidRPr="000A7B04">
        <w:rPr>
          <w:rFonts w:ascii="Times New Roman" w:hAnsi="Times New Roman" w:cs="Times New Roman"/>
          <w:sz w:val="24"/>
          <w:szCs w:val="24"/>
          <w:shd w:val="clear" w:color="auto" w:fill="FFFFFF"/>
        </w:rPr>
        <w:t>145-152.</w:t>
      </w:r>
      <w:r w:rsidRPr="000A7B04">
        <w:rPr>
          <w:rFonts w:ascii="Times New Roman" w:hAnsi="Times New Roman" w:cs="Times New Roman"/>
          <w:sz w:val="24"/>
          <w:szCs w:val="24"/>
        </w:rPr>
        <w:t xml:space="preserve"> Retrived 21. 12. 2013 from World Wide </w:t>
      </w:r>
      <w:r w:rsidRPr="000A7B04">
        <w:rPr>
          <w:rFonts w:ascii="Times New Roman" w:hAnsi="Times New Roman" w:cs="Times New Roman"/>
          <w:sz w:val="24"/>
          <w:szCs w:val="24"/>
        </w:rPr>
        <w:tab/>
        <w:t xml:space="preserve">Web: </w:t>
      </w:r>
      <w:hyperlink r:id="rId64" w:history="1">
        <w:r w:rsidRPr="000A7B04">
          <w:rPr>
            <w:rStyle w:val="Hypertextovodkaz"/>
            <w:rFonts w:ascii="Times New Roman" w:hAnsi="Times New Roman" w:cs="Times New Roman"/>
            <w:color w:val="auto"/>
            <w:sz w:val="24"/>
            <w:szCs w:val="24"/>
            <w:u w:val="none"/>
          </w:rPr>
          <w:t>http://casopis-zsfju.zsf.jcu.cz/kontakt/clanky/1-2~2005/284-vysledky-operaci-nahrad-</w:t>
        </w:r>
        <w:r w:rsidRPr="000A7B04">
          <w:rPr>
            <w:rStyle w:val="Hypertextovodkaz"/>
            <w:rFonts w:ascii="Times New Roman" w:hAnsi="Times New Roman" w:cs="Times New Roman"/>
            <w:color w:val="auto"/>
            <w:sz w:val="24"/>
            <w:szCs w:val="24"/>
            <w:u w:val="none"/>
          </w:rPr>
          <w:tab/>
          <w:t>predniho-zkrizeneho-vazu-kolenniho-kloubu</w:t>
        </w:r>
      </w:hyperlink>
      <w:r w:rsidRPr="000A7B04">
        <w:rPr>
          <w:rFonts w:ascii="Times New Roman" w:hAnsi="Times New Roman" w:cs="Times New Roman"/>
          <w:sz w:val="24"/>
          <w:szCs w:val="24"/>
        </w:rPr>
        <w:t>.</w:t>
      </w:r>
    </w:p>
    <w:p w:rsidR="00EB4259" w:rsidRPr="000A7B04" w:rsidRDefault="00EB4259" w:rsidP="00EB4259">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Mašát, P., Trč, T., &amp; Dylevský I. (2005). Zhodnocení dlohodobých výsledků operací náhrad </w:t>
      </w:r>
      <w:r w:rsidRPr="000A7B04">
        <w:rPr>
          <w:rFonts w:ascii="Times New Roman" w:hAnsi="Times New Roman" w:cs="Times New Roman"/>
          <w:sz w:val="24"/>
          <w:szCs w:val="24"/>
          <w:shd w:val="clear" w:color="auto" w:fill="FFFFFF"/>
        </w:rPr>
        <w:tab/>
        <w:t>LCA kolenního kloubu klinicky a pomocí rollimetru.</w:t>
      </w:r>
      <w:r w:rsidRPr="000A7B04">
        <w:rPr>
          <w:rFonts w:ascii="Times New Roman" w:hAnsi="Times New Roman" w:cs="Times New Roman"/>
          <w:i/>
          <w:sz w:val="24"/>
          <w:szCs w:val="24"/>
          <w:shd w:val="clear" w:color="auto" w:fill="FFFFFF"/>
        </w:rPr>
        <w:t xml:space="preserve"> Acta chirurgiae orthopaedicae et </w:t>
      </w:r>
      <w:r w:rsidR="00093EC7" w:rsidRPr="000A7B04">
        <w:rPr>
          <w:rFonts w:ascii="Times New Roman" w:hAnsi="Times New Roman" w:cs="Times New Roman"/>
          <w:i/>
          <w:sz w:val="24"/>
          <w:szCs w:val="24"/>
          <w:shd w:val="clear" w:color="auto" w:fill="FFFFFF"/>
        </w:rPr>
        <w:tab/>
        <w:t>traumatologiae Čechoslovaca, 72(3)</w:t>
      </w:r>
      <w:r w:rsidRPr="000A7B04">
        <w:rPr>
          <w:rFonts w:ascii="Times New Roman" w:hAnsi="Times New Roman" w:cs="Times New Roman"/>
          <w:i/>
          <w:sz w:val="24"/>
          <w:szCs w:val="24"/>
          <w:shd w:val="clear" w:color="auto" w:fill="FFFFFF"/>
        </w:rPr>
        <w:t>,</w:t>
      </w:r>
      <w:r w:rsidRPr="000A7B04">
        <w:rPr>
          <w:rFonts w:ascii="Times New Roman" w:hAnsi="Times New Roman" w:cs="Times New Roman"/>
          <w:sz w:val="24"/>
          <w:szCs w:val="24"/>
          <w:shd w:val="clear" w:color="auto" w:fill="FFFFFF"/>
        </w:rPr>
        <w:t xml:space="preserve"> 32-37.</w:t>
      </w:r>
    </w:p>
    <w:p w:rsidR="00EB4259" w:rsidRPr="000A7B04" w:rsidRDefault="00EB4259" w:rsidP="00EB4259">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Mayer, M. (2003). Poškození měkkých struktur kolenního kloubu jako důsledek poruch </w:t>
      </w:r>
      <w:r w:rsidRPr="000A7B04">
        <w:rPr>
          <w:rFonts w:ascii="Times New Roman" w:hAnsi="Times New Roman" w:cs="Times New Roman"/>
          <w:sz w:val="24"/>
          <w:szCs w:val="24"/>
        </w:rPr>
        <w:tab/>
        <w:t xml:space="preserve">motorického řízení. Principy rehabilitace. </w:t>
      </w:r>
      <w:r w:rsidRPr="000A7B04">
        <w:rPr>
          <w:rFonts w:ascii="Times New Roman" w:hAnsi="Times New Roman" w:cs="Times New Roman"/>
          <w:i/>
          <w:iCs/>
          <w:sz w:val="24"/>
          <w:szCs w:val="24"/>
        </w:rPr>
        <w:t xml:space="preserve">Rehabilitácia, 40(1), </w:t>
      </w:r>
      <w:r w:rsidR="0000263C" w:rsidRPr="000A7B04">
        <w:rPr>
          <w:rFonts w:ascii="Times New Roman" w:hAnsi="Times New Roman" w:cs="Times New Roman"/>
          <w:sz w:val="24"/>
          <w:szCs w:val="24"/>
        </w:rPr>
        <w:t>8-</w:t>
      </w:r>
      <w:r w:rsidRPr="000A7B04">
        <w:rPr>
          <w:rFonts w:ascii="Times New Roman" w:hAnsi="Times New Roman" w:cs="Times New Roman"/>
          <w:sz w:val="24"/>
          <w:szCs w:val="24"/>
        </w:rPr>
        <w:t>11.</w:t>
      </w:r>
    </w:p>
    <w:p w:rsidR="00EB4259" w:rsidRPr="000A7B04" w:rsidRDefault="00EB4259" w:rsidP="00EB4259">
      <w:pPr>
        <w:tabs>
          <w:tab w:val="left" w:pos="170"/>
        </w:tabs>
        <w:autoSpaceDE w:val="0"/>
        <w:autoSpaceDN w:val="0"/>
        <w:adjustRightInd w:val="0"/>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Mayer, M., &amp; Smékal, D. (2004). Měkké struktury kolenního kloubu a poruchy motorické </w:t>
      </w:r>
      <w:r w:rsidRPr="000A7B04">
        <w:rPr>
          <w:rFonts w:ascii="Times New Roman" w:hAnsi="Times New Roman" w:cs="Times New Roman"/>
          <w:sz w:val="24"/>
          <w:szCs w:val="24"/>
        </w:rPr>
        <w:tab/>
        <w:t xml:space="preserve">kontroly. </w:t>
      </w:r>
      <w:r w:rsidRPr="000A7B04">
        <w:rPr>
          <w:rFonts w:ascii="Times New Roman" w:hAnsi="Times New Roman" w:cs="Times New Roman"/>
          <w:i/>
          <w:iCs/>
          <w:sz w:val="24"/>
          <w:szCs w:val="24"/>
        </w:rPr>
        <w:t xml:space="preserve">Rehabilitace a fyzikální lékařství, </w:t>
      </w:r>
      <w:r w:rsidR="0000263C" w:rsidRPr="000A7B04">
        <w:rPr>
          <w:rFonts w:ascii="Times New Roman" w:hAnsi="Times New Roman" w:cs="Times New Roman"/>
          <w:i/>
          <w:iCs/>
          <w:sz w:val="24"/>
          <w:szCs w:val="24"/>
        </w:rPr>
        <w:t>11(</w:t>
      </w:r>
      <w:r w:rsidRPr="000A7B04">
        <w:rPr>
          <w:rFonts w:ascii="Times New Roman" w:hAnsi="Times New Roman" w:cs="Times New Roman"/>
          <w:i/>
          <w:iCs/>
          <w:sz w:val="24"/>
          <w:szCs w:val="24"/>
        </w:rPr>
        <w:t>3</w:t>
      </w:r>
      <w:r w:rsidR="0000263C" w:rsidRPr="000A7B04">
        <w:rPr>
          <w:rFonts w:ascii="Times New Roman" w:hAnsi="Times New Roman" w:cs="Times New Roman"/>
          <w:i/>
          <w:iCs/>
          <w:sz w:val="24"/>
          <w:szCs w:val="24"/>
        </w:rPr>
        <w:t>)</w:t>
      </w:r>
      <w:r w:rsidRPr="000A7B04">
        <w:rPr>
          <w:rFonts w:ascii="Times New Roman" w:hAnsi="Times New Roman" w:cs="Times New Roman"/>
          <w:sz w:val="24"/>
          <w:szCs w:val="24"/>
        </w:rPr>
        <w:t>, 111–117.</w:t>
      </w:r>
    </w:p>
    <w:p w:rsidR="00EB4259" w:rsidRPr="000A7B04" w:rsidRDefault="00EB4259" w:rsidP="00EB4259">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Mifune, Y., Matsumoto, T., Takayama, K., Terada, S., Sekiya, N., Kuroda, R., &amp; Huard, J. </w:t>
      </w:r>
      <w:r w:rsidRPr="000A7B04">
        <w:rPr>
          <w:rFonts w:ascii="Times New Roman" w:hAnsi="Times New Roman" w:cs="Times New Roman"/>
          <w:sz w:val="24"/>
          <w:szCs w:val="24"/>
          <w:shd w:val="clear" w:color="auto" w:fill="FFFFFF"/>
        </w:rPr>
        <w:tab/>
        <w:t>(2013). Tendon graft revitalization using adult anterior cruciate ligament (ACL)-</w:t>
      </w:r>
      <w:r w:rsidRPr="000A7B04">
        <w:rPr>
          <w:rFonts w:ascii="Times New Roman" w:hAnsi="Times New Roman" w:cs="Times New Roman"/>
          <w:sz w:val="24"/>
          <w:szCs w:val="24"/>
          <w:shd w:val="clear" w:color="auto" w:fill="FFFFFF"/>
        </w:rPr>
        <w:tab/>
        <w:t>derived CD34+ cell sheets for PZV reconstruction.</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Biomaterials</w:t>
      </w:r>
      <w:r w:rsidRPr="000A7B04">
        <w:rPr>
          <w:rFonts w:ascii="Times New Roman" w:hAnsi="Times New Roman" w:cs="Times New Roman"/>
          <w:i/>
          <w:sz w:val="24"/>
          <w:szCs w:val="24"/>
          <w:shd w:val="clear" w:color="auto" w:fill="FFFFFF"/>
        </w:rPr>
        <w:t>, 34,</w:t>
      </w:r>
      <w:r w:rsidRPr="000A7B04">
        <w:rPr>
          <w:rFonts w:ascii="Times New Roman" w:hAnsi="Times New Roman" w:cs="Times New Roman"/>
          <w:sz w:val="24"/>
          <w:szCs w:val="24"/>
          <w:shd w:val="clear" w:color="auto" w:fill="FFFFFF"/>
        </w:rPr>
        <w:t xml:space="preserve"> 5476-5487.</w:t>
      </w:r>
    </w:p>
    <w:p w:rsidR="00EB4259" w:rsidRPr="000A7B04" w:rsidRDefault="00EB4259" w:rsidP="00EB4259">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lastRenderedPageBreak/>
        <w:t xml:space="preserve">Micheo, W., Hernández, L., &amp; Seda, C. (2010). Evaluation, management, rehabilitation, and </w:t>
      </w:r>
      <w:r w:rsidRPr="000A7B04">
        <w:rPr>
          <w:rFonts w:ascii="Times New Roman" w:hAnsi="Times New Roman" w:cs="Times New Roman"/>
          <w:sz w:val="24"/>
          <w:szCs w:val="24"/>
          <w:shd w:val="clear" w:color="auto" w:fill="FFFFFF"/>
        </w:rPr>
        <w:tab/>
        <w:t>prevention of anterior cruciate ligament injury: current concepts.</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PM&amp;R</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w:t>
      </w:r>
      <w:r w:rsidRPr="000A7B04">
        <w:rPr>
          <w:rFonts w:ascii="Times New Roman" w:hAnsi="Times New Roman" w:cs="Times New Roman"/>
          <w:sz w:val="24"/>
          <w:szCs w:val="24"/>
          <w:shd w:val="clear" w:color="auto" w:fill="FFFFFF"/>
        </w:rPr>
        <w:t xml:space="preserve">(10), 935-944. </w:t>
      </w:r>
      <w:r w:rsidRPr="000A7B04">
        <w:rPr>
          <w:rFonts w:ascii="Times New Roman" w:hAnsi="Times New Roman" w:cs="Times New Roman"/>
          <w:sz w:val="24"/>
          <w:szCs w:val="24"/>
          <w:shd w:val="clear" w:color="auto" w:fill="FFFFFF"/>
        </w:rPr>
        <w:tab/>
      </w:r>
      <w:r w:rsidRPr="000A7B04">
        <w:rPr>
          <w:rFonts w:ascii="Times New Roman" w:hAnsi="Times New Roman" w:cs="Times New Roman"/>
          <w:sz w:val="24"/>
          <w:szCs w:val="24"/>
        </w:rPr>
        <w:t xml:space="preserve">Retrived 22. 12. 2013 from World Wide Web: </w:t>
      </w:r>
      <w:r w:rsidRPr="000A7B04">
        <w:rPr>
          <w:rFonts w:ascii="Times New Roman" w:hAnsi="Times New Roman" w:cs="Times New Roman"/>
          <w:sz w:val="24"/>
          <w:szCs w:val="24"/>
        </w:rPr>
        <w:tab/>
      </w:r>
      <w:hyperlink r:id="rId65" w:history="1">
        <w:r w:rsidRPr="000A7B04">
          <w:rPr>
            <w:rStyle w:val="Hypertextovodkaz"/>
            <w:rFonts w:ascii="Times New Roman" w:hAnsi="Times New Roman" w:cs="Times New Roman"/>
            <w:color w:val="auto"/>
            <w:sz w:val="24"/>
            <w:szCs w:val="24"/>
            <w:u w:val="none"/>
          </w:rPr>
          <w:t>http://www.sciencedirect.com/science/article/pii/S193414821000515</w:t>
        </w:r>
      </w:hyperlink>
    </w:p>
    <w:p w:rsidR="00EB4259" w:rsidRPr="000A7B04" w:rsidRDefault="00EB4259" w:rsidP="00EB4259">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Munn, J., Herbert, R. D., Hancock, M. J., &amp; Gandevia, S. C. (2005). Training with unilateral </w:t>
      </w:r>
      <w:r w:rsidRPr="000A7B04">
        <w:rPr>
          <w:rFonts w:ascii="Times New Roman" w:hAnsi="Times New Roman" w:cs="Times New Roman"/>
          <w:sz w:val="24"/>
          <w:szCs w:val="24"/>
          <w:shd w:val="clear" w:color="auto" w:fill="FFFFFF"/>
        </w:rPr>
        <w:tab/>
        <w:t>resistance exercise increases contralateral strength.</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Journal of Applied Physiology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99</w:t>
      </w:r>
      <w:r w:rsidRPr="000A7B04">
        <w:rPr>
          <w:rFonts w:ascii="Times New Roman" w:hAnsi="Times New Roman" w:cs="Times New Roman"/>
          <w:sz w:val="24"/>
          <w:szCs w:val="24"/>
          <w:shd w:val="clear" w:color="auto" w:fill="FFFFFF"/>
        </w:rPr>
        <w:t xml:space="preserve">(5), </w:t>
      </w:r>
      <w:r w:rsidRPr="000A7B04">
        <w:rPr>
          <w:rFonts w:ascii="Times New Roman" w:hAnsi="Times New Roman" w:cs="Times New Roman"/>
          <w:sz w:val="24"/>
          <w:szCs w:val="24"/>
          <w:shd w:val="clear" w:color="auto" w:fill="FFFFFF"/>
        </w:rPr>
        <w:tab/>
        <w:t>1880-1884.</w:t>
      </w:r>
      <w:r w:rsidRPr="000A7B04">
        <w:rPr>
          <w:rFonts w:ascii="Times New Roman" w:hAnsi="Times New Roman" w:cs="Times New Roman"/>
          <w:sz w:val="24"/>
          <w:szCs w:val="24"/>
        </w:rPr>
        <w:t xml:space="preserve"> Retrived 12. 3. 2014 from World Wide Web: </w:t>
      </w:r>
      <w:r w:rsidRPr="000A7B04">
        <w:rPr>
          <w:rFonts w:ascii="Times New Roman" w:hAnsi="Times New Roman" w:cs="Times New Roman"/>
          <w:sz w:val="24"/>
          <w:szCs w:val="24"/>
        </w:rPr>
        <w:tab/>
      </w:r>
      <w:hyperlink r:id="rId66" w:history="1">
        <w:r w:rsidRPr="000A7B04">
          <w:rPr>
            <w:rStyle w:val="Hypertextovodkaz"/>
            <w:rFonts w:ascii="Times New Roman" w:hAnsi="Times New Roman" w:cs="Times New Roman"/>
            <w:color w:val="auto"/>
            <w:sz w:val="24"/>
            <w:szCs w:val="24"/>
            <w:u w:val="none"/>
          </w:rPr>
          <w:t>http://www.jappl.org/content/99/5/1880.full</w:t>
        </w:r>
      </w:hyperlink>
    </w:p>
    <w:p w:rsidR="00EB4259" w:rsidRPr="000A7B04" w:rsidRDefault="00EB4259" w:rsidP="00EB4259">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Musil, D., Sadovský, L., Filip, L., Vodička, J., </w:t>
      </w:r>
      <w:r w:rsidRPr="000A7B04">
        <w:rPr>
          <w:rFonts w:ascii="Times New Roman" w:hAnsi="Times New Roman" w:cs="Times New Roman"/>
          <w:sz w:val="24"/>
          <w:szCs w:val="24"/>
          <w:shd w:val="clear" w:color="auto" w:fill="FFFFFF"/>
        </w:rPr>
        <w:t>&amp; Stehlík, J. (2005). Rekonstrukce předního</w:t>
      </w:r>
      <w:r w:rsidRPr="000A7B04">
        <w:rPr>
          <w:rFonts w:ascii="Times New Roman" w:hAnsi="Times New Roman" w:cs="Times New Roman"/>
          <w:sz w:val="24"/>
          <w:szCs w:val="24"/>
          <w:shd w:val="clear" w:color="auto" w:fill="FFFFFF"/>
        </w:rPr>
        <w:tab/>
        <w:t xml:space="preserve"> zkříženého vazu: srovnání metod B-T-B a šlachami hamstringů část 2.</w:t>
      </w:r>
      <w:r w:rsidRPr="000A7B04">
        <w:rPr>
          <w:rFonts w:ascii="Times New Roman" w:hAnsi="Times New Roman" w:cs="Times New Roman"/>
          <w:i/>
          <w:sz w:val="24"/>
          <w:szCs w:val="24"/>
          <w:shd w:val="clear" w:color="auto" w:fill="FFFFFF"/>
        </w:rPr>
        <w:t xml:space="preserve"> Acta chirurgiae </w:t>
      </w:r>
      <w:r w:rsidRPr="000A7B04">
        <w:rPr>
          <w:rFonts w:ascii="Times New Roman" w:hAnsi="Times New Roman" w:cs="Times New Roman"/>
          <w:i/>
          <w:sz w:val="24"/>
          <w:szCs w:val="24"/>
          <w:shd w:val="clear" w:color="auto" w:fill="FFFFFF"/>
        </w:rPr>
        <w:tab/>
        <w:t>orthopaedicae et traumatologiae Čechoslovaca,72</w:t>
      </w:r>
      <w:r w:rsidR="00060E82" w:rsidRPr="000A7B04">
        <w:rPr>
          <w:rFonts w:ascii="Times New Roman" w:hAnsi="Times New Roman" w:cs="Times New Roman"/>
          <w:i/>
          <w:sz w:val="24"/>
          <w:szCs w:val="24"/>
          <w:shd w:val="clear" w:color="auto" w:fill="FFFFFF"/>
        </w:rPr>
        <w:t>(</w:t>
      </w:r>
      <w:r w:rsidR="00023BB6" w:rsidRPr="000A7B04">
        <w:rPr>
          <w:rFonts w:ascii="Times New Roman" w:hAnsi="Times New Roman" w:cs="Times New Roman"/>
          <w:i/>
          <w:sz w:val="24"/>
          <w:szCs w:val="24"/>
          <w:shd w:val="clear" w:color="auto" w:fill="FFFFFF"/>
        </w:rPr>
        <w:t>3</w:t>
      </w:r>
      <w:r w:rsidR="00060E82" w:rsidRPr="000A7B04">
        <w:rPr>
          <w:rFonts w:ascii="Times New Roman" w:hAnsi="Times New Roman" w:cs="Times New Roman"/>
          <w:i/>
          <w:sz w:val="24"/>
          <w:szCs w:val="24"/>
          <w:shd w:val="clear" w:color="auto" w:fill="FFFFFF"/>
        </w:rPr>
        <w:t>)</w:t>
      </w:r>
      <w:r w:rsidRPr="000A7B04">
        <w:rPr>
          <w:rFonts w:ascii="Times New Roman" w:hAnsi="Times New Roman" w:cs="Times New Roman"/>
          <w:i/>
          <w:sz w:val="24"/>
          <w:szCs w:val="24"/>
          <w:shd w:val="clear" w:color="auto" w:fill="FFFFFF"/>
        </w:rPr>
        <w:t xml:space="preserve">, </w:t>
      </w:r>
      <w:r w:rsidR="00023BB6" w:rsidRPr="000A7B04">
        <w:rPr>
          <w:rFonts w:ascii="Times New Roman" w:hAnsi="Times New Roman" w:cs="Times New Roman"/>
          <w:sz w:val="24"/>
          <w:szCs w:val="24"/>
          <w:shd w:val="clear" w:color="auto" w:fill="FFFFFF"/>
        </w:rPr>
        <w:t>239-</w:t>
      </w:r>
      <w:r w:rsidRPr="000A7B04">
        <w:rPr>
          <w:rFonts w:ascii="Times New Roman" w:hAnsi="Times New Roman" w:cs="Times New Roman"/>
          <w:sz w:val="24"/>
          <w:szCs w:val="24"/>
          <w:shd w:val="clear" w:color="auto" w:fill="FFFFFF"/>
        </w:rPr>
        <w:t>245.</w:t>
      </w:r>
    </w:p>
    <w:p w:rsidR="00EB4259" w:rsidRPr="000A7B04" w:rsidRDefault="00EB4259"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Myer, G. D., Ford, K. R., &amp; Hewett, T. E. (2005). The effects of gender on quadriceps muscle </w:t>
      </w:r>
      <w:r w:rsidRPr="000A7B04">
        <w:rPr>
          <w:rFonts w:ascii="Times New Roman" w:hAnsi="Times New Roman" w:cs="Times New Roman"/>
          <w:sz w:val="24"/>
          <w:szCs w:val="24"/>
          <w:shd w:val="clear" w:color="auto" w:fill="FFFFFF"/>
        </w:rPr>
        <w:tab/>
        <w:t xml:space="preserve">activation strategies during a maneuver that mimics a high ACL injury risk </w:t>
      </w:r>
      <w:r w:rsidRPr="000A7B04">
        <w:rPr>
          <w:rFonts w:ascii="Times New Roman" w:hAnsi="Times New Roman" w:cs="Times New Roman"/>
          <w:sz w:val="24"/>
          <w:szCs w:val="24"/>
          <w:shd w:val="clear" w:color="auto" w:fill="FFFFFF"/>
        </w:rPr>
        <w:tab/>
        <w:t>position.</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Journal of Electromyography and Kinesiology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15</w:t>
      </w:r>
      <w:r w:rsidRPr="000A7B04">
        <w:rPr>
          <w:rFonts w:ascii="Times New Roman" w:hAnsi="Times New Roman" w:cs="Times New Roman"/>
          <w:i/>
          <w:sz w:val="24"/>
          <w:szCs w:val="24"/>
          <w:shd w:val="clear" w:color="auto" w:fill="FFFFFF"/>
        </w:rPr>
        <w:t>(2)</w:t>
      </w:r>
      <w:r w:rsidRPr="000A7B04">
        <w:rPr>
          <w:rFonts w:ascii="Times New Roman" w:hAnsi="Times New Roman" w:cs="Times New Roman"/>
          <w:sz w:val="24"/>
          <w:szCs w:val="24"/>
          <w:shd w:val="clear" w:color="auto" w:fill="FFFFFF"/>
        </w:rPr>
        <w:t>, 181-189.</w:t>
      </w:r>
      <w:r w:rsidR="00060E82" w:rsidRPr="000A7B04">
        <w:rPr>
          <w:rFonts w:ascii="Times New Roman" w:hAnsi="Times New Roman" w:cs="Times New Roman"/>
          <w:sz w:val="24"/>
          <w:szCs w:val="24"/>
        </w:rPr>
        <w:t xml:space="preserve"> Retrived 10. </w:t>
      </w:r>
      <w:r w:rsidRPr="000A7B04">
        <w:rPr>
          <w:rFonts w:ascii="Times New Roman" w:hAnsi="Times New Roman" w:cs="Times New Roman"/>
          <w:sz w:val="24"/>
          <w:szCs w:val="24"/>
        </w:rPr>
        <w:t xml:space="preserve">1. </w:t>
      </w:r>
      <w:r w:rsidRPr="000A7B04">
        <w:rPr>
          <w:rFonts w:ascii="Times New Roman" w:hAnsi="Times New Roman" w:cs="Times New Roman"/>
          <w:sz w:val="24"/>
          <w:szCs w:val="24"/>
        </w:rPr>
        <w:tab/>
        <w:t xml:space="preserve">2014 from World Wide </w:t>
      </w:r>
      <w:r w:rsidRPr="000A7B04">
        <w:rPr>
          <w:rFonts w:ascii="Times New Roman" w:hAnsi="Times New Roman" w:cs="Times New Roman"/>
          <w:sz w:val="24"/>
          <w:szCs w:val="24"/>
        </w:rPr>
        <w:tab/>
        <w:t>Web:</w:t>
      </w:r>
      <w:hyperlink r:id="rId67" w:history="1">
        <w:r w:rsidRPr="000A7B04">
          <w:rPr>
            <w:rStyle w:val="Hypertextovodkaz"/>
            <w:rFonts w:ascii="Times New Roman" w:hAnsi="Times New Roman" w:cs="Times New Roman"/>
            <w:color w:val="auto"/>
            <w:sz w:val="24"/>
            <w:szCs w:val="24"/>
            <w:u w:val="none"/>
            <w:shd w:val="clear" w:color="auto" w:fill="FFFFFF"/>
          </w:rPr>
          <w:t>http://www.sciencedirect.com/science/article/pii/S1050641104000811</w:t>
        </w:r>
      </w:hyperlink>
    </w:p>
    <w:p w:rsidR="00AD666B" w:rsidRPr="000A7B04" w:rsidRDefault="00AD666B" w:rsidP="00AD666B">
      <w:pPr>
        <w:pStyle w:val="Normlnweb"/>
        <w:tabs>
          <w:tab w:val="left" w:pos="170"/>
        </w:tabs>
        <w:spacing w:before="0" w:beforeAutospacing="0" w:after="0" w:afterAutospacing="0" w:line="360" w:lineRule="auto"/>
        <w:rPr>
          <w:shd w:val="clear" w:color="auto" w:fill="FFFFFF"/>
        </w:rPr>
      </w:pPr>
      <w:r w:rsidRPr="000A7B04">
        <w:t xml:space="preserve">Najibi, S., &amp; Albright, J. P. (2005). The use of knee braces, Part 1 Prophylactic </w:t>
      </w:r>
      <w:r w:rsidR="00060E82" w:rsidRPr="000A7B04">
        <w:t xml:space="preserve">knee braces in </w:t>
      </w:r>
      <w:r w:rsidR="00060E82" w:rsidRPr="000A7B04">
        <w:tab/>
        <w:t>contact sports [Abstract]</w:t>
      </w:r>
      <w:r w:rsidRPr="000A7B04">
        <w:t xml:space="preserve">. </w:t>
      </w:r>
      <w:r w:rsidR="00596A63" w:rsidRPr="000A7B04">
        <w:rPr>
          <w:i/>
          <w:iCs/>
        </w:rPr>
        <w:t>The American Journal of Sports M</w:t>
      </w:r>
      <w:r w:rsidRPr="000A7B04">
        <w:rPr>
          <w:i/>
          <w:iCs/>
        </w:rPr>
        <w:t>edicine</w:t>
      </w:r>
      <w:r w:rsidRPr="000A7B04">
        <w:t xml:space="preserve">, </w:t>
      </w:r>
      <w:r w:rsidRPr="000A7B04">
        <w:rPr>
          <w:i/>
          <w:iCs/>
        </w:rPr>
        <w:t>33</w:t>
      </w:r>
      <w:r w:rsidRPr="000A7B04">
        <w:rPr>
          <w:i/>
        </w:rPr>
        <w:t>(4),</w:t>
      </w:r>
      <w:r w:rsidRPr="000A7B04">
        <w:t xml:space="preserve"> 602-611. </w:t>
      </w:r>
      <w:r w:rsidRPr="000A7B04">
        <w:tab/>
        <w:t xml:space="preserve">Retrived 18. 1. 2014 from World Wide Web: </w:t>
      </w:r>
      <w:r w:rsidRPr="000A7B04">
        <w:tab/>
      </w:r>
      <w:hyperlink r:id="rId68" w:history="1">
        <w:r w:rsidRPr="000A7B04">
          <w:rPr>
            <w:rStyle w:val="Hypertextovodkaz"/>
            <w:color w:val="auto"/>
            <w:u w:val="none"/>
            <w:shd w:val="clear" w:color="auto" w:fill="FFFFFF"/>
          </w:rPr>
          <w:t>http://www.drprohaska.com/articles/The%20Use%20of%20Knee%20Braces,%20Part</w:t>
        </w:r>
        <w:r w:rsidRPr="000A7B04">
          <w:rPr>
            <w:rStyle w:val="Hypertextovodkaz"/>
            <w:color w:val="auto"/>
            <w:u w:val="none"/>
            <w:shd w:val="clear" w:color="auto" w:fill="FFFFFF"/>
          </w:rPr>
          <w:tab/>
          <w:t>%201%20Prophylactic%20Knee%20Braces%20in%20Contact%20Sports.pdf</w:t>
        </w:r>
      </w:hyperlink>
      <w:r w:rsidRPr="000A7B04">
        <w:rPr>
          <w:shd w:val="clear" w:color="auto" w:fill="FFFFFF"/>
        </w:rPr>
        <w:t xml:space="preserve"> </w:t>
      </w:r>
    </w:p>
    <w:p w:rsidR="00AD666B" w:rsidRPr="000A7B04" w:rsidRDefault="00AD666B" w:rsidP="00EB4259">
      <w:pPr>
        <w:pStyle w:val="Normlnweb"/>
        <w:tabs>
          <w:tab w:val="left" w:pos="170"/>
        </w:tabs>
        <w:spacing w:before="0" w:beforeAutospacing="0" w:after="0" w:afterAutospacing="0" w:line="360" w:lineRule="auto"/>
      </w:pPr>
      <w:r w:rsidRPr="000A7B04">
        <w:rPr>
          <w:shd w:val="clear" w:color="auto" w:fill="FFFFFF"/>
        </w:rPr>
        <w:t xml:space="preserve">Negahban, H., Hadian, M. R., Salavati, M., Mazaheri, M., Talebian, S., Jafari, A. H., &amp; </w:t>
      </w:r>
      <w:r w:rsidRPr="000A7B04">
        <w:rPr>
          <w:shd w:val="clear" w:color="auto" w:fill="FFFFFF"/>
        </w:rPr>
        <w:tab/>
        <w:t xml:space="preserve">Parnianpour, M. (2009). The effects of dual-tasking on postural control in people with </w:t>
      </w:r>
      <w:r w:rsidRPr="000A7B04">
        <w:rPr>
          <w:shd w:val="clear" w:color="auto" w:fill="FFFFFF"/>
        </w:rPr>
        <w:tab/>
        <w:t>unilateral anterior cruciate ligament injury.</w:t>
      </w:r>
      <w:r w:rsidRPr="000A7B04">
        <w:rPr>
          <w:rStyle w:val="apple-converted-space"/>
          <w:shd w:val="clear" w:color="auto" w:fill="FFFFFF"/>
        </w:rPr>
        <w:t> </w:t>
      </w:r>
      <w:r w:rsidRPr="000A7B04">
        <w:rPr>
          <w:i/>
          <w:iCs/>
          <w:shd w:val="clear" w:color="auto" w:fill="FFFFFF"/>
        </w:rPr>
        <w:t>Gait &amp; posture</w:t>
      </w:r>
      <w:r w:rsidRPr="000A7B04">
        <w:rPr>
          <w:shd w:val="clear" w:color="auto" w:fill="FFFFFF"/>
        </w:rPr>
        <w:t>,</w:t>
      </w:r>
      <w:r w:rsidRPr="000A7B04">
        <w:rPr>
          <w:rStyle w:val="apple-converted-space"/>
          <w:shd w:val="clear" w:color="auto" w:fill="FFFFFF"/>
        </w:rPr>
        <w:t> </w:t>
      </w:r>
      <w:r w:rsidRPr="000A7B04">
        <w:rPr>
          <w:i/>
          <w:iCs/>
          <w:shd w:val="clear" w:color="auto" w:fill="FFFFFF"/>
        </w:rPr>
        <w:t>30</w:t>
      </w:r>
      <w:r w:rsidRPr="000A7B04">
        <w:rPr>
          <w:shd w:val="clear" w:color="auto" w:fill="FFFFFF"/>
        </w:rPr>
        <w:t>(4), 477-481.</w:t>
      </w:r>
      <w:r w:rsidRPr="000A7B04">
        <w:t xml:space="preserve"> Retrived </w:t>
      </w:r>
      <w:r w:rsidRPr="000A7B04">
        <w:tab/>
        <w:t xml:space="preserve">22. </w:t>
      </w:r>
      <w:r w:rsidRPr="000A7B04">
        <w:tab/>
        <w:t xml:space="preserve">12. 2013 from World Wide Web: </w:t>
      </w:r>
      <w:hyperlink r:id="rId69" w:history="1">
        <w:r w:rsidRPr="000A7B04">
          <w:rPr>
            <w:rStyle w:val="Hypertextovodkaz"/>
            <w:color w:val="auto"/>
            <w:u w:val="none"/>
          </w:rPr>
          <w:t>http://www.gaitposture.com/article/S09666362(09)00307-</w:t>
        </w:r>
      </w:hyperlink>
    </w:p>
    <w:p w:rsidR="00AD666B" w:rsidRPr="000A7B04" w:rsidRDefault="00AD666B" w:rsidP="00AD666B">
      <w:pPr>
        <w:pStyle w:val="Nadpis3"/>
        <w:tabs>
          <w:tab w:val="left" w:pos="170"/>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Nikolaou, V. S., Efstathopoulos, N., &amp; Wredmark, T. (2007). Hamstring tendons regenerat</w:t>
      </w:r>
      <w:r w:rsidR="00AA3C8F" w:rsidRPr="000A7B04">
        <w:rPr>
          <w:rFonts w:ascii="Times New Roman" w:hAnsi="Times New Roman"/>
          <w:b w:val="0"/>
          <w:szCs w:val="24"/>
          <w:shd w:val="clear" w:color="auto" w:fill="FFFFFF"/>
        </w:rPr>
        <w:t xml:space="preserve">ion </w:t>
      </w:r>
      <w:r w:rsidR="00AA3C8F" w:rsidRPr="000A7B04">
        <w:rPr>
          <w:rFonts w:ascii="Times New Roman" w:hAnsi="Times New Roman"/>
          <w:b w:val="0"/>
          <w:szCs w:val="24"/>
          <w:shd w:val="clear" w:color="auto" w:fill="FFFFFF"/>
        </w:rPr>
        <w:tab/>
        <w:t>after ACL reconstruction: A</w:t>
      </w:r>
      <w:r w:rsidRPr="000A7B04">
        <w:rPr>
          <w:rFonts w:ascii="Times New Roman" w:hAnsi="Times New Roman"/>
          <w:b w:val="0"/>
          <w:szCs w:val="24"/>
          <w:shd w:val="clear" w:color="auto" w:fill="FFFFFF"/>
        </w:rPr>
        <w:t>n overview.</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 xml:space="preserve">Knee Surgery, Sports Traumatology, </w:t>
      </w:r>
      <w:r w:rsidRPr="000A7B04">
        <w:rPr>
          <w:rFonts w:ascii="Times New Roman" w:hAnsi="Times New Roman"/>
          <w:b w:val="0"/>
          <w:i/>
          <w:iCs/>
          <w:szCs w:val="24"/>
          <w:shd w:val="clear" w:color="auto" w:fill="FFFFFF"/>
        </w:rPr>
        <w:tab/>
        <w:t>Arthroscopy</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15</w:t>
      </w:r>
      <w:r w:rsidRPr="000A7B04">
        <w:rPr>
          <w:rFonts w:ascii="Times New Roman" w:hAnsi="Times New Roman"/>
          <w:b w:val="0"/>
          <w:i/>
          <w:szCs w:val="24"/>
          <w:shd w:val="clear" w:color="auto" w:fill="FFFFFF"/>
        </w:rPr>
        <w:t>(2</w:t>
      </w:r>
      <w:r w:rsidRPr="000A7B04">
        <w:rPr>
          <w:rFonts w:ascii="Times New Roman" w:hAnsi="Times New Roman"/>
          <w:b w:val="0"/>
          <w:szCs w:val="24"/>
          <w:shd w:val="clear" w:color="auto" w:fill="FFFFFF"/>
        </w:rPr>
        <w:t>), 153-160.</w:t>
      </w:r>
      <w:r w:rsidRPr="000A7B04">
        <w:rPr>
          <w:rFonts w:ascii="Times New Roman" w:hAnsi="Times New Roman"/>
          <w:b w:val="0"/>
          <w:szCs w:val="24"/>
        </w:rPr>
        <w:t xml:space="preserve"> Retrived 10. 1. 2014 from World Wide Web:</w:t>
      </w:r>
      <w:r w:rsidRPr="000A7B04">
        <w:rPr>
          <w:rFonts w:ascii="Times New Roman" w:hAnsi="Times New Roman"/>
          <w:b w:val="0"/>
          <w:szCs w:val="24"/>
          <w:shd w:val="clear" w:color="auto" w:fill="FFFFFF"/>
        </w:rPr>
        <w:t xml:space="preserve"> </w:t>
      </w:r>
      <w:r w:rsidRPr="000A7B04">
        <w:rPr>
          <w:rFonts w:ascii="Times New Roman" w:hAnsi="Times New Roman"/>
          <w:b w:val="0"/>
          <w:szCs w:val="24"/>
          <w:shd w:val="clear" w:color="auto" w:fill="FFFFFF"/>
        </w:rPr>
        <w:tab/>
      </w:r>
      <w:hyperlink r:id="rId70" w:history="1">
        <w:r w:rsidRPr="000A7B04">
          <w:rPr>
            <w:rStyle w:val="Hypertextovodkaz"/>
            <w:rFonts w:ascii="Times New Roman" w:hAnsi="Times New Roman"/>
            <w:b w:val="0"/>
            <w:color w:val="auto"/>
            <w:szCs w:val="24"/>
            <w:u w:val="none"/>
            <w:shd w:val="clear" w:color="auto" w:fill="FFFFFF"/>
          </w:rPr>
          <w:t>http://link.springer.com/article/10.1007/s00167-006-0160-4</w:t>
        </w:r>
      </w:hyperlink>
    </w:p>
    <w:p w:rsidR="00EB4259" w:rsidRPr="000A7B04" w:rsidRDefault="00AD666B" w:rsidP="00AD666B">
      <w:pPr>
        <w:tabs>
          <w:tab w:val="left" w:pos="170"/>
        </w:tabs>
        <w:spacing w:line="360" w:lineRule="auto"/>
        <w:rPr>
          <w:rFonts w:ascii="Times New Roman" w:hAnsi="Times New Roman" w:cs="Times New Roman"/>
          <w:i/>
          <w:iCs/>
          <w:sz w:val="24"/>
          <w:szCs w:val="24"/>
        </w:rPr>
      </w:pPr>
      <w:r w:rsidRPr="000A7B04">
        <w:rPr>
          <w:rFonts w:ascii="Times New Roman" w:hAnsi="Times New Roman" w:cs="Times New Roman"/>
          <w:sz w:val="24"/>
          <w:szCs w:val="24"/>
        </w:rPr>
        <w:t xml:space="preserve">Nýdrle, M., &amp; Veselá, H. (1992). </w:t>
      </w:r>
      <w:r w:rsidRPr="000A7B04">
        <w:rPr>
          <w:rFonts w:ascii="Times New Roman" w:hAnsi="Times New Roman" w:cs="Times New Roman"/>
          <w:i/>
          <w:iCs/>
          <w:sz w:val="24"/>
          <w:szCs w:val="24"/>
        </w:rPr>
        <w:t>Jedna kapitola ze speciální rehabilitace poranění kolenního</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i/>
          <w:iCs/>
          <w:sz w:val="24"/>
          <w:szCs w:val="24"/>
        </w:rPr>
        <w:lastRenderedPageBreak/>
        <w:t xml:space="preserve"> </w:t>
      </w:r>
      <w:r w:rsidRPr="000A7B04">
        <w:rPr>
          <w:rFonts w:ascii="Times New Roman" w:hAnsi="Times New Roman" w:cs="Times New Roman"/>
          <w:i/>
          <w:iCs/>
          <w:sz w:val="24"/>
          <w:szCs w:val="24"/>
        </w:rPr>
        <w:tab/>
        <w:t xml:space="preserve">kloubu. </w:t>
      </w:r>
      <w:r w:rsidRPr="000A7B04">
        <w:rPr>
          <w:rFonts w:ascii="Times New Roman" w:hAnsi="Times New Roman" w:cs="Times New Roman"/>
          <w:sz w:val="24"/>
          <w:szCs w:val="24"/>
        </w:rPr>
        <w:t>Brno: Institut pro další vzd</w:t>
      </w:r>
      <w:r w:rsidRPr="000A7B04">
        <w:rPr>
          <w:rFonts w:ascii="Times New Roman" w:eastAsia="TimesNewRoman" w:hAnsi="Times New Roman" w:cs="Times New Roman"/>
          <w:sz w:val="24"/>
          <w:szCs w:val="24"/>
        </w:rPr>
        <w:t>ě</w:t>
      </w:r>
      <w:r w:rsidRPr="000A7B04">
        <w:rPr>
          <w:rFonts w:ascii="Times New Roman" w:hAnsi="Times New Roman" w:cs="Times New Roman"/>
          <w:sz w:val="24"/>
          <w:szCs w:val="24"/>
        </w:rPr>
        <w:t>lávání pracovník</w:t>
      </w:r>
      <w:r w:rsidRPr="000A7B04">
        <w:rPr>
          <w:rFonts w:ascii="Times New Roman" w:eastAsia="TimesNewRoman" w:hAnsi="Times New Roman" w:cs="Times New Roman"/>
          <w:sz w:val="24"/>
          <w:szCs w:val="24"/>
        </w:rPr>
        <w:t xml:space="preserve">ů </w:t>
      </w:r>
      <w:r w:rsidRPr="000A7B04">
        <w:rPr>
          <w:rFonts w:ascii="Times New Roman" w:hAnsi="Times New Roman" w:cs="Times New Roman"/>
          <w:sz w:val="24"/>
          <w:szCs w:val="24"/>
        </w:rPr>
        <w:t>ve zdravotnictví.</w:t>
      </w:r>
    </w:p>
    <w:p w:rsidR="00FF59A7" w:rsidRPr="000A7B04" w:rsidRDefault="00FF59A7"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O'Connell, M., George, K., &amp; Stock, D. (1998). Postural sway and balance testing: a </w:t>
      </w:r>
      <w:r w:rsidRPr="000A7B04">
        <w:rPr>
          <w:rFonts w:ascii="Times New Roman" w:hAnsi="Times New Roman" w:cs="Times New Roman"/>
          <w:sz w:val="24"/>
          <w:szCs w:val="24"/>
          <w:shd w:val="clear" w:color="auto" w:fill="FFFFFF"/>
        </w:rPr>
        <w:tab/>
        <w:t>comparison of normal and anterior cruciate ligament deficient knees.</w:t>
      </w:r>
      <w:r w:rsidR="00AA3C8F" w:rsidRPr="000A7B04">
        <w:rPr>
          <w:rFonts w:ascii="Times New Roman" w:hAnsi="Times New Roman" w:cs="Times New Roman"/>
          <w:i/>
          <w:iCs/>
          <w:sz w:val="24"/>
          <w:szCs w:val="24"/>
          <w:shd w:val="clear" w:color="auto" w:fill="FFFFFF"/>
        </w:rPr>
        <w:t>Gait &amp; P</w:t>
      </w:r>
      <w:r w:rsidRPr="000A7B04">
        <w:rPr>
          <w:rFonts w:ascii="Times New Roman" w:hAnsi="Times New Roman" w:cs="Times New Roman"/>
          <w:i/>
          <w:iCs/>
          <w:sz w:val="24"/>
          <w:szCs w:val="24"/>
          <w:shd w:val="clear" w:color="auto" w:fill="FFFFFF"/>
        </w:rPr>
        <w:t>osture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8</w:t>
      </w:r>
      <w:r w:rsidRPr="000A7B04">
        <w:rPr>
          <w:rFonts w:ascii="Times New Roman" w:hAnsi="Times New Roman" w:cs="Times New Roman"/>
          <w:i/>
          <w:sz w:val="24"/>
          <w:szCs w:val="24"/>
          <w:shd w:val="clear" w:color="auto" w:fill="FFFFFF"/>
        </w:rPr>
        <w:t>(2),</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t>136-142.</w:t>
      </w:r>
    </w:p>
    <w:p w:rsidR="00AD666B" w:rsidRPr="000A7B04" w:rsidRDefault="00AD666B" w:rsidP="00AD666B">
      <w:pPr>
        <w:pStyle w:val="Nadpis3"/>
        <w:tabs>
          <w:tab w:val="left" w:pos="170"/>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 xml:space="preserve">Okahashi, K., Sugimoto, K., Iwai, M., Oshima, M., Samma, M., Fujisawa, Y., &amp; Takakura, Y. </w:t>
      </w:r>
      <w:r w:rsidRPr="000A7B04">
        <w:rPr>
          <w:rFonts w:ascii="Times New Roman" w:hAnsi="Times New Roman"/>
          <w:b w:val="0"/>
          <w:szCs w:val="24"/>
          <w:shd w:val="clear" w:color="auto" w:fill="FFFFFF"/>
        </w:rPr>
        <w:tab/>
        <w:t xml:space="preserve">(2006). Regeneration of the hamstring tendons after harvesting for arthroscopic </w:t>
      </w:r>
      <w:r w:rsidRPr="000A7B04">
        <w:rPr>
          <w:rFonts w:ascii="Times New Roman" w:hAnsi="Times New Roman"/>
          <w:b w:val="0"/>
          <w:szCs w:val="24"/>
          <w:shd w:val="clear" w:color="auto" w:fill="FFFFFF"/>
        </w:rPr>
        <w:tab/>
        <w:t>anterior cru</w:t>
      </w:r>
      <w:r w:rsidR="00AA3C8F" w:rsidRPr="000A7B04">
        <w:rPr>
          <w:rFonts w:ascii="Times New Roman" w:hAnsi="Times New Roman"/>
          <w:b w:val="0"/>
          <w:szCs w:val="24"/>
          <w:shd w:val="clear" w:color="auto" w:fill="FFFFFF"/>
        </w:rPr>
        <w:t>ciate ligament reconstruction: A</w:t>
      </w:r>
      <w:r w:rsidRPr="000A7B04">
        <w:rPr>
          <w:rFonts w:ascii="Times New Roman" w:hAnsi="Times New Roman"/>
          <w:b w:val="0"/>
          <w:szCs w:val="24"/>
          <w:shd w:val="clear" w:color="auto" w:fill="FFFFFF"/>
        </w:rPr>
        <w:t xml:space="preserve"> histological study in 11 patients.</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 xml:space="preserve">Knee </w:t>
      </w:r>
      <w:r w:rsidRPr="000A7B04">
        <w:rPr>
          <w:rFonts w:ascii="Times New Roman" w:hAnsi="Times New Roman"/>
          <w:b w:val="0"/>
          <w:i/>
          <w:iCs/>
          <w:szCs w:val="24"/>
          <w:shd w:val="clear" w:color="auto" w:fill="FFFFFF"/>
        </w:rPr>
        <w:tab/>
        <w:t>Surgery, Sports Traumatology, Arthroscopy</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14</w:t>
      </w:r>
      <w:r w:rsidRPr="000A7B04">
        <w:rPr>
          <w:rFonts w:ascii="Times New Roman" w:hAnsi="Times New Roman"/>
          <w:b w:val="0"/>
          <w:i/>
          <w:szCs w:val="24"/>
          <w:shd w:val="clear" w:color="auto" w:fill="FFFFFF"/>
        </w:rPr>
        <w:t>(6),</w:t>
      </w:r>
      <w:r w:rsidRPr="000A7B04">
        <w:rPr>
          <w:rFonts w:ascii="Times New Roman" w:hAnsi="Times New Roman"/>
          <w:b w:val="0"/>
          <w:szCs w:val="24"/>
          <w:shd w:val="clear" w:color="auto" w:fill="FFFFFF"/>
        </w:rPr>
        <w:t xml:space="preserve"> 542-545.</w:t>
      </w:r>
      <w:r w:rsidRPr="000A7B04">
        <w:rPr>
          <w:rFonts w:ascii="Times New Roman" w:hAnsi="Times New Roman"/>
          <w:b w:val="0"/>
          <w:szCs w:val="24"/>
        </w:rPr>
        <w:t xml:space="preserve"> Retrived 15. 2. 2014 from </w:t>
      </w:r>
      <w:r w:rsidRPr="000A7B04">
        <w:rPr>
          <w:rFonts w:ascii="Times New Roman" w:hAnsi="Times New Roman"/>
          <w:b w:val="0"/>
          <w:szCs w:val="24"/>
        </w:rPr>
        <w:tab/>
        <w:t>World Wide Web:</w:t>
      </w:r>
      <w:r w:rsidRPr="000A7B04">
        <w:rPr>
          <w:rFonts w:ascii="Times New Roman" w:hAnsi="Times New Roman"/>
          <w:b w:val="0"/>
          <w:szCs w:val="24"/>
          <w:shd w:val="clear" w:color="auto" w:fill="FFFFFF"/>
        </w:rPr>
        <w:t xml:space="preserve"> </w:t>
      </w:r>
      <w:hyperlink r:id="rId71" w:history="1">
        <w:r w:rsidRPr="000A7B04">
          <w:rPr>
            <w:rStyle w:val="Hypertextovodkaz"/>
            <w:rFonts w:ascii="Times New Roman" w:hAnsi="Times New Roman"/>
            <w:b w:val="0"/>
            <w:color w:val="auto"/>
            <w:szCs w:val="24"/>
            <w:u w:val="none"/>
            <w:shd w:val="clear" w:color="auto" w:fill="FFFFFF"/>
          </w:rPr>
          <w:t>http://link.springer.com/article/10.1007/s00167-006-0160-4</w:t>
        </w:r>
      </w:hyperlink>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Olsen, O. E., Myklebust, G., Engebretsen, L., Holme, I., &amp; Bahr, R. (2003). Relationship </w:t>
      </w:r>
      <w:r w:rsidRPr="000A7B04">
        <w:rPr>
          <w:rFonts w:ascii="Times New Roman" w:hAnsi="Times New Roman" w:cs="Times New Roman"/>
          <w:sz w:val="24"/>
          <w:szCs w:val="24"/>
          <w:shd w:val="clear" w:color="auto" w:fill="FFFFFF"/>
        </w:rPr>
        <w:tab/>
        <w:t>between floor type and risk of ACL injury in team handball.</w:t>
      </w:r>
      <w:r w:rsidR="00AA3C8F" w:rsidRPr="000A7B04">
        <w:rPr>
          <w:rFonts w:ascii="Times New Roman" w:hAnsi="Times New Roman" w:cs="Times New Roman"/>
          <w:sz w:val="24"/>
          <w:szCs w:val="24"/>
          <w:shd w:val="clear" w:color="auto" w:fill="FFFFFF"/>
        </w:rPr>
        <w:t xml:space="preserve"> </w:t>
      </w:r>
      <w:r w:rsidR="00AA3C8F" w:rsidRPr="000A7B04">
        <w:rPr>
          <w:rFonts w:ascii="Times New Roman" w:hAnsi="Times New Roman" w:cs="Times New Roman"/>
          <w:i/>
          <w:iCs/>
          <w:sz w:val="24"/>
          <w:szCs w:val="24"/>
          <w:shd w:val="clear" w:color="auto" w:fill="FFFFFF"/>
        </w:rPr>
        <w:t xml:space="preserve">Scandinavian Journal of </w:t>
      </w:r>
      <w:r w:rsidR="00AA3C8F" w:rsidRPr="000A7B04">
        <w:rPr>
          <w:rFonts w:ascii="Times New Roman" w:hAnsi="Times New Roman" w:cs="Times New Roman"/>
          <w:i/>
          <w:iCs/>
          <w:sz w:val="24"/>
          <w:szCs w:val="24"/>
          <w:shd w:val="clear" w:color="auto" w:fill="FFFFFF"/>
        </w:rPr>
        <w:tab/>
        <w:t>Medicine &amp; S</w:t>
      </w:r>
      <w:r w:rsidRPr="000A7B04">
        <w:rPr>
          <w:rFonts w:ascii="Times New Roman" w:hAnsi="Times New Roman" w:cs="Times New Roman"/>
          <w:i/>
          <w:iCs/>
          <w:sz w:val="24"/>
          <w:szCs w:val="24"/>
          <w:shd w:val="clear" w:color="auto" w:fill="FFFFFF"/>
        </w:rPr>
        <w:t>ci</w:t>
      </w:r>
      <w:r w:rsidR="00AA3C8F" w:rsidRPr="000A7B04">
        <w:rPr>
          <w:rFonts w:ascii="Times New Roman" w:hAnsi="Times New Roman" w:cs="Times New Roman"/>
          <w:i/>
          <w:iCs/>
          <w:sz w:val="24"/>
          <w:szCs w:val="24"/>
          <w:shd w:val="clear" w:color="auto" w:fill="FFFFFF"/>
        </w:rPr>
        <w:t>ence inS</w:t>
      </w:r>
      <w:r w:rsidRPr="000A7B04">
        <w:rPr>
          <w:rFonts w:ascii="Times New Roman" w:hAnsi="Times New Roman" w:cs="Times New Roman"/>
          <w:i/>
          <w:iCs/>
          <w:sz w:val="24"/>
          <w:szCs w:val="24"/>
          <w:shd w:val="clear" w:color="auto" w:fill="FFFFFF"/>
        </w:rPr>
        <w:t>sports</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13</w:t>
      </w:r>
      <w:r w:rsidRPr="000A7B04">
        <w:rPr>
          <w:rFonts w:ascii="Times New Roman" w:hAnsi="Times New Roman" w:cs="Times New Roman"/>
          <w:i/>
          <w:sz w:val="24"/>
          <w:szCs w:val="24"/>
          <w:shd w:val="clear" w:color="auto" w:fill="FFFFFF"/>
        </w:rPr>
        <w:t>(5),</w:t>
      </w:r>
      <w:r w:rsidRPr="000A7B04">
        <w:rPr>
          <w:rFonts w:ascii="Times New Roman" w:hAnsi="Times New Roman" w:cs="Times New Roman"/>
          <w:sz w:val="24"/>
          <w:szCs w:val="24"/>
          <w:shd w:val="clear" w:color="auto" w:fill="FFFFFF"/>
        </w:rPr>
        <w:t xml:space="preserve"> 299-304.</w:t>
      </w:r>
      <w:r w:rsidRPr="000A7B04">
        <w:rPr>
          <w:rFonts w:ascii="Times New Roman" w:hAnsi="Times New Roman" w:cs="Times New Roman"/>
          <w:sz w:val="24"/>
          <w:szCs w:val="24"/>
        </w:rPr>
        <w:t xml:space="preserve"> Retrived 20. 12. 2013 from World Wide </w:t>
      </w:r>
      <w:r w:rsidRPr="000A7B04">
        <w:rPr>
          <w:rFonts w:ascii="Times New Roman" w:hAnsi="Times New Roman" w:cs="Times New Roman"/>
          <w:sz w:val="24"/>
          <w:szCs w:val="24"/>
        </w:rPr>
        <w:tab/>
        <w:t>Web:</w:t>
      </w:r>
      <w:r w:rsidRPr="000A7B04">
        <w:rPr>
          <w:rFonts w:ascii="Times New Roman" w:hAnsi="Times New Roman" w:cs="Times New Roman"/>
          <w:sz w:val="24"/>
          <w:szCs w:val="24"/>
          <w:shd w:val="clear" w:color="auto" w:fill="FFFFFF"/>
        </w:rPr>
        <w:t>ht</w:t>
      </w:r>
      <w:hyperlink r:id="rId72" w:history="1">
        <w:r w:rsidRPr="000A7B04">
          <w:rPr>
            <w:rStyle w:val="Hypertextovodkaz"/>
            <w:rFonts w:ascii="Times New Roman" w:hAnsi="Times New Roman" w:cs="Times New Roman"/>
            <w:color w:val="auto"/>
            <w:sz w:val="24"/>
            <w:szCs w:val="24"/>
            <w:u w:val="none"/>
            <w:shd w:val="clear" w:color="auto" w:fill="FFFFFF"/>
          </w:rPr>
          <w:t>tp://www.ostrc.no/upload/Publication/Olsen_2003_Scand%20J%20Med%20Sc</w:t>
        </w:r>
        <w:r w:rsidRPr="000A7B04">
          <w:rPr>
            <w:rStyle w:val="Hypertextovodkaz"/>
            <w:rFonts w:ascii="Times New Roman" w:hAnsi="Times New Roman" w:cs="Times New Roman"/>
            <w:color w:val="auto"/>
            <w:sz w:val="24"/>
            <w:szCs w:val="24"/>
            <w:u w:val="none"/>
            <w:shd w:val="clear" w:color="auto" w:fill="FFFFFF"/>
          </w:rPr>
          <w:tab/>
          <w:t>i%20</w:t>
        </w:r>
      </w:hyperlink>
      <w:r w:rsidRPr="000A7B04">
        <w:rPr>
          <w:rFonts w:ascii="Times New Roman" w:hAnsi="Times New Roman" w:cs="Times New Roman"/>
          <w:sz w:val="24"/>
          <w:szCs w:val="24"/>
          <w:shd w:val="clear" w:color="auto" w:fill="FFFFFF"/>
        </w:rPr>
        <w:t>Sports_Relationship%20between%20floor%20type%20and%20risk%20of%20A</w:t>
      </w:r>
      <w:r w:rsidRPr="000A7B04">
        <w:rPr>
          <w:rFonts w:ascii="Times New Roman" w:hAnsi="Times New Roman" w:cs="Times New Roman"/>
          <w:sz w:val="24"/>
          <w:szCs w:val="24"/>
          <w:shd w:val="clear" w:color="auto" w:fill="FFFFFF"/>
        </w:rPr>
        <w:tab/>
        <w:t>CL%20injury%20in%20team%20handball.pdf</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Orchard, J. W., Chivers, I., Aldous, D., Bennell, K., &amp; Seward, H. (2005). Rye grass is </w:t>
      </w:r>
      <w:r w:rsidRPr="000A7B04">
        <w:rPr>
          <w:rFonts w:ascii="Times New Roman" w:hAnsi="Times New Roman" w:cs="Times New Roman"/>
          <w:sz w:val="24"/>
          <w:szCs w:val="24"/>
          <w:shd w:val="clear" w:color="auto" w:fill="FFFFFF"/>
        </w:rPr>
        <w:tab/>
        <w:t xml:space="preserve">associated with fewer non-contact anterior cruciate ligament injuries than bermuda </w:t>
      </w:r>
      <w:r w:rsidRPr="000A7B04">
        <w:rPr>
          <w:rFonts w:ascii="Times New Roman" w:hAnsi="Times New Roman" w:cs="Times New Roman"/>
          <w:sz w:val="24"/>
          <w:szCs w:val="24"/>
          <w:shd w:val="clear" w:color="auto" w:fill="FFFFFF"/>
        </w:rPr>
        <w:tab/>
        <w:t>grass.</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British Journal of Sports Medicine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39</w:t>
      </w:r>
      <w:r w:rsidRPr="000A7B04">
        <w:rPr>
          <w:rFonts w:ascii="Times New Roman" w:hAnsi="Times New Roman" w:cs="Times New Roman"/>
          <w:i/>
          <w:sz w:val="24"/>
          <w:szCs w:val="24"/>
          <w:shd w:val="clear" w:color="auto" w:fill="FFFFFF"/>
        </w:rPr>
        <w:t>(10),</w:t>
      </w:r>
      <w:r w:rsidRPr="000A7B04">
        <w:rPr>
          <w:rFonts w:ascii="Times New Roman" w:hAnsi="Times New Roman" w:cs="Times New Roman"/>
          <w:sz w:val="24"/>
          <w:szCs w:val="24"/>
          <w:shd w:val="clear" w:color="auto" w:fill="FFFFFF"/>
        </w:rPr>
        <w:t xml:space="preserve"> 704-709.</w:t>
      </w:r>
      <w:r w:rsidRPr="000A7B04">
        <w:rPr>
          <w:rFonts w:ascii="Times New Roman" w:hAnsi="Times New Roman" w:cs="Times New Roman"/>
          <w:sz w:val="24"/>
          <w:szCs w:val="24"/>
        </w:rPr>
        <w:t xml:space="preserve"> Retrived 10. 1. 2014 from </w:t>
      </w:r>
      <w:r w:rsidRPr="000A7B04">
        <w:rPr>
          <w:rFonts w:ascii="Times New Roman" w:hAnsi="Times New Roman" w:cs="Times New Roman"/>
          <w:sz w:val="24"/>
          <w:szCs w:val="24"/>
        </w:rPr>
        <w:tab/>
        <w:t>World Wide Web:</w:t>
      </w:r>
      <w:r w:rsidRPr="000A7B04">
        <w:rPr>
          <w:rFonts w:ascii="Times New Roman" w:hAnsi="Times New Roman" w:cs="Times New Roman"/>
          <w:sz w:val="24"/>
          <w:szCs w:val="24"/>
          <w:shd w:val="clear" w:color="auto" w:fill="FFFFFF"/>
        </w:rPr>
        <w:t xml:space="preserve"> </w:t>
      </w:r>
      <w:hyperlink r:id="rId73" w:history="1">
        <w:r w:rsidRPr="000A7B04">
          <w:rPr>
            <w:rStyle w:val="Hypertextovodkaz"/>
            <w:rFonts w:ascii="Times New Roman" w:hAnsi="Times New Roman" w:cs="Times New Roman"/>
            <w:color w:val="auto"/>
            <w:sz w:val="24"/>
            <w:szCs w:val="24"/>
            <w:u w:val="none"/>
            <w:shd w:val="clear" w:color="auto" w:fill="FFFFFF"/>
          </w:rPr>
          <w:t>http://bjsportmed.com/content/39/10/704.full.pdf+html</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Park, W. H., Kim, D. K., Yoo, J. C., Lee, Y. S., Hwang, J. H., Chang, M. J., &amp; Park, Y. S. </w:t>
      </w:r>
      <w:r w:rsidRPr="000A7B04">
        <w:rPr>
          <w:rFonts w:ascii="Times New Roman" w:hAnsi="Times New Roman" w:cs="Times New Roman"/>
          <w:sz w:val="24"/>
          <w:szCs w:val="24"/>
          <w:shd w:val="clear" w:color="auto" w:fill="FFFFFF"/>
        </w:rPr>
        <w:tab/>
        <w:t xml:space="preserve">(2010). Correlation between dynamic postural stability and muscle strength, anterior </w:t>
      </w:r>
      <w:r w:rsidRPr="000A7B04">
        <w:rPr>
          <w:rFonts w:ascii="Times New Roman" w:hAnsi="Times New Roman" w:cs="Times New Roman"/>
          <w:sz w:val="24"/>
          <w:szCs w:val="24"/>
          <w:shd w:val="clear" w:color="auto" w:fill="FFFFFF"/>
        </w:rPr>
        <w:tab/>
        <w:t>instability, and knee scale in anterior cruciate ligament deficient knees.</w:t>
      </w:r>
      <w:r w:rsidRPr="000A7B04">
        <w:rPr>
          <w:rStyle w:val="apple-converted-space"/>
          <w:rFonts w:ascii="Times New Roman" w:hAnsi="Times New Roman" w:cs="Times New Roman"/>
          <w:sz w:val="24"/>
          <w:szCs w:val="24"/>
          <w:shd w:val="clear" w:color="auto" w:fill="FFFFFF"/>
        </w:rPr>
        <w:t> </w:t>
      </w:r>
      <w:r w:rsidR="00A54D5F" w:rsidRPr="000A7B04">
        <w:rPr>
          <w:rFonts w:ascii="Times New Roman" w:hAnsi="Times New Roman" w:cs="Times New Roman"/>
          <w:i/>
          <w:iCs/>
          <w:sz w:val="24"/>
          <w:szCs w:val="24"/>
          <w:shd w:val="clear" w:color="auto" w:fill="FFFFFF"/>
        </w:rPr>
        <w:t xml:space="preserve">Archives of </w:t>
      </w:r>
      <w:r w:rsidR="00A54D5F" w:rsidRPr="000A7B04">
        <w:rPr>
          <w:rFonts w:ascii="Times New Roman" w:hAnsi="Times New Roman" w:cs="Times New Roman"/>
          <w:i/>
          <w:iCs/>
          <w:sz w:val="24"/>
          <w:szCs w:val="24"/>
          <w:shd w:val="clear" w:color="auto" w:fill="FFFFFF"/>
        </w:rPr>
        <w:tab/>
        <w:t>Orthopaedic and Trauma S</w:t>
      </w:r>
      <w:r w:rsidRPr="000A7B04">
        <w:rPr>
          <w:rFonts w:ascii="Times New Roman" w:hAnsi="Times New Roman" w:cs="Times New Roman"/>
          <w:i/>
          <w:iCs/>
          <w:sz w:val="24"/>
          <w:szCs w:val="24"/>
          <w:shd w:val="clear" w:color="auto" w:fill="FFFFFF"/>
        </w:rPr>
        <w:t>urgery</w:t>
      </w:r>
      <w:r w:rsidRPr="000A7B04">
        <w:rPr>
          <w:rFonts w:ascii="Times New Roman" w:hAnsi="Times New Roman" w:cs="Times New Roman"/>
          <w:i/>
          <w:sz w:val="24"/>
          <w:szCs w:val="24"/>
          <w:shd w:val="clear" w:color="auto" w:fill="FFFFFF"/>
        </w:rPr>
        <w:t>,</w:t>
      </w:r>
      <w:r w:rsidRPr="000A7B04">
        <w:rPr>
          <w:rStyle w:val="apple-converted-space"/>
          <w:rFonts w:ascii="Times New Roman" w:hAnsi="Times New Roman" w:cs="Times New Roman"/>
          <w:i/>
          <w:sz w:val="24"/>
          <w:szCs w:val="24"/>
          <w:shd w:val="clear" w:color="auto" w:fill="FFFFFF"/>
        </w:rPr>
        <w:t> </w:t>
      </w:r>
      <w:r w:rsidRPr="000A7B04">
        <w:rPr>
          <w:rFonts w:ascii="Times New Roman" w:hAnsi="Times New Roman" w:cs="Times New Roman"/>
          <w:i/>
          <w:iCs/>
          <w:sz w:val="24"/>
          <w:szCs w:val="24"/>
          <w:shd w:val="clear" w:color="auto" w:fill="FFFFFF"/>
        </w:rPr>
        <w:t>130</w:t>
      </w:r>
      <w:r w:rsidRPr="000A7B04">
        <w:rPr>
          <w:rFonts w:ascii="Times New Roman" w:hAnsi="Times New Roman" w:cs="Times New Roman"/>
          <w:i/>
          <w:sz w:val="24"/>
          <w:szCs w:val="24"/>
          <w:shd w:val="clear" w:color="auto" w:fill="FFFFFF"/>
        </w:rPr>
        <w:t>(8),</w:t>
      </w:r>
      <w:r w:rsidRPr="000A7B04">
        <w:rPr>
          <w:rFonts w:ascii="Times New Roman" w:hAnsi="Times New Roman" w:cs="Times New Roman"/>
          <w:sz w:val="24"/>
          <w:szCs w:val="24"/>
          <w:shd w:val="clear" w:color="auto" w:fill="FFFFFF"/>
        </w:rPr>
        <w:t xml:space="preserve"> 1013-1018. </w:t>
      </w:r>
      <w:r w:rsidRPr="000A7B04">
        <w:rPr>
          <w:rFonts w:ascii="Times New Roman" w:hAnsi="Times New Roman" w:cs="Times New Roman"/>
          <w:sz w:val="24"/>
          <w:szCs w:val="24"/>
        </w:rPr>
        <w:t xml:space="preserve">Retrived 10. 1. 2014 from World </w:t>
      </w:r>
      <w:r w:rsidRPr="000A7B04">
        <w:rPr>
          <w:rFonts w:ascii="Times New Roman" w:hAnsi="Times New Roman" w:cs="Times New Roman"/>
          <w:sz w:val="24"/>
          <w:szCs w:val="24"/>
        </w:rPr>
        <w:tab/>
        <w:t>WideWeb:</w:t>
      </w:r>
      <w:hyperlink r:id="rId74" w:history="1">
        <w:r w:rsidRPr="000A7B04">
          <w:rPr>
            <w:rStyle w:val="Hypertextovodkaz"/>
            <w:rFonts w:ascii="Times New Roman" w:hAnsi="Times New Roman" w:cs="Times New Roman"/>
            <w:color w:val="auto"/>
            <w:sz w:val="24"/>
            <w:szCs w:val="24"/>
            <w:u w:val="none"/>
          </w:rPr>
          <w:t>http://ehis.ebscohost.com/ehost/pdfviewer/pdfviewer?vid=17&amp;sid=7446865</w:t>
        </w:r>
        <w:r w:rsidRPr="000A7B04">
          <w:rPr>
            <w:rStyle w:val="Hypertextovodkaz"/>
            <w:rFonts w:ascii="Times New Roman" w:hAnsi="Times New Roman" w:cs="Times New Roman"/>
            <w:color w:val="auto"/>
            <w:sz w:val="24"/>
            <w:szCs w:val="24"/>
            <w:u w:val="none"/>
          </w:rPr>
          <w:tab/>
          <w:t>3-057a-4046-9c5c-fa74b709a7e3%40sessionmgr4002&amp;hid=4211</w:t>
        </w:r>
      </w:hyperlink>
    </w:p>
    <w:p w:rsidR="00AD666B" w:rsidRPr="000A7B04" w:rsidRDefault="00AD666B" w:rsidP="00AD666B">
      <w:pPr>
        <w:tabs>
          <w:tab w:val="left" w:pos="170"/>
        </w:tabs>
        <w:autoSpaceDE w:val="0"/>
        <w:autoSpaceDN w:val="0"/>
        <w:adjustRightInd w:val="0"/>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Paša, L. (2010). Homepage. </w:t>
      </w:r>
      <w:r w:rsidRPr="000A7B04">
        <w:rPr>
          <w:rFonts w:ascii="Times New Roman" w:hAnsi="Times New Roman" w:cs="Times New Roman"/>
          <w:i/>
          <w:iCs/>
          <w:sz w:val="24"/>
          <w:szCs w:val="24"/>
        </w:rPr>
        <w:t>Sportovní traumatologie</w:t>
      </w:r>
      <w:r w:rsidRPr="000A7B04">
        <w:rPr>
          <w:rFonts w:ascii="Times New Roman" w:hAnsi="Times New Roman" w:cs="Times New Roman"/>
          <w:sz w:val="24"/>
          <w:szCs w:val="24"/>
        </w:rPr>
        <w:t>. Retrieved 7.</w:t>
      </w:r>
      <w:r w:rsidR="009D610F" w:rsidRPr="000A7B04">
        <w:rPr>
          <w:rFonts w:ascii="Times New Roman" w:hAnsi="Times New Roman" w:cs="Times New Roman"/>
          <w:sz w:val="24"/>
          <w:szCs w:val="24"/>
        </w:rPr>
        <w:t xml:space="preserve"> </w:t>
      </w:r>
      <w:r w:rsidRPr="000A7B04">
        <w:rPr>
          <w:rFonts w:ascii="Times New Roman" w:hAnsi="Times New Roman" w:cs="Times New Roman"/>
          <w:sz w:val="24"/>
          <w:szCs w:val="24"/>
        </w:rPr>
        <w:t>3.</w:t>
      </w:r>
      <w:r w:rsidR="009D610F" w:rsidRPr="000A7B04">
        <w:rPr>
          <w:rFonts w:ascii="Times New Roman" w:hAnsi="Times New Roman" w:cs="Times New Roman"/>
          <w:sz w:val="24"/>
          <w:szCs w:val="24"/>
        </w:rPr>
        <w:t xml:space="preserve"> </w:t>
      </w:r>
      <w:r w:rsidRPr="000A7B04">
        <w:rPr>
          <w:rFonts w:ascii="Times New Roman" w:hAnsi="Times New Roman" w:cs="Times New Roman"/>
          <w:sz w:val="24"/>
          <w:szCs w:val="24"/>
        </w:rPr>
        <w:t xml:space="preserve">2014 from the World </w:t>
      </w:r>
      <w:r w:rsidRPr="000A7B04">
        <w:rPr>
          <w:rFonts w:ascii="Times New Roman" w:hAnsi="Times New Roman" w:cs="Times New Roman"/>
          <w:sz w:val="24"/>
          <w:szCs w:val="24"/>
        </w:rPr>
        <w:tab/>
        <w:t xml:space="preserve">Wide Web: </w:t>
      </w:r>
      <w:hyperlink r:id="rId75" w:history="1">
        <w:r w:rsidRPr="000A7B04">
          <w:rPr>
            <w:rStyle w:val="Hypertextovodkaz"/>
            <w:rFonts w:ascii="Times New Roman" w:hAnsi="Times New Roman" w:cs="Times New Roman"/>
            <w:color w:val="auto"/>
            <w:sz w:val="24"/>
            <w:szCs w:val="24"/>
            <w:u w:val="none"/>
          </w:rPr>
          <w:t>www.pasa.cz</w:t>
        </w:r>
      </w:hyperlink>
      <w:r w:rsidRPr="000A7B04">
        <w:rPr>
          <w:rFonts w:ascii="Times New Roman" w:hAnsi="Times New Roman" w:cs="Times New Roman"/>
          <w:sz w:val="24"/>
          <w:szCs w:val="24"/>
        </w:rPr>
        <w:t>.</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Podškubka, A., Adamčo, I., &amp; Staša, M. (2002). Artroskopická náhrad předního zkříženého </w:t>
      </w:r>
      <w:r w:rsidRPr="000A7B04">
        <w:rPr>
          <w:rFonts w:ascii="Times New Roman" w:hAnsi="Times New Roman" w:cs="Times New Roman"/>
          <w:sz w:val="24"/>
          <w:szCs w:val="24"/>
          <w:shd w:val="clear" w:color="auto" w:fill="FFFFFF"/>
        </w:rPr>
        <w:tab/>
        <w:t xml:space="preserve">vazu volným štěpem z ligamentum patellae transtibiální technikou. </w:t>
      </w:r>
      <w:r w:rsidRPr="000A7B04">
        <w:rPr>
          <w:rFonts w:ascii="Times New Roman" w:hAnsi="Times New Roman" w:cs="Times New Roman"/>
          <w:i/>
          <w:sz w:val="24"/>
          <w:szCs w:val="24"/>
          <w:shd w:val="clear" w:color="auto" w:fill="FFFFFF"/>
        </w:rPr>
        <w:t xml:space="preserve">Acta chirurgiae </w:t>
      </w:r>
      <w:r w:rsidRPr="000A7B04">
        <w:rPr>
          <w:rFonts w:ascii="Times New Roman" w:hAnsi="Times New Roman" w:cs="Times New Roman"/>
          <w:i/>
          <w:sz w:val="24"/>
          <w:szCs w:val="24"/>
          <w:shd w:val="clear" w:color="auto" w:fill="FFFFFF"/>
        </w:rPr>
        <w:tab/>
        <w:t>orthopaedicae et traumatologiae Čechoslovaca, 63</w:t>
      </w:r>
      <w:r w:rsidR="008812D4" w:rsidRPr="000A7B04">
        <w:rPr>
          <w:rFonts w:ascii="Times New Roman" w:hAnsi="Times New Roman" w:cs="Times New Roman"/>
          <w:i/>
          <w:sz w:val="24"/>
          <w:szCs w:val="24"/>
          <w:shd w:val="clear" w:color="auto" w:fill="FFFFFF"/>
        </w:rPr>
        <w:t>(3)</w:t>
      </w:r>
      <w:r w:rsidRPr="000A7B04">
        <w:rPr>
          <w:rFonts w:ascii="Times New Roman" w:hAnsi="Times New Roman" w:cs="Times New Roman"/>
          <w:i/>
          <w:sz w:val="24"/>
          <w:szCs w:val="24"/>
          <w:shd w:val="clear" w:color="auto" w:fill="FFFFFF"/>
        </w:rPr>
        <w:t>,</w:t>
      </w:r>
      <w:r w:rsidRPr="000A7B04">
        <w:rPr>
          <w:rFonts w:ascii="Times New Roman" w:hAnsi="Times New Roman" w:cs="Times New Roman"/>
          <w:sz w:val="24"/>
          <w:szCs w:val="24"/>
          <w:shd w:val="clear" w:color="auto" w:fill="FFFFFF"/>
        </w:rPr>
        <w:t xml:space="preserve"> 284–292.</w:t>
      </w:r>
    </w:p>
    <w:p w:rsidR="00AD666B" w:rsidRPr="000A7B04" w:rsidRDefault="00AD666B" w:rsidP="00AD666B">
      <w:pPr>
        <w:tabs>
          <w:tab w:val="left" w:pos="170"/>
        </w:tabs>
        <w:spacing w:line="360" w:lineRule="auto"/>
        <w:rPr>
          <w:rFonts w:ascii="Times New Roman" w:eastAsia="Calibri" w:hAnsi="Times New Roman" w:cs="Times New Roman"/>
          <w:sz w:val="24"/>
          <w:szCs w:val="24"/>
        </w:rPr>
      </w:pPr>
      <w:r w:rsidRPr="000A7B04">
        <w:rPr>
          <w:rFonts w:ascii="Times New Roman" w:eastAsia="Calibri" w:hAnsi="Times New Roman" w:cs="Times New Roman"/>
          <w:sz w:val="24"/>
          <w:szCs w:val="24"/>
        </w:rPr>
        <w:lastRenderedPageBreak/>
        <w:t xml:space="preserve">Prodromos, Ch., Brown, Ch., Fu, F. H., Georgoulis, A. D., Gobbi, A., Howell, S. M., </w:t>
      </w:r>
      <w:r w:rsidRPr="000A7B04">
        <w:rPr>
          <w:rFonts w:ascii="Times New Roman" w:eastAsia="Calibri" w:hAnsi="Times New Roman" w:cs="Times New Roman"/>
          <w:sz w:val="24"/>
          <w:szCs w:val="24"/>
        </w:rPr>
        <w:tab/>
        <w:t xml:space="preserve">Johnson, D., Paulos, L. E., &amp; Shelbourne, K. D. (2008). </w:t>
      </w:r>
      <w:r w:rsidRPr="000A7B04">
        <w:rPr>
          <w:rFonts w:ascii="Times New Roman" w:eastAsia="Calibri" w:hAnsi="Times New Roman" w:cs="Times New Roman"/>
          <w:i/>
          <w:sz w:val="24"/>
          <w:szCs w:val="24"/>
        </w:rPr>
        <w:t>Th</w:t>
      </w:r>
      <w:r w:rsidR="008207C7" w:rsidRPr="000A7B04">
        <w:rPr>
          <w:rFonts w:ascii="Times New Roman" w:eastAsia="Calibri" w:hAnsi="Times New Roman" w:cs="Times New Roman"/>
          <w:i/>
          <w:sz w:val="24"/>
          <w:szCs w:val="24"/>
        </w:rPr>
        <w:t xml:space="preserve">e anterior cruciate ligament: </w:t>
      </w:r>
      <w:r w:rsidR="008207C7" w:rsidRPr="000A7B04">
        <w:rPr>
          <w:rFonts w:ascii="Times New Roman" w:eastAsia="Calibri" w:hAnsi="Times New Roman" w:cs="Times New Roman"/>
          <w:i/>
          <w:sz w:val="24"/>
          <w:szCs w:val="24"/>
        </w:rPr>
        <w:tab/>
        <w:t>R</w:t>
      </w:r>
      <w:r w:rsidRPr="000A7B04">
        <w:rPr>
          <w:rFonts w:ascii="Times New Roman" w:eastAsia="Calibri" w:hAnsi="Times New Roman" w:cs="Times New Roman"/>
          <w:i/>
          <w:sz w:val="24"/>
          <w:szCs w:val="24"/>
        </w:rPr>
        <w:t xml:space="preserve">econstruction and basic science. </w:t>
      </w:r>
      <w:r w:rsidRPr="000A7B04">
        <w:rPr>
          <w:rFonts w:ascii="Times New Roman" w:eastAsia="Calibri" w:hAnsi="Times New Roman" w:cs="Times New Roman"/>
          <w:sz w:val="24"/>
          <w:szCs w:val="24"/>
        </w:rPr>
        <w:t>Philadelphia, PA: Elsevier Saunders.</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Ravandi, A., Lazlo, B., &amp; Nooritajer, M. Functional </w:t>
      </w:r>
      <w:r w:rsidR="008207C7" w:rsidRPr="000A7B04">
        <w:rPr>
          <w:rFonts w:ascii="Times New Roman" w:hAnsi="Times New Roman" w:cs="Times New Roman"/>
          <w:sz w:val="24"/>
          <w:szCs w:val="24"/>
          <w:shd w:val="clear" w:color="auto" w:fill="FFFFFF"/>
        </w:rPr>
        <w:t xml:space="preserve">outcome and stability of arthroscopic </w:t>
      </w:r>
      <w:r w:rsidR="008207C7" w:rsidRPr="000A7B04">
        <w:rPr>
          <w:rFonts w:ascii="Times New Roman" w:hAnsi="Times New Roman" w:cs="Times New Roman"/>
          <w:sz w:val="24"/>
          <w:szCs w:val="24"/>
          <w:shd w:val="clear" w:color="auto" w:fill="FFFFFF"/>
        </w:rPr>
        <w:tab/>
        <w:t>anterior cruciate ligament reconstruction using four-strand hamstring graft</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008207C7" w:rsidRPr="000A7B04">
        <w:rPr>
          <w:rFonts w:ascii="Times New Roman" w:hAnsi="Times New Roman" w:cs="Times New Roman"/>
          <w:i/>
          <w:iCs/>
          <w:sz w:val="24"/>
          <w:szCs w:val="24"/>
          <w:shd w:val="clear" w:color="auto" w:fill="FFFFFF"/>
        </w:rPr>
        <w:t>Middle E</w:t>
      </w:r>
      <w:r w:rsidRPr="000A7B04">
        <w:rPr>
          <w:rFonts w:ascii="Times New Roman" w:hAnsi="Times New Roman" w:cs="Times New Roman"/>
          <w:i/>
          <w:iCs/>
          <w:sz w:val="24"/>
          <w:szCs w:val="24"/>
          <w:shd w:val="clear" w:color="auto" w:fill="FFFFFF"/>
        </w:rPr>
        <w:t xml:space="preserve">ast </w:t>
      </w:r>
      <w:r w:rsidR="008207C7" w:rsidRPr="000A7B04">
        <w:rPr>
          <w:rFonts w:ascii="Times New Roman" w:hAnsi="Times New Roman" w:cs="Times New Roman"/>
          <w:i/>
          <w:iCs/>
          <w:sz w:val="24"/>
          <w:szCs w:val="24"/>
          <w:shd w:val="clear" w:color="auto" w:fill="FFFFFF"/>
        </w:rPr>
        <w:tab/>
        <w:t>Journal of Family M</w:t>
      </w:r>
      <w:r w:rsidRPr="000A7B04">
        <w:rPr>
          <w:rFonts w:ascii="Times New Roman" w:hAnsi="Times New Roman" w:cs="Times New Roman"/>
          <w:i/>
          <w:iCs/>
          <w:sz w:val="24"/>
          <w:szCs w:val="24"/>
          <w:shd w:val="clear" w:color="auto" w:fill="FFFFFF"/>
        </w:rPr>
        <w:t>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7</w:t>
      </w:r>
      <w:r w:rsidRPr="000A7B04">
        <w:rPr>
          <w:rFonts w:ascii="Times New Roman" w:hAnsi="Times New Roman" w:cs="Times New Roman"/>
          <w:i/>
          <w:sz w:val="24"/>
          <w:szCs w:val="24"/>
          <w:shd w:val="clear" w:color="auto" w:fill="FFFFFF"/>
        </w:rPr>
        <w:t>(10</w:t>
      </w:r>
      <w:r w:rsidRPr="000A7B04">
        <w:rPr>
          <w:rFonts w:ascii="Times New Roman" w:hAnsi="Times New Roman" w:cs="Times New Roman"/>
          <w:sz w:val="24"/>
          <w:szCs w:val="24"/>
          <w:shd w:val="clear" w:color="auto" w:fill="FFFFFF"/>
        </w:rPr>
        <w:t>)</w:t>
      </w:r>
      <w:r w:rsidR="00086344" w:rsidRPr="000A7B04">
        <w:rPr>
          <w:rFonts w:ascii="Times New Roman" w:hAnsi="Times New Roman" w:cs="Times New Roman"/>
          <w:sz w:val="24"/>
          <w:szCs w:val="24"/>
          <w:shd w:val="clear" w:color="auto" w:fill="FFFFFF"/>
        </w:rPr>
        <w:t xml:space="preserve"> 4-8</w:t>
      </w:r>
      <w:r w:rsidRPr="000A7B04">
        <w:rPr>
          <w:rFonts w:ascii="Times New Roman" w:hAnsi="Times New Roman" w:cs="Times New Roman"/>
          <w:sz w:val="24"/>
          <w:szCs w:val="24"/>
          <w:shd w:val="clear" w:color="auto" w:fill="FFFFFF"/>
        </w:rPr>
        <w:t>.</w:t>
      </w:r>
      <w:r w:rsidRPr="000A7B04">
        <w:rPr>
          <w:rFonts w:ascii="Times New Roman" w:hAnsi="Times New Roman" w:cs="Times New Roman"/>
          <w:sz w:val="24"/>
          <w:szCs w:val="24"/>
        </w:rPr>
        <w:t xml:space="preserve"> Retrived 10. 1. 2014 from World </w:t>
      </w:r>
      <w:r w:rsidRPr="000A7B04">
        <w:rPr>
          <w:rFonts w:ascii="Times New Roman" w:hAnsi="Times New Roman" w:cs="Times New Roman"/>
          <w:sz w:val="24"/>
          <w:szCs w:val="24"/>
        </w:rPr>
        <w:tab/>
        <w:t>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76" w:history="1">
        <w:r w:rsidRPr="000A7B04">
          <w:rPr>
            <w:rStyle w:val="Hypertextovodkaz"/>
            <w:rFonts w:ascii="Times New Roman" w:hAnsi="Times New Roman" w:cs="Times New Roman"/>
            <w:color w:val="auto"/>
            <w:sz w:val="24"/>
            <w:szCs w:val="24"/>
            <w:u w:val="none"/>
          </w:rPr>
          <w:t>http://ehis.ebscohost.com/ehost/pdfviewer/pdfviewer?vid=18&amp;sid=74468653-</w:t>
        </w:r>
        <w:r w:rsidRPr="000A7B04">
          <w:rPr>
            <w:rStyle w:val="Hypertextovodkaz"/>
            <w:rFonts w:ascii="Times New Roman" w:hAnsi="Times New Roman" w:cs="Times New Roman"/>
            <w:color w:val="auto"/>
            <w:sz w:val="24"/>
            <w:szCs w:val="24"/>
            <w:u w:val="none"/>
          </w:rPr>
          <w:tab/>
          <w:t>057a-4046-9c5c-fa74b709a7e3%40sessionmgr4002&amp;hid=4210</w:t>
        </w:r>
      </w:hyperlink>
    </w:p>
    <w:p w:rsidR="00AD666B" w:rsidRPr="000A7B04" w:rsidRDefault="00AD666B" w:rsidP="00AD666B">
      <w:pPr>
        <w:pStyle w:val="Nadpis3"/>
        <w:tabs>
          <w:tab w:val="left" w:pos="170"/>
        </w:tabs>
        <w:spacing w:line="360" w:lineRule="auto"/>
        <w:rPr>
          <w:rFonts w:ascii="Times New Roman" w:hAnsi="Times New Roman"/>
          <w:b w:val="0"/>
          <w:szCs w:val="24"/>
        </w:rPr>
      </w:pPr>
      <w:r w:rsidRPr="000A7B04">
        <w:rPr>
          <w:rFonts w:ascii="Times New Roman" w:hAnsi="Times New Roman"/>
          <w:b w:val="0"/>
          <w:szCs w:val="24"/>
          <w:shd w:val="clear" w:color="auto" w:fill="FFFFFF"/>
        </w:rPr>
        <w:t xml:space="preserve">Reider, B., Arcand, M. A., Diehl, L. H., Mroczek, K., Abulencia, A., Stroud, C. C., &amp; </w:t>
      </w:r>
      <w:r w:rsidRPr="000A7B04">
        <w:rPr>
          <w:rFonts w:ascii="Times New Roman" w:hAnsi="Times New Roman"/>
          <w:b w:val="0"/>
          <w:szCs w:val="24"/>
          <w:shd w:val="clear" w:color="auto" w:fill="FFFFFF"/>
        </w:rPr>
        <w:tab/>
        <w:t xml:space="preserve">Staszak, P. (2003). Proprioception of the knee before and after anterior cruciate </w:t>
      </w:r>
      <w:r w:rsidRPr="000A7B04">
        <w:rPr>
          <w:rFonts w:ascii="Times New Roman" w:hAnsi="Times New Roman"/>
          <w:b w:val="0"/>
          <w:szCs w:val="24"/>
          <w:shd w:val="clear" w:color="auto" w:fill="FFFFFF"/>
        </w:rPr>
        <w:tab/>
        <w:t>ligament reconstruction [Abstract].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 xml:space="preserve">Arthroscopy: The Journal of Arthroscopic &amp; </w:t>
      </w:r>
      <w:r w:rsidRPr="000A7B04">
        <w:rPr>
          <w:rFonts w:ascii="Times New Roman" w:hAnsi="Times New Roman"/>
          <w:b w:val="0"/>
          <w:i/>
          <w:iCs/>
          <w:szCs w:val="24"/>
          <w:shd w:val="clear" w:color="auto" w:fill="FFFFFF"/>
        </w:rPr>
        <w:tab/>
        <w:t>Related Surgery</w:t>
      </w:r>
      <w:r w:rsidRPr="000A7B04">
        <w:rPr>
          <w:rFonts w:ascii="Times New Roman" w:hAnsi="Times New Roman"/>
          <w:b w:val="0"/>
          <w:i/>
          <w:szCs w:val="24"/>
          <w:shd w:val="clear" w:color="auto" w:fill="FFFFFF"/>
        </w:rPr>
        <w:t>,</w:t>
      </w:r>
      <w:r w:rsidRPr="000A7B04">
        <w:rPr>
          <w:rStyle w:val="apple-converted-space"/>
          <w:rFonts w:ascii="Times New Roman" w:hAnsi="Times New Roman"/>
          <w:b w:val="0"/>
          <w:i/>
          <w:szCs w:val="24"/>
          <w:shd w:val="clear" w:color="auto" w:fill="FFFFFF"/>
        </w:rPr>
        <w:t> </w:t>
      </w:r>
      <w:r w:rsidRPr="000A7B04">
        <w:rPr>
          <w:rFonts w:ascii="Times New Roman" w:hAnsi="Times New Roman"/>
          <w:b w:val="0"/>
          <w:i/>
          <w:iCs/>
          <w:szCs w:val="24"/>
          <w:shd w:val="clear" w:color="auto" w:fill="FFFFFF"/>
        </w:rPr>
        <w:t>19</w:t>
      </w:r>
      <w:r w:rsidRPr="000A7B04">
        <w:rPr>
          <w:rFonts w:ascii="Times New Roman" w:hAnsi="Times New Roman"/>
          <w:b w:val="0"/>
          <w:i/>
          <w:szCs w:val="24"/>
          <w:shd w:val="clear" w:color="auto" w:fill="FFFFFF"/>
        </w:rPr>
        <w:t>(1),</w:t>
      </w:r>
      <w:r w:rsidRPr="000A7B04">
        <w:rPr>
          <w:rFonts w:ascii="Times New Roman" w:hAnsi="Times New Roman"/>
          <w:b w:val="0"/>
          <w:szCs w:val="24"/>
          <w:shd w:val="clear" w:color="auto" w:fill="FFFFFF"/>
        </w:rPr>
        <w:t xml:space="preserve"> 2-12.</w:t>
      </w:r>
      <w:r w:rsidRPr="000A7B04">
        <w:rPr>
          <w:rFonts w:ascii="Times New Roman" w:hAnsi="Times New Roman"/>
          <w:b w:val="0"/>
          <w:szCs w:val="24"/>
        </w:rPr>
        <w:t xml:space="preserve"> Retrived 10. 3. 2014 from World Wide Web:</w:t>
      </w:r>
      <w:r w:rsidRPr="000A7B04">
        <w:rPr>
          <w:rFonts w:ascii="Times New Roman" w:hAnsi="Times New Roman"/>
          <w:b w:val="0"/>
          <w:szCs w:val="24"/>
          <w:shd w:val="clear" w:color="auto" w:fill="FFFFFF"/>
        </w:rPr>
        <w:t xml:space="preserve"> </w:t>
      </w:r>
      <w:r w:rsidRPr="000A7B04">
        <w:rPr>
          <w:rFonts w:ascii="Times New Roman" w:hAnsi="Times New Roman"/>
          <w:b w:val="0"/>
          <w:szCs w:val="24"/>
          <w:shd w:val="clear" w:color="auto" w:fill="FFFFFF"/>
        </w:rPr>
        <w:tab/>
      </w:r>
      <w:hyperlink r:id="rId77" w:history="1">
        <w:r w:rsidRPr="000A7B04">
          <w:rPr>
            <w:rStyle w:val="Hypertextovodkaz"/>
            <w:rFonts w:ascii="Times New Roman" w:hAnsi="Times New Roman"/>
            <w:b w:val="0"/>
            <w:color w:val="auto"/>
            <w:szCs w:val="24"/>
            <w:u w:val="none"/>
            <w:shd w:val="clear" w:color="auto" w:fill="FFFFFF"/>
          </w:rPr>
          <w:t>http://www.sciencedirect.com/science/article/pii/S0749806303500081</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Robayo, L. M., Moulin, V. J., Tremblay, P., Cloutier, R., Lamontagne, J., Larkin, A. M., &amp; </w:t>
      </w:r>
      <w:r w:rsidRPr="000A7B04">
        <w:rPr>
          <w:rFonts w:ascii="Times New Roman" w:hAnsi="Times New Roman" w:cs="Times New Roman"/>
          <w:sz w:val="24"/>
          <w:szCs w:val="24"/>
          <w:shd w:val="clear" w:color="auto" w:fill="FFFFFF"/>
        </w:rPr>
        <w:tab/>
        <w:t>Goulet, F. (2011). New ligament healing model based on tissue</w:t>
      </w:r>
      <w:r w:rsidRPr="000A7B04">
        <w:rPr>
          <w:rFonts w:ascii="Cambria Math" w:hAnsi="Cambria Math" w:cs="Times New Roman"/>
          <w:sz w:val="24"/>
          <w:szCs w:val="24"/>
          <w:shd w:val="clear" w:color="auto" w:fill="FFFFFF"/>
        </w:rPr>
        <w:t>‐</w:t>
      </w:r>
      <w:r w:rsidRPr="000A7B04">
        <w:rPr>
          <w:rFonts w:ascii="Times New Roman" w:hAnsi="Times New Roman" w:cs="Times New Roman"/>
          <w:sz w:val="24"/>
          <w:szCs w:val="24"/>
          <w:shd w:val="clear" w:color="auto" w:fill="FFFFFF"/>
        </w:rPr>
        <w:t xml:space="preserve">engineered collagen </w:t>
      </w:r>
      <w:r w:rsidRPr="000A7B04">
        <w:rPr>
          <w:rFonts w:ascii="Times New Roman" w:hAnsi="Times New Roman" w:cs="Times New Roman"/>
          <w:sz w:val="24"/>
          <w:szCs w:val="24"/>
          <w:shd w:val="clear" w:color="auto" w:fill="FFFFFF"/>
        </w:rPr>
        <w:tab/>
        <w:t>scaffolds.</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Wound Repair and Regeneration</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19</w:t>
      </w:r>
      <w:r w:rsidRPr="000A7B04">
        <w:rPr>
          <w:rFonts w:ascii="Times New Roman" w:hAnsi="Times New Roman" w:cs="Times New Roman"/>
          <w:i/>
          <w:sz w:val="24"/>
          <w:szCs w:val="24"/>
          <w:shd w:val="clear" w:color="auto" w:fill="FFFFFF"/>
        </w:rPr>
        <w:t>(1),</w:t>
      </w:r>
      <w:r w:rsidRPr="000A7B04">
        <w:rPr>
          <w:rFonts w:ascii="Times New Roman" w:hAnsi="Times New Roman" w:cs="Times New Roman"/>
          <w:sz w:val="24"/>
          <w:szCs w:val="24"/>
          <w:shd w:val="clear" w:color="auto" w:fill="FFFFFF"/>
        </w:rPr>
        <w:t xml:space="preserve"> 38-48.</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Roberts, D., Fridén, T., Zätterström, R., Lindstrand, A., &amp; Moritz, U. (1999). Proprioception </w:t>
      </w:r>
      <w:r w:rsidRPr="000A7B04">
        <w:rPr>
          <w:rFonts w:ascii="Times New Roman" w:hAnsi="Times New Roman" w:cs="Times New Roman"/>
          <w:sz w:val="24"/>
          <w:szCs w:val="24"/>
          <w:shd w:val="clear" w:color="auto" w:fill="FFFFFF"/>
        </w:rPr>
        <w:tab/>
        <w:t xml:space="preserve">in people with anterior cruciate ligament-deficient knees: comparison of symptomatic </w:t>
      </w:r>
      <w:r w:rsidRPr="000A7B04">
        <w:rPr>
          <w:rFonts w:ascii="Times New Roman" w:hAnsi="Times New Roman" w:cs="Times New Roman"/>
          <w:sz w:val="24"/>
          <w:szCs w:val="24"/>
          <w:shd w:val="clear" w:color="auto" w:fill="FFFFFF"/>
        </w:rPr>
        <w:tab/>
        <w:t xml:space="preserve">and </w:t>
      </w:r>
      <w:r w:rsidRPr="000A7B04">
        <w:rPr>
          <w:rFonts w:ascii="Times New Roman" w:hAnsi="Times New Roman" w:cs="Times New Roman"/>
          <w:sz w:val="24"/>
          <w:szCs w:val="24"/>
          <w:shd w:val="clear" w:color="auto" w:fill="FFFFFF"/>
        </w:rPr>
        <w:tab/>
        <w:t>asymptomatic patients.</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Journal of Orthopaedic &amp; Sports Physical Therapy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29</w:t>
      </w:r>
      <w:r w:rsidRPr="000A7B04">
        <w:rPr>
          <w:rFonts w:ascii="Times New Roman" w:hAnsi="Times New Roman" w:cs="Times New Roman"/>
          <w:i/>
          <w:sz w:val="24"/>
          <w:szCs w:val="24"/>
          <w:shd w:val="clear" w:color="auto" w:fill="FFFFFF"/>
        </w:rPr>
        <w:t>(10),</w:t>
      </w:r>
      <w:r w:rsidRPr="000A7B04">
        <w:rPr>
          <w:rFonts w:ascii="Times New Roman" w:hAnsi="Times New Roman" w:cs="Times New Roman"/>
          <w:sz w:val="24"/>
          <w:szCs w:val="24"/>
          <w:shd w:val="clear" w:color="auto" w:fill="FFFFFF"/>
        </w:rPr>
        <w:t xml:space="preserve"> 587-</w:t>
      </w:r>
      <w:r w:rsidRPr="000A7B04">
        <w:rPr>
          <w:rFonts w:ascii="Times New Roman" w:hAnsi="Times New Roman" w:cs="Times New Roman"/>
          <w:sz w:val="24"/>
          <w:szCs w:val="24"/>
          <w:shd w:val="clear" w:color="auto" w:fill="FFFFFF"/>
        </w:rPr>
        <w:tab/>
        <w:t>594.</w:t>
      </w:r>
      <w:r w:rsidRPr="000A7B04">
        <w:rPr>
          <w:rFonts w:ascii="Times New Roman" w:hAnsi="Times New Roman" w:cs="Times New Roman"/>
          <w:sz w:val="24"/>
          <w:szCs w:val="24"/>
        </w:rPr>
        <w:t xml:space="preserve"> Retrived 7. 3. 2014 from World Wide Web: </w:t>
      </w:r>
      <w:r w:rsidRPr="000A7B04">
        <w:rPr>
          <w:rFonts w:ascii="Times New Roman" w:hAnsi="Times New Roman" w:cs="Times New Roman"/>
          <w:sz w:val="24"/>
          <w:szCs w:val="24"/>
        </w:rPr>
        <w:tab/>
      </w:r>
      <w:hyperlink r:id="rId78" w:history="1">
        <w:r w:rsidRPr="000A7B04">
          <w:rPr>
            <w:rStyle w:val="Hypertextovodkaz"/>
            <w:rFonts w:ascii="Times New Roman" w:hAnsi="Times New Roman" w:cs="Times New Roman"/>
            <w:color w:val="auto"/>
            <w:sz w:val="24"/>
            <w:szCs w:val="24"/>
            <w:u w:val="none"/>
          </w:rPr>
          <w:t>http://www.jospt.org/doi/pdf/10.2519/jospt.1999.29.10.587</w:t>
        </w:r>
      </w:hyperlink>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Rose, T., Engel, T., Bernhard, J., Hepp, P., Josten, C., &amp; Lill, H. (2004). Differences in the </w:t>
      </w:r>
      <w:r w:rsidRPr="000A7B04">
        <w:rPr>
          <w:rFonts w:ascii="Times New Roman" w:hAnsi="Times New Roman" w:cs="Times New Roman"/>
          <w:sz w:val="24"/>
          <w:szCs w:val="24"/>
          <w:shd w:val="clear" w:color="auto" w:fill="FFFFFF"/>
        </w:rPr>
        <w:tab/>
        <w:t xml:space="preserve">rehabilitation period following two methods of anterior cruciate ligament replacement: </w:t>
      </w:r>
      <w:r w:rsidRPr="000A7B04">
        <w:rPr>
          <w:rFonts w:ascii="Times New Roman" w:hAnsi="Times New Roman" w:cs="Times New Roman"/>
          <w:sz w:val="24"/>
          <w:szCs w:val="24"/>
          <w:shd w:val="clear" w:color="auto" w:fill="FFFFFF"/>
        </w:rPr>
        <w:tab/>
        <w:t>semitendinosus/gracilis tendon vs. ligamentum patellae.</w:t>
      </w:r>
      <w:r w:rsidR="00F8374B"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i/>
          <w:iCs/>
          <w:sz w:val="24"/>
          <w:szCs w:val="24"/>
          <w:shd w:val="clear" w:color="auto" w:fill="FFFFFF"/>
        </w:rPr>
        <w:t xml:space="preserve">Knee Surgery, Sports </w:t>
      </w:r>
      <w:r w:rsidRPr="000A7B04">
        <w:rPr>
          <w:rFonts w:ascii="Times New Roman" w:hAnsi="Times New Roman" w:cs="Times New Roman"/>
          <w:i/>
          <w:iCs/>
          <w:sz w:val="24"/>
          <w:szCs w:val="24"/>
          <w:shd w:val="clear" w:color="auto" w:fill="FFFFFF"/>
        </w:rPr>
        <w:tab/>
        <w:t>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12</w:t>
      </w:r>
      <w:r w:rsidRPr="000A7B04">
        <w:rPr>
          <w:rFonts w:ascii="Times New Roman" w:hAnsi="Times New Roman" w:cs="Times New Roman"/>
          <w:i/>
          <w:sz w:val="24"/>
          <w:szCs w:val="24"/>
          <w:shd w:val="clear" w:color="auto" w:fill="FFFFFF"/>
        </w:rPr>
        <w:t>(3),</w:t>
      </w:r>
      <w:r w:rsidRPr="000A7B04">
        <w:rPr>
          <w:rFonts w:ascii="Times New Roman" w:hAnsi="Times New Roman" w:cs="Times New Roman"/>
          <w:sz w:val="24"/>
          <w:szCs w:val="24"/>
          <w:shd w:val="clear" w:color="auto" w:fill="FFFFFF"/>
        </w:rPr>
        <w:t xml:space="preserve"> 189-197.</w:t>
      </w:r>
      <w:r w:rsidRPr="000A7B04">
        <w:rPr>
          <w:rFonts w:ascii="Times New Roman" w:hAnsi="Times New Roman" w:cs="Times New Roman"/>
          <w:sz w:val="24"/>
          <w:szCs w:val="24"/>
        </w:rPr>
        <w:t xml:space="preserve"> Retrived 21. 12. 2013 from World Wide </w:t>
      </w:r>
      <w:r w:rsidRPr="000A7B04">
        <w:rPr>
          <w:rFonts w:ascii="Times New Roman" w:hAnsi="Times New Roman" w:cs="Times New Roman"/>
          <w:sz w:val="24"/>
          <w:szCs w:val="24"/>
        </w:rPr>
        <w:tab/>
        <w:t xml:space="preserve">Web: </w:t>
      </w:r>
      <w:r w:rsidRPr="000A7B04">
        <w:rPr>
          <w:rFonts w:ascii="Times New Roman" w:hAnsi="Times New Roman" w:cs="Times New Roman"/>
          <w:sz w:val="24"/>
          <w:szCs w:val="24"/>
        </w:rPr>
        <w:tab/>
      </w:r>
      <w:hyperlink r:id="rId79" w:anchor="page-1" w:history="1">
        <w:r w:rsidRPr="000A7B04">
          <w:rPr>
            <w:rStyle w:val="Hypertextovodkaz"/>
            <w:rFonts w:ascii="Times New Roman" w:hAnsi="Times New Roman" w:cs="Times New Roman"/>
            <w:color w:val="auto"/>
            <w:sz w:val="24"/>
            <w:szCs w:val="24"/>
            <w:u w:val="none"/>
          </w:rPr>
          <w:t>http://link.springer.com/article/10.1007/s00167-003-0438-8#page-1</w:t>
        </w:r>
      </w:hyperlink>
    </w:p>
    <w:p w:rsidR="00AD666B" w:rsidRPr="000A7B04" w:rsidRDefault="00AD666B" w:rsidP="00AD666B">
      <w:pPr>
        <w:pStyle w:val="Nadpis3"/>
        <w:tabs>
          <w:tab w:val="left" w:pos="170"/>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 xml:space="preserve">Rozzi, S. L., Lephart, S. M., Gear, W. S., &amp; Fu, F. H. (1999). Knee joint laxity and </w:t>
      </w:r>
      <w:r w:rsidRPr="000A7B04">
        <w:rPr>
          <w:rFonts w:ascii="Times New Roman" w:hAnsi="Times New Roman"/>
          <w:b w:val="0"/>
          <w:szCs w:val="24"/>
          <w:shd w:val="clear" w:color="auto" w:fill="FFFFFF"/>
        </w:rPr>
        <w:tab/>
        <w:t>neuromuscular characteristics of male and female soccer and basketball players.</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 xml:space="preserve">The </w:t>
      </w:r>
      <w:r w:rsidRPr="000A7B04">
        <w:rPr>
          <w:rFonts w:ascii="Times New Roman" w:hAnsi="Times New Roman"/>
          <w:b w:val="0"/>
          <w:i/>
          <w:iCs/>
          <w:szCs w:val="24"/>
          <w:shd w:val="clear" w:color="auto" w:fill="FFFFFF"/>
        </w:rPr>
        <w:tab/>
        <w:t>American Journal of Sports Medicine</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27</w:t>
      </w:r>
      <w:r w:rsidRPr="000A7B04">
        <w:rPr>
          <w:rFonts w:ascii="Times New Roman" w:hAnsi="Times New Roman"/>
          <w:b w:val="0"/>
          <w:i/>
          <w:szCs w:val="24"/>
          <w:shd w:val="clear" w:color="auto" w:fill="FFFFFF"/>
        </w:rPr>
        <w:t>(3</w:t>
      </w:r>
      <w:r w:rsidRPr="000A7B04">
        <w:rPr>
          <w:rFonts w:ascii="Times New Roman" w:hAnsi="Times New Roman"/>
          <w:b w:val="0"/>
          <w:szCs w:val="24"/>
          <w:shd w:val="clear" w:color="auto" w:fill="FFFFFF"/>
        </w:rPr>
        <w:t xml:space="preserve">), 312-319. </w:t>
      </w:r>
      <w:r w:rsidRPr="000A7B04">
        <w:rPr>
          <w:rFonts w:ascii="Times New Roman" w:hAnsi="Times New Roman"/>
          <w:b w:val="0"/>
          <w:szCs w:val="24"/>
        </w:rPr>
        <w:t xml:space="preserve">Retrived from 15. 2. 2014 </w:t>
      </w:r>
      <w:r w:rsidRPr="000A7B04">
        <w:rPr>
          <w:rFonts w:ascii="Times New Roman" w:hAnsi="Times New Roman"/>
          <w:b w:val="0"/>
          <w:szCs w:val="24"/>
        </w:rPr>
        <w:tab/>
        <w:t>World Wide Web:</w:t>
      </w:r>
      <w:r w:rsidRPr="000A7B04">
        <w:rPr>
          <w:rFonts w:ascii="Times New Roman" w:hAnsi="Times New Roman"/>
          <w:b w:val="0"/>
          <w:szCs w:val="24"/>
        </w:rPr>
        <w:lastRenderedPageBreak/>
        <w:tab/>
      </w:r>
      <w:hyperlink r:id="rId80" w:history="1">
        <w:r w:rsidRPr="000A7B04">
          <w:rPr>
            <w:rStyle w:val="Hypertextovodkaz"/>
            <w:rFonts w:ascii="Times New Roman" w:hAnsi="Times New Roman"/>
            <w:b w:val="0"/>
            <w:color w:val="auto"/>
            <w:szCs w:val="24"/>
            <w:u w:val="none"/>
            <w:shd w:val="clear" w:color="auto" w:fill="FFFFFF"/>
          </w:rPr>
          <w:t>http://www.udel.edu/PT/PT%20Clinical%20Services/journalclub/sojc/99_00/sep99/ro</w:t>
        </w:r>
        <w:r w:rsidRPr="000A7B04">
          <w:rPr>
            <w:rStyle w:val="Hypertextovodkaz"/>
            <w:rFonts w:ascii="Times New Roman" w:hAnsi="Times New Roman"/>
            <w:b w:val="0"/>
            <w:color w:val="auto"/>
            <w:szCs w:val="24"/>
            <w:u w:val="none"/>
            <w:shd w:val="clear" w:color="auto" w:fill="FFFFFF"/>
          </w:rPr>
          <w:tab/>
          <w:t>zzi.pdf</w:t>
        </w:r>
      </w:hyperlink>
    </w:p>
    <w:p w:rsidR="00AD666B" w:rsidRPr="000A7B04" w:rsidRDefault="00AD666B" w:rsidP="00FF59A7">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rPr>
        <w:t xml:space="preserve">Sadovský, P., Musil, D., Filip, L., Vodička, J., </w:t>
      </w:r>
      <w:r w:rsidRPr="000A7B04">
        <w:rPr>
          <w:rFonts w:ascii="Times New Roman" w:hAnsi="Times New Roman" w:cs="Times New Roman"/>
          <w:sz w:val="24"/>
          <w:szCs w:val="24"/>
          <w:shd w:val="clear" w:color="auto" w:fill="FFFFFF"/>
        </w:rPr>
        <w:t>&amp; Stehlík, J. (2005). Rekonstru</w:t>
      </w:r>
      <w:r w:rsidR="002D4CB6" w:rsidRPr="000A7B04">
        <w:rPr>
          <w:rFonts w:ascii="Times New Roman" w:hAnsi="Times New Roman" w:cs="Times New Roman"/>
          <w:sz w:val="24"/>
          <w:szCs w:val="24"/>
          <w:shd w:val="clear" w:color="auto" w:fill="FFFFFF"/>
        </w:rPr>
        <w:t xml:space="preserve">kce předního </w:t>
      </w:r>
      <w:r w:rsidR="002D4CB6" w:rsidRPr="000A7B04">
        <w:rPr>
          <w:rFonts w:ascii="Times New Roman" w:hAnsi="Times New Roman" w:cs="Times New Roman"/>
          <w:sz w:val="24"/>
          <w:szCs w:val="24"/>
          <w:shd w:val="clear" w:color="auto" w:fill="FFFFFF"/>
        </w:rPr>
        <w:tab/>
        <w:t>zkříženého vazu: S</w:t>
      </w:r>
      <w:r w:rsidRPr="000A7B04">
        <w:rPr>
          <w:rFonts w:ascii="Times New Roman" w:hAnsi="Times New Roman" w:cs="Times New Roman"/>
          <w:sz w:val="24"/>
          <w:szCs w:val="24"/>
          <w:shd w:val="clear" w:color="auto" w:fill="FFFFFF"/>
        </w:rPr>
        <w:t xml:space="preserve">rovnání metod B-T-B a šlachami hamstringů část 1. </w:t>
      </w:r>
      <w:r w:rsidRPr="000A7B04">
        <w:rPr>
          <w:rFonts w:ascii="Times New Roman" w:hAnsi="Times New Roman" w:cs="Times New Roman"/>
          <w:i/>
          <w:sz w:val="24"/>
          <w:szCs w:val="24"/>
          <w:shd w:val="clear" w:color="auto" w:fill="FFFFFF"/>
        </w:rPr>
        <w:t xml:space="preserve">Acta chirurgiae </w:t>
      </w:r>
      <w:r w:rsidRPr="000A7B04">
        <w:rPr>
          <w:rFonts w:ascii="Times New Roman" w:hAnsi="Times New Roman" w:cs="Times New Roman"/>
          <w:i/>
          <w:sz w:val="24"/>
          <w:szCs w:val="24"/>
          <w:shd w:val="clear" w:color="auto" w:fill="FFFFFF"/>
        </w:rPr>
        <w:tab/>
        <w:t>orthopaedicae et traumatologiae Čechoslovaca,72</w:t>
      </w:r>
      <w:r w:rsidR="002D4CB6" w:rsidRPr="000A7B04">
        <w:rPr>
          <w:rFonts w:ascii="Times New Roman" w:hAnsi="Times New Roman" w:cs="Times New Roman"/>
          <w:i/>
          <w:sz w:val="24"/>
          <w:szCs w:val="24"/>
          <w:shd w:val="clear" w:color="auto" w:fill="FFFFFF"/>
        </w:rPr>
        <w:t>(3)</w:t>
      </w:r>
      <w:r w:rsidR="00023BB6" w:rsidRPr="000A7B04">
        <w:rPr>
          <w:rFonts w:ascii="Times New Roman" w:hAnsi="Times New Roman" w:cs="Times New Roman"/>
          <w:sz w:val="24"/>
          <w:szCs w:val="24"/>
          <w:shd w:val="clear" w:color="auto" w:fill="FFFFFF"/>
        </w:rPr>
        <w:t>, 235-</w:t>
      </w:r>
      <w:r w:rsidRPr="000A7B04">
        <w:rPr>
          <w:rFonts w:ascii="Times New Roman" w:hAnsi="Times New Roman" w:cs="Times New Roman"/>
          <w:sz w:val="24"/>
          <w:szCs w:val="24"/>
          <w:shd w:val="clear" w:color="auto" w:fill="FFFFFF"/>
        </w:rPr>
        <w:t>238.</w:t>
      </w:r>
    </w:p>
    <w:p w:rsidR="00FF59A7" w:rsidRPr="000A7B04" w:rsidRDefault="00FF59A7" w:rsidP="00FF59A7">
      <w:pPr>
        <w:tabs>
          <w:tab w:val="left" w:pos="170"/>
        </w:tabs>
        <w:spacing w:line="360" w:lineRule="auto"/>
        <w:jc w:val="both"/>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Segawa, H., Omori, G., Koga, Y., Kameo, T., Iida, S., &amp; Tanaka, M. (2002). Rotational </w:t>
      </w:r>
      <w:r w:rsidRPr="000A7B04">
        <w:rPr>
          <w:rFonts w:ascii="Times New Roman" w:hAnsi="Times New Roman" w:cs="Times New Roman"/>
          <w:sz w:val="24"/>
          <w:szCs w:val="24"/>
          <w:shd w:val="clear" w:color="auto" w:fill="FFFFFF"/>
        </w:rPr>
        <w:tab/>
        <w:t xml:space="preserve">muscle strength of the limb after anterior cruciate ligament reconstruction using </w:t>
      </w:r>
      <w:r w:rsidRPr="000A7B04">
        <w:rPr>
          <w:rFonts w:ascii="Times New Roman" w:hAnsi="Times New Roman" w:cs="Times New Roman"/>
          <w:sz w:val="24"/>
          <w:szCs w:val="24"/>
          <w:shd w:val="clear" w:color="auto" w:fill="FFFFFF"/>
        </w:rPr>
        <w:tab/>
        <w:t>semitendinosus and gracilis tendon [Abstract].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Arthroscopy: The Journal of Arthroscopic &amp; </w:t>
      </w:r>
      <w:r w:rsidRPr="000A7B04">
        <w:rPr>
          <w:rFonts w:ascii="Times New Roman" w:hAnsi="Times New Roman" w:cs="Times New Roman"/>
          <w:i/>
          <w:iCs/>
          <w:sz w:val="24"/>
          <w:szCs w:val="24"/>
          <w:shd w:val="clear" w:color="auto" w:fill="FFFFFF"/>
        </w:rPr>
        <w:tab/>
        <w:t>Related Surgery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18</w:t>
      </w:r>
      <w:r w:rsidRPr="000A7B04">
        <w:rPr>
          <w:rFonts w:ascii="Times New Roman" w:hAnsi="Times New Roman" w:cs="Times New Roman"/>
          <w:i/>
          <w:sz w:val="24"/>
          <w:szCs w:val="24"/>
          <w:shd w:val="clear" w:color="auto" w:fill="FFFFFF"/>
        </w:rPr>
        <w:t>(2</w:t>
      </w:r>
      <w:r w:rsidRPr="000A7B04">
        <w:rPr>
          <w:rFonts w:ascii="Times New Roman" w:hAnsi="Times New Roman" w:cs="Times New Roman"/>
          <w:sz w:val="24"/>
          <w:szCs w:val="24"/>
          <w:shd w:val="clear" w:color="auto" w:fill="FFFFFF"/>
        </w:rPr>
        <w:t>), 177-182.</w:t>
      </w:r>
    </w:p>
    <w:p w:rsidR="00AD666B" w:rsidRPr="000A7B04" w:rsidRDefault="00AD666B" w:rsidP="00FF59A7">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Serpell, B. G., Scarvell, J. M., Ball, N. B., &amp; Smith, P. N. (2012). Mechanisms and risk </w:t>
      </w:r>
      <w:r w:rsidRPr="000A7B04">
        <w:rPr>
          <w:rFonts w:ascii="Times New Roman" w:hAnsi="Times New Roman" w:cs="Times New Roman"/>
          <w:sz w:val="24"/>
          <w:szCs w:val="24"/>
          <w:shd w:val="clear" w:color="auto" w:fill="FFFFFF"/>
        </w:rPr>
        <w:tab/>
        <w:t>factors for noncontact ACL injury in age mature athletes who eng</w:t>
      </w:r>
      <w:r w:rsidR="003974B8" w:rsidRPr="000A7B04">
        <w:rPr>
          <w:rFonts w:ascii="Times New Roman" w:hAnsi="Times New Roman" w:cs="Times New Roman"/>
          <w:sz w:val="24"/>
          <w:szCs w:val="24"/>
          <w:shd w:val="clear" w:color="auto" w:fill="FFFFFF"/>
        </w:rPr>
        <w:t xml:space="preserve">age in field or court </w:t>
      </w:r>
      <w:r w:rsidR="003974B8" w:rsidRPr="000A7B04">
        <w:rPr>
          <w:rFonts w:ascii="Times New Roman" w:hAnsi="Times New Roman" w:cs="Times New Roman"/>
          <w:sz w:val="24"/>
          <w:szCs w:val="24"/>
          <w:shd w:val="clear" w:color="auto" w:fill="FFFFFF"/>
        </w:rPr>
        <w:tab/>
        <w:t>sports: A</w:t>
      </w:r>
      <w:r w:rsidRPr="000A7B04">
        <w:rPr>
          <w:rFonts w:ascii="Times New Roman" w:hAnsi="Times New Roman" w:cs="Times New Roman"/>
          <w:sz w:val="24"/>
          <w:szCs w:val="24"/>
          <w:shd w:val="clear" w:color="auto" w:fill="FFFFFF"/>
        </w:rPr>
        <w:t xml:space="preserve"> summary of the literature Since 1980.</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The Journal of Strength &amp; Conditioning </w:t>
      </w:r>
      <w:r w:rsidRPr="000A7B04">
        <w:rPr>
          <w:rFonts w:ascii="Times New Roman" w:hAnsi="Times New Roman" w:cs="Times New Roman"/>
          <w:i/>
          <w:iCs/>
          <w:sz w:val="24"/>
          <w:szCs w:val="24"/>
          <w:shd w:val="clear" w:color="auto" w:fill="FFFFFF"/>
        </w:rPr>
        <w:tab/>
        <w:t>Research</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26</w:t>
      </w:r>
      <w:r w:rsidRPr="000A7B04">
        <w:rPr>
          <w:rFonts w:ascii="Times New Roman" w:hAnsi="Times New Roman" w:cs="Times New Roman"/>
          <w:i/>
          <w:sz w:val="24"/>
          <w:szCs w:val="24"/>
          <w:shd w:val="clear" w:color="auto" w:fill="FFFFFF"/>
        </w:rPr>
        <w:t>(11),</w:t>
      </w:r>
      <w:r w:rsidRPr="000A7B04">
        <w:rPr>
          <w:rFonts w:ascii="Times New Roman" w:hAnsi="Times New Roman" w:cs="Times New Roman"/>
          <w:sz w:val="24"/>
          <w:szCs w:val="24"/>
          <w:shd w:val="clear" w:color="auto" w:fill="FFFFFF"/>
        </w:rPr>
        <w:t xml:space="preserve"> 3160-3176.</w:t>
      </w:r>
      <w:r w:rsidRPr="000A7B04">
        <w:rPr>
          <w:rFonts w:ascii="Times New Roman" w:hAnsi="Times New Roman" w:cs="Times New Roman"/>
          <w:sz w:val="24"/>
          <w:szCs w:val="24"/>
        </w:rPr>
        <w:t xml:space="preserve"> Retrive</w:t>
      </w:r>
      <w:r w:rsidR="00FF59A7" w:rsidRPr="000A7B04">
        <w:rPr>
          <w:rFonts w:ascii="Times New Roman" w:hAnsi="Times New Roman" w:cs="Times New Roman"/>
          <w:sz w:val="24"/>
          <w:szCs w:val="24"/>
        </w:rPr>
        <w:t xml:space="preserve">d 11. 1. 2014 from World Wide </w:t>
      </w:r>
      <w:r w:rsidR="00FF59A7" w:rsidRPr="000A7B04">
        <w:rPr>
          <w:rFonts w:ascii="Times New Roman" w:hAnsi="Times New Roman" w:cs="Times New Roman"/>
          <w:sz w:val="24"/>
          <w:szCs w:val="24"/>
        </w:rPr>
        <w:tab/>
      </w:r>
      <w:r w:rsidRPr="000A7B04">
        <w:rPr>
          <w:rFonts w:ascii="Times New Roman" w:hAnsi="Times New Roman" w:cs="Times New Roman"/>
          <w:sz w:val="24"/>
          <w:szCs w:val="24"/>
        </w:rPr>
        <w:t>Web:</w:t>
      </w:r>
      <w:r w:rsidRPr="000A7B04">
        <w:rPr>
          <w:rFonts w:ascii="Times New Roman" w:hAnsi="Times New Roman" w:cs="Times New Roman"/>
          <w:sz w:val="24"/>
          <w:szCs w:val="24"/>
          <w:shd w:val="clear" w:color="auto" w:fill="FFFFFF"/>
        </w:rPr>
        <w:t>ht</w:t>
      </w:r>
      <w:hyperlink r:id="rId81" w:history="1">
        <w:r w:rsidRPr="000A7B04">
          <w:rPr>
            <w:rStyle w:val="Hypertextovodkaz"/>
            <w:rFonts w:ascii="Times New Roman" w:hAnsi="Times New Roman" w:cs="Times New Roman"/>
            <w:color w:val="auto"/>
            <w:sz w:val="24"/>
            <w:szCs w:val="24"/>
            <w:u w:val="none"/>
            <w:shd w:val="clear" w:color="auto" w:fill="FFFFFF"/>
          </w:rPr>
          <w:t>tp://ovidsp.tx.ovid.com/sp3.</w:t>
        </w:r>
      </w:hyperlink>
      <w:r w:rsidRPr="000A7B04">
        <w:rPr>
          <w:rFonts w:ascii="Times New Roman" w:hAnsi="Times New Roman" w:cs="Times New Roman"/>
          <w:sz w:val="24"/>
          <w:szCs w:val="24"/>
          <w:shd w:val="clear" w:color="auto" w:fill="FFFFFF"/>
        </w:rPr>
        <w:t>11.0a/ovidweb.cgi?WebLinkFrameset=1&amp;S=IMB</w:t>
      </w:r>
      <w:r w:rsidRPr="000A7B04">
        <w:rPr>
          <w:rFonts w:ascii="Times New Roman" w:hAnsi="Times New Roman" w:cs="Times New Roman"/>
          <w:sz w:val="24"/>
          <w:szCs w:val="24"/>
          <w:shd w:val="clear" w:color="auto" w:fill="FFFFFF"/>
        </w:rPr>
        <w:tab/>
        <w:t>LFPFHJMDDAAHANCNKFFOBNHGMAA00&amp;returnUrl=ovidweb.cgi%3f%26Full</w:t>
      </w:r>
      <w:r w:rsidRPr="000A7B04">
        <w:rPr>
          <w:rFonts w:ascii="Times New Roman" w:hAnsi="Times New Roman" w:cs="Times New Roman"/>
          <w:sz w:val="24"/>
          <w:szCs w:val="24"/>
          <w:shd w:val="clear" w:color="auto" w:fill="FFFFFF"/>
        </w:rPr>
        <w:tab/>
        <w:t>%2bText%3dL%257cS.sh.22.23%257c0%257c00124278-201211000-</w:t>
      </w:r>
      <w:r w:rsidRPr="000A7B04">
        <w:rPr>
          <w:rFonts w:ascii="Times New Roman" w:hAnsi="Times New Roman" w:cs="Times New Roman"/>
          <w:sz w:val="24"/>
          <w:szCs w:val="24"/>
          <w:shd w:val="clear" w:color="auto" w:fill="FFFFFF"/>
        </w:rPr>
        <w:tab/>
        <w:t>00035%26S%3dIMBLFPFHJMDDAAHANCNKFFOBNHGMAA00&amp;directlink=http</w:t>
      </w:r>
      <w:r w:rsidRPr="000A7B04">
        <w:rPr>
          <w:rFonts w:ascii="Times New Roman" w:hAnsi="Times New Roman" w:cs="Times New Roman"/>
          <w:sz w:val="24"/>
          <w:szCs w:val="24"/>
          <w:shd w:val="clear" w:color="auto" w:fill="FFFFFF"/>
        </w:rPr>
        <w:tab/>
        <w:t>%3a%2f%2fgraphics.tx.ovid.com%2fovftpdfs%2fFPDDNCOBFFHAJM00%2ffs047</w:t>
      </w:r>
      <w:r w:rsidRPr="000A7B04">
        <w:rPr>
          <w:rFonts w:ascii="Times New Roman" w:hAnsi="Times New Roman" w:cs="Times New Roman"/>
          <w:sz w:val="24"/>
          <w:szCs w:val="24"/>
          <w:shd w:val="clear" w:color="auto" w:fill="FFFFFF"/>
        </w:rPr>
        <w:tab/>
        <w:t>%2fovft%2flive%2fgv024%2f00124278%2f00124278-201211000-</w:t>
      </w:r>
      <w:r w:rsidRPr="000A7B04">
        <w:rPr>
          <w:rFonts w:ascii="Times New Roman" w:hAnsi="Times New Roman" w:cs="Times New Roman"/>
          <w:sz w:val="24"/>
          <w:szCs w:val="24"/>
          <w:shd w:val="clear" w:color="auto" w:fill="FFFFFF"/>
        </w:rPr>
        <w:tab/>
        <w:t>00035.pdf&amp;filename=Mechanisms+and+Risk+Factors+for+Noncontact+ACL+Injury</w:t>
      </w:r>
      <w:r w:rsidRPr="000A7B04">
        <w:rPr>
          <w:rFonts w:ascii="Times New Roman" w:hAnsi="Times New Roman" w:cs="Times New Roman"/>
          <w:sz w:val="24"/>
          <w:szCs w:val="24"/>
          <w:shd w:val="clear" w:color="auto" w:fill="FFFFFF"/>
        </w:rPr>
        <w:tab/>
        <w:t>+in+Age+Mature+Athletes+Who+Engage+in+Field+Or+Court+Sports%3a++A+Sum</w:t>
      </w:r>
      <w:r w:rsidRPr="000A7B04">
        <w:rPr>
          <w:rFonts w:ascii="Times New Roman" w:hAnsi="Times New Roman" w:cs="Times New Roman"/>
          <w:sz w:val="24"/>
          <w:szCs w:val="24"/>
          <w:shd w:val="clear" w:color="auto" w:fill="FFFFFF"/>
        </w:rPr>
        <w:tab/>
        <w:t>mary+of+the+Literature+Since+1980.&amp;pdf_key=FPDDNCOBFFHAJM00&amp;pdf_inde</w:t>
      </w:r>
      <w:r w:rsidRPr="000A7B04">
        <w:rPr>
          <w:rFonts w:ascii="Times New Roman" w:hAnsi="Times New Roman" w:cs="Times New Roman"/>
          <w:sz w:val="24"/>
          <w:szCs w:val="24"/>
          <w:shd w:val="clear" w:color="auto" w:fill="FFFFFF"/>
        </w:rPr>
        <w:tab/>
        <w:t>x=/fs047/ovft/live/gv024/00124278/00124278-201211000-00035</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Scheffler, S. U., Unterhauser, F. N., &amp; Weiler, A. (2008). Graft remodeling and </w:t>
      </w:r>
      <w:r w:rsidRPr="000A7B04">
        <w:rPr>
          <w:rFonts w:ascii="Times New Roman" w:hAnsi="Times New Roman" w:cs="Times New Roman"/>
          <w:sz w:val="24"/>
          <w:szCs w:val="24"/>
        </w:rPr>
        <w:tab/>
        <w:t xml:space="preserve">ligamentization after cruciate ligament reconstruction. </w:t>
      </w:r>
      <w:r w:rsidR="00C505AA" w:rsidRPr="000A7B04">
        <w:rPr>
          <w:rFonts w:ascii="Times New Roman" w:hAnsi="Times New Roman" w:cs="Times New Roman"/>
          <w:i/>
          <w:sz w:val="24"/>
          <w:szCs w:val="24"/>
        </w:rPr>
        <w:t xml:space="preserve">Knee Surgery, Sports </w:t>
      </w:r>
      <w:r w:rsidR="00C505AA" w:rsidRPr="000A7B04">
        <w:rPr>
          <w:rFonts w:ascii="Times New Roman" w:hAnsi="Times New Roman" w:cs="Times New Roman"/>
          <w:i/>
          <w:sz w:val="24"/>
          <w:szCs w:val="24"/>
        </w:rPr>
        <w:tab/>
        <w:t>T</w:t>
      </w:r>
      <w:r w:rsidRPr="000A7B04">
        <w:rPr>
          <w:rFonts w:ascii="Times New Roman" w:hAnsi="Times New Roman" w:cs="Times New Roman"/>
          <w:i/>
          <w:sz w:val="24"/>
          <w:szCs w:val="24"/>
        </w:rPr>
        <w:t>raumatology, Arthroscopy, 16(9),</w:t>
      </w:r>
      <w:r w:rsidRPr="000A7B04">
        <w:rPr>
          <w:rFonts w:ascii="Times New Roman" w:hAnsi="Times New Roman" w:cs="Times New Roman"/>
          <w:sz w:val="24"/>
          <w:szCs w:val="24"/>
        </w:rPr>
        <w:t xml:space="preserve"> 834-842.</w:t>
      </w:r>
    </w:p>
    <w:p w:rsidR="00AD666B" w:rsidRPr="000A7B04" w:rsidRDefault="00AD666B" w:rsidP="00AD666B">
      <w:pPr>
        <w:tabs>
          <w:tab w:val="left" w:pos="170"/>
        </w:tabs>
        <w:autoSpaceDE w:val="0"/>
        <w:autoSpaceDN w:val="0"/>
        <w:adjustRightInd w:val="0"/>
        <w:spacing w:line="360" w:lineRule="auto"/>
        <w:rPr>
          <w:rFonts w:ascii="Times New Roman" w:eastAsia="TimesNewRoman" w:hAnsi="Times New Roman" w:cs="Times New Roman"/>
          <w:sz w:val="24"/>
          <w:szCs w:val="24"/>
        </w:rPr>
      </w:pPr>
      <w:r w:rsidRPr="000A7B04">
        <w:rPr>
          <w:rFonts w:ascii="Times New Roman" w:hAnsi="Times New Roman" w:cs="Times New Roman"/>
          <w:sz w:val="24"/>
          <w:szCs w:val="24"/>
        </w:rPr>
        <w:t>Smékal, D., &amp; Hamá</w:t>
      </w:r>
      <w:r w:rsidRPr="000A7B04">
        <w:rPr>
          <w:rFonts w:ascii="Times New Roman" w:eastAsia="TimesNewRoman" w:hAnsi="Times New Roman" w:cs="Times New Roman"/>
          <w:sz w:val="24"/>
          <w:szCs w:val="24"/>
        </w:rPr>
        <w:t>č</w:t>
      </w:r>
      <w:r w:rsidRPr="000A7B04">
        <w:rPr>
          <w:rFonts w:ascii="Times New Roman" w:hAnsi="Times New Roman" w:cs="Times New Roman"/>
          <w:sz w:val="24"/>
          <w:szCs w:val="24"/>
        </w:rPr>
        <w:t xml:space="preserve">ková, A. (2006). Využití TerapiMasteru a S-E-T konceptu </w:t>
      </w:r>
      <w:r w:rsidR="007F3405" w:rsidRPr="000A7B04">
        <w:rPr>
          <w:rFonts w:ascii="Times New Roman" w:hAnsi="Times New Roman" w:cs="Times New Roman"/>
          <w:sz w:val="24"/>
          <w:szCs w:val="24"/>
        </w:rPr>
        <w:t xml:space="preserve">u </w:t>
      </w:r>
      <w:r w:rsidRPr="000A7B04">
        <w:rPr>
          <w:rFonts w:ascii="Times New Roman" w:hAnsi="Times New Roman" w:cs="Times New Roman"/>
          <w:sz w:val="24"/>
          <w:szCs w:val="24"/>
        </w:rPr>
        <w:t>pacient</w:t>
      </w:r>
      <w:r w:rsidRPr="000A7B04">
        <w:rPr>
          <w:rFonts w:ascii="Times New Roman" w:eastAsia="TimesNewRoman" w:hAnsi="Times New Roman" w:cs="Times New Roman"/>
          <w:sz w:val="24"/>
          <w:szCs w:val="24"/>
        </w:rPr>
        <w:t xml:space="preserve">ů </w:t>
      </w:r>
      <w:r w:rsidRPr="000A7B04">
        <w:rPr>
          <w:rFonts w:ascii="Times New Roman" w:hAnsi="Times New Roman" w:cs="Times New Roman"/>
          <w:sz w:val="24"/>
          <w:szCs w:val="24"/>
        </w:rPr>
        <w:t xml:space="preserve">po </w:t>
      </w:r>
      <w:r w:rsidRPr="000A7B04">
        <w:rPr>
          <w:rFonts w:ascii="Times New Roman" w:hAnsi="Times New Roman" w:cs="Times New Roman"/>
          <w:sz w:val="24"/>
          <w:szCs w:val="24"/>
        </w:rPr>
        <w:tab/>
        <w:t>rekonstrukcích p</w:t>
      </w:r>
      <w:r w:rsidRPr="000A7B04">
        <w:rPr>
          <w:rFonts w:ascii="Times New Roman" w:eastAsia="TimesNewRoman" w:hAnsi="Times New Roman" w:cs="Times New Roman"/>
          <w:sz w:val="24"/>
          <w:szCs w:val="24"/>
        </w:rPr>
        <w:t>ř</w:t>
      </w:r>
      <w:r w:rsidRPr="000A7B04">
        <w:rPr>
          <w:rFonts w:ascii="Times New Roman" w:hAnsi="Times New Roman" w:cs="Times New Roman"/>
          <w:sz w:val="24"/>
          <w:szCs w:val="24"/>
        </w:rPr>
        <w:t>edního zk</w:t>
      </w:r>
      <w:r w:rsidRPr="000A7B04">
        <w:rPr>
          <w:rFonts w:ascii="Times New Roman" w:eastAsia="TimesNewRoman" w:hAnsi="Times New Roman" w:cs="Times New Roman"/>
          <w:sz w:val="24"/>
          <w:szCs w:val="24"/>
        </w:rPr>
        <w:t>ř</w:t>
      </w:r>
      <w:r w:rsidRPr="000A7B04">
        <w:rPr>
          <w:rFonts w:ascii="Times New Roman" w:hAnsi="Times New Roman" w:cs="Times New Roman"/>
          <w:sz w:val="24"/>
          <w:szCs w:val="24"/>
        </w:rPr>
        <w:t xml:space="preserve">íženého vazu. In Smékal, D., &amp; Urban, J., </w:t>
      </w:r>
      <w:r w:rsidRPr="000A7B04">
        <w:rPr>
          <w:rFonts w:ascii="Times New Roman" w:hAnsi="Times New Roman" w:cs="Times New Roman"/>
          <w:i/>
          <w:iCs/>
          <w:sz w:val="24"/>
          <w:szCs w:val="24"/>
        </w:rPr>
        <w:t xml:space="preserve">Sborník </w:t>
      </w:r>
      <w:r w:rsidRPr="000A7B04">
        <w:rPr>
          <w:rFonts w:ascii="Times New Roman" w:hAnsi="Times New Roman" w:cs="Times New Roman"/>
          <w:i/>
          <w:iCs/>
          <w:sz w:val="24"/>
          <w:szCs w:val="24"/>
        </w:rPr>
        <w:tab/>
        <w:t>abstraktů</w:t>
      </w:r>
      <w:r w:rsidRPr="000A7B04">
        <w:rPr>
          <w:rFonts w:ascii="Times New Roman" w:hAnsi="Times New Roman" w:cs="Times New Roman"/>
          <w:sz w:val="24"/>
          <w:szCs w:val="24"/>
        </w:rPr>
        <w:t xml:space="preserve">. </w:t>
      </w:r>
      <w:r w:rsidRPr="000A7B04">
        <w:rPr>
          <w:rFonts w:ascii="Times New Roman" w:hAnsi="Times New Roman" w:cs="Times New Roman"/>
          <w:sz w:val="24"/>
          <w:szCs w:val="24"/>
        </w:rPr>
        <w:tab/>
        <w:t>Olomouc: Univerzita Palackého.</w:t>
      </w:r>
    </w:p>
    <w:p w:rsidR="008E7979" w:rsidRPr="000A7B04" w:rsidRDefault="008E7979" w:rsidP="008E7979">
      <w:pPr>
        <w:tabs>
          <w:tab w:val="left" w:pos="170"/>
        </w:tabs>
        <w:autoSpaceDE w:val="0"/>
        <w:autoSpaceDN w:val="0"/>
        <w:adjustRightInd w:val="0"/>
        <w:spacing w:line="360" w:lineRule="auto"/>
        <w:rPr>
          <w:rFonts w:ascii="Times New Roman" w:hAnsi="Times New Roman" w:cs="Times New Roman"/>
          <w:i/>
          <w:iCs/>
          <w:sz w:val="24"/>
          <w:szCs w:val="24"/>
        </w:rPr>
      </w:pPr>
      <w:r w:rsidRPr="000A7B04">
        <w:rPr>
          <w:rFonts w:ascii="Times New Roman" w:hAnsi="Times New Roman" w:cs="Times New Roman"/>
          <w:sz w:val="24"/>
          <w:szCs w:val="24"/>
          <w:shd w:val="clear" w:color="auto" w:fill="FFFFFF"/>
        </w:rPr>
        <w:lastRenderedPageBreak/>
        <w:t>Smékal, D., Hanzlíková</w:t>
      </w:r>
      <w:r w:rsidR="001D3FB4" w:rsidRPr="000A7B04">
        <w:rPr>
          <w:rFonts w:ascii="Times New Roman" w:hAnsi="Times New Roman" w:cs="Times New Roman"/>
          <w:sz w:val="24"/>
          <w:szCs w:val="24"/>
          <w:shd w:val="clear" w:color="auto" w:fill="FFFFFF"/>
        </w:rPr>
        <w:t>, I</w:t>
      </w:r>
      <w:r w:rsidRPr="000A7B04">
        <w:rPr>
          <w:rFonts w:ascii="Times New Roman" w:hAnsi="Times New Roman" w:cs="Times New Roman"/>
          <w:sz w:val="24"/>
          <w:szCs w:val="24"/>
          <w:shd w:val="clear" w:color="auto" w:fill="FFFFFF"/>
        </w:rPr>
        <w:t xml:space="preserve">., Žiak, D., &amp; Opavský, J. (in press). Remodelace štěpu a vhojení </w:t>
      </w:r>
      <w:r w:rsidRPr="000A7B04">
        <w:rPr>
          <w:rFonts w:ascii="Times New Roman" w:hAnsi="Times New Roman" w:cs="Times New Roman"/>
          <w:sz w:val="24"/>
          <w:szCs w:val="24"/>
          <w:shd w:val="clear" w:color="auto" w:fill="FFFFFF"/>
        </w:rPr>
        <w:tab/>
        <w:t xml:space="preserve">štěpu do kostěného tunelu po artroskopické náhradě předního zkříženého vazu. </w:t>
      </w:r>
      <w:r w:rsidRPr="000A7B04">
        <w:rPr>
          <w:rFonts w:ascii="Times New Roman" w:hAnsi="Times New Roman" w:cs="Times New Roman"/>
          <w:i/>
          <w:sz w:val="24"/>
          <w:szCs w:val="24"/>
          <w:shd w:val="clear" w:color="auto" w:fill="FFFFFF"/>
        </w:rPr>
        <w:t xml:space="preserve">Rehabilitace </w:t>
      </w:r>
      <w:r w:rsidRPr="000A7B04">
        <w:rPr>
          <w:rFonts w:ascii="Times New Roman" w:hAnsi="Times New Roman" w:cs="Times New Roman"/>
          <w:i/>
          <w:sz w:val="24"/>
          <w:szCs w:val="24"/>
          <w:shd w:val="clear" w:color="auto" w:fill="FFFFFF"/>
        </w:rPr>
        <w:tab/>
        <w:t>a fyzikální lékařství</w:t>
      </w:r>
      <w:r w:rsidRPr="000A7B04">
        <w:rPr>
          <w:rFonts w:ascii="Times New Roman" w:hAnsi="Times New Roman" w:cs="Times New Roman"/>
          <w:sz w:val="24"/>
          <w:szCs w:val="24"/>
          <w:shd w:val="clear" w:color="auto" w:fill="FFFFFF"/>
        </w:rPr>
        <w:t>.</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rPr>
        <w:t xml:space="preserve">Smékal, D., Kalina, R., &amp; Urban, J. (2006). Rehabilitace po artroskopických náhradách </w:t>
      </w:r>
      <w:r w:rsidRPr="000A7B04">
        <w:rPr>
          <w:rFonts w:ascii="Times New Roman" w:hAnsi="Times New Roman" w:cs="Times New Roman"/>
          <w:sz w:val="24"/>
          <w:szCs w:val="24"/>
        </w:rPr>
        <w:tab/>
        <w:t xml:space="preserve">předního zkříženého vazu. </w:t>
      </w:r>
      <w:r w:rsidRPr="000A7B04">
        <w:rPr>
          <w:rFonts w:ascii="Times New Roman" w:hAnsi="Times New Roman" w:cs="Times New Roman"/>
          <w:i/>
          <w:sz w:val="24"/>
          <w:szCs w:val="24"/>
        </w:rPr>
        <w:t xml:space="preserve">Acta chirurgiae orthopedicae et traumatologiae </w:t>
      </w:r>
      <w:r w:rsidRPr="000A7B04">
        <w:rPr>
          <w:rFonts w:ascii="Times New Roman" w:hAnsi="Times New Roman" w:cs="Times New Roman"/>
          <w:i/>
          <w:sz w:val="24"/>
          <w:szCs w:val="24"/>
        </w:rPr>
        <w:tab/>
        <w:t>Čechoslovaca, 73</w:t>
      </w:r>
      <w:r w:rsidR="00E1451E" w:rsidRPr="000A7B04">
        <w:rPr>
          <w:rFonts w:ascii="Times New Roman" w:hAnsi="Times New Roman" w:cs="Times New Roman"/>
          <w:i/>
          <w:sz w:val="24"/>
          <w:szCs w:val="24"/>
        </w:rPr>
        <w:t>(6)</w:t>
      </w:r>
      <w:r w:rsidRPr="000A7B04">
        <w:rPr>
          <w:rFonts w:ascii="Times New Roman" w:hAnsi="Times New Roman" w:cs="Times New Roman"/>
          <w:i/>
          <w:sz w:val="24"/>
          <w:szCs w:val="24"/>
        </w:rPr>
        <w:t>,</w:t>
      </w:r>
      <w:r w:rsidRPr="000A7B04">
        <w:rPr>
          <w:rFonts w:ascii="Times New Roman" w:hAnsi="Times New Roman" w:cs="Times New Roman"/>
          <w:sz w:val="24"/>
          <w:szCs w:val="24"/>
        </w:rPr>
        <w:t xml:space="preserve"> 421-428.</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Smith, H. C., Vacek, P., Johnson, R. J., Slauterbeck, J. R., Hashemi, J., Shultz, S., &amp; </w:t>
      </w:r>
      <w:r w:rsidRPr="000A7B04">
        <w:rPr>
          <w:rFonts w:ascii="Times New Roman" w:hAnsi="Times New Roman" w:cs="Times New Roman"/>
          <w:sz w:val="24"/>
          <w:szCs w:val="24"/>
          <w:shd w:val="clear" w:color="auto" w:fill="FFFFFF"/>
        </w:rPr>
        <w:tab/>
        <w:t xml:space="preserve">Beynnon, B. D. (2012). Risk </w:t>
      </w:r>
      <w:r w:rsidR="005D7F46" w:rsidRPr="000A7B04">
        <w:rPr>
          <w:rFonts w:ascii="Times New Roman" w:hAnsi="Times New Roman" w:cs="Times New Roman"/>
          <w:sz w:val="24"/>
          <w:szCs w:val="24"/>
          <w:shd w:val="clear" w:color="auto" w:fill="FFFFFF"/>
        </w:rPr>
        <w:t xml:space="preserve">factors for anterior cruciate ligament injury: A review of the </w:t>
      </w:r>
      <w:r w:rsidR="005D7F46" w:rsidRPr="000A7B04">
        <w:rPr>
          <w:rFonts w:ascii="Times New Roman" w:hAnsi="Times New Roman" w:cs="Times New Roman"/>
          <w:sz w:val="24"/>
          <w:szCs w:val="24"/>
          <w:shd w:val="clear" w:color="auto" w:fill="FFFFFF"/>
        </w:rPr>
        <w:tab/>
        <w:t xml:space="preserve">literature-part 2: hormonal, genetic, cognitive function, previous injury, and extrinsic risk </w:t>
      </w:r>
      <w:r w:rsidR="005D7F46" w:rsidRPr="000A7B04">
        <w:rPr>
          <w:rFonts w:ascii="Times New Roman" w:hAnsi="Times New Roman" w:cs="Times New Roman"/>
          <w:sz w:val="24"/>
          <w:szCs w:val="24"/>
          <w:shd w:val="clear" w:color="auto" w:fill="FFFFFF"/>
        </w:rPr>
        <w:tab/>
        <w:t>factors</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Sports Health: A Multidisciplinary Approach</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4</w:t>
      </w:r>
      <w:r w:rsidRPr="000A7B04">
        <w:rPr>
          <w:rFonts w:ascii="Times New Roman" w:hAnsi="Times New Roman" w:cs="Times New Roman"/>
          <w:i/>
          <w:sz w:val="24"/>
          <w:szCs w:val="24"/>
          <w:shd w:val="clear" w:color="auto" w:fill="FFFFFF"/>
        </w:rPr>
        <w:t>(2)</w:t>
      </w:r>
      <w:r w:rsidRPr="000A7B04">
        <w:rPr>
          <w:rFonts w:ascii="Times New Roman" w:hAnsi="Times New Roman" w:cs="Times New Roman"/>
          <w:sz w:val="24"/>
          <w:szCs w:val="24"/>
          <w:shd w:val="clear" w:color="auto" w:fill="FFFFFF"/>
        </w:rPr>
        <w:t xml:space="preserve">, 155-161. </w:t>
      </w:r>
      <w:r w:rsidR="005D7F46" w:rsidRPr="000A7B04">
        <w:rPr>
          <w:rFonts w:ascii="Times New Roman" w:hAnsi="Times New Roman" w:cs="Times New Roman"/>
          <w:sz w:val="24"/>
          <w:szCs w:val="24"/>
        </w:rPr>
        <w:t xml:space="preserve">Retrived 18. 1. </w:t>
      </w:r>
      <w:r w:rsidRPr="000A7B04">
        <w:rPr>
          <w:rFonts w:ascii="Times New Roman" w:hAnsi="Times New Roman" w:cs="Times New Roman"/>
          <w:sz w:val="24"/>
          <w:szCs w:val="24"/>
        </w:rPr>
        <w:t xml:space="preserve">2014 </w:t>
      </w:r>
      <w:r w:rsidR="005D7F46" w:rsidRPr="000A7B04">
        <w:rPr>
          <w:rFonts w:ascii="Times New Roman" w:hAnsi="Times New Roman" w:cs="Times New Roman"/>
          <w:sz w:val="24"/>
          <w:szCs w:val="24"/>
        </w:rPr>
        <w:tab/>
      </w:r>
      <w:r w:rsidRPr="000A7B04">
        <w:rPr>
          <w:rFonts w:ascii="Times New Roman" w:hAnsi="Times New Roman" w:cs="Times New Roman"/>
          <w:sz w:val="24"/>
          <w:szCs w:val="24"/>
        </w:rPr>
        <w:t>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82" w:history="1">
        <w:r w:rsidRPr="000A7B04">
          <w:rPr>
            <w:rStyle w:val="Hypertextovodkaz"/>
            <w:rFonts w:ascii="Times New Roman" w:hAnsi="Times New Roman" w:cs="Times New Roman"/>
            <w:color w:val="auto"/>
            <w:sz w:val="24"/>
            <w:szCs w:val="24"/>
            <w:u w:val="none"/>
            <w:shd w:val="clear" w:color="auto" w:fill="FFFFFF"/>
          </w:rPr>
          <w:t>http://www.ncbi.nlm.nih.gov/pmc/articles/PMC3435909/pdf/10.1177_1941738111428</w:t>
        </w:r>
        <w:r w:rsidRPr="000A7B04">
          <w:rPr>
            <w:rStyle w:val="Hypertextovodkaz"/>
            <w:rFonts w:ascii="Times New Roman" w:hAnsi="Times New Roman" w:cs="Times New Roman"/>
            <w:color w:val="auto"/>
            <w:sz w:val="24"/>
            <w:szCs w:val="24"/>
            <w:u w:val="none"/>
            <w:shd w:val="clear" w:color="auto" w:fill="FFFFFF"/>
          </w:rPr>
          <w:tab/>
          <w:t>282.pdf</w:t>
        </w:r>
      </w:hyperlink>
    </w:p>
    <w:p w:rsidR="00EF5040" w:rsidRPr="000A7B04" w:rsidRDefault="00AD666B" w:rsidP="00EF5040">
      <w:pPr>
        <w:tabs>
          <w:tab w:val="left" w:pos="170"/>
        </w:tabs>
        <w:autoSpaceDE w:val="0"/>
        <w:autoSpaceDN w:val="0"/>
        <w:adjustRightInd w:val="0"/>
        <w:spacing w:after="0" w:line="360" w:lineRule="auto"/>
        <w:rPr>
          <w:rFonts w:ascii="Times New Roman" w:hAnsi="Times New Roman" w:cs="Times New Roman"/>
          <w:sz w:val="24"/>
          <w:szCs w:val="24"/>
        </w:rPr>
      </w:pPr>
      <w:r w:rsidRPr="000A7B04">
        <w:rPr>
          <w:rFonts w:ascii="Times New Roman" w:hAnsi="Times New Roman" w:cs="Times New Roman"/>
          <w:sz w:val="24"/>
          <w:szCs w:val="24"/>
        </w:rPr>
        <w:t xml:space="preserve">Šimeková, P. (2013). </w:t>
      </w:r>
      <w:r w:rsidRPr="000A7B04">
        <w:rPr>
          <w:rFonts w:ascii="Times New Roman" w:hAnsi="Times New Roman" w:cs="Times New Roman"/>
          <w:i/>
          <w:sz w:val="24"/>
          <w:szCs w:val="24"/>
        </w:rPr>
        <w:t xml:space="preserve">Predispoziční faktory a specifika poranění předního zkříženého vazu u </w:t>
      </w:r>
      <w:r w:rsidRPr="000A7B04">
        <w:rPr>
          <w:rFonts w:ascii="Times New Roman" w:hAnsi="Times New Roman" w:cs="Times New Roman"/>
          <w:i/>
          <w:sz w:val="24"/>
          <w:szCs w:val="24"/>
        </w:rPr>
        <w:tab/>
        <w:t>žen</w:t>
      </w:r>
      <w:r w:rsidRPr="000A7B04">
        <w:rPr>
          <w:rFonts w:ascii="Times New Roman" w:hAnsi="Times New Roman" w:cs="Times New Roman"/>
          <w:sz w:val="24"/>
          <w:szCs w:val="24"/>
        </w:rPr>
        <w:t>. Diplomová práce, Univerzita Palackého, Fakulta tělesné kultury, Olomouc.</w:t>
      </w:r>
    </w:p>
    <w:p w:rsidR="00AD666B" w:rsidRPr="000A7B04" w:rsidRDefault="00AD666B" w:rsidP="00EF5040">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Torg, J. S., Stilwell, G., &amp; Rogers, K. (1996). The effect of ambient temperature on the shoe-</w:t>
      </w:r>
      <w:r w:rsidRPr="000A7B04">
        <w:rPr>
          <w:rFonts w:ascii="Times New Roman" w:hAnsi="Times New Roman" w:cs="Times New Roman"/>
          <w:sz w:val="24"/>
          <w:szCs w:val="24"/>
          <w:shd w:val="clear" w:color="auto" w:fill="FFFFFF"/>
        </w:rPr>
        <w:tab/>
        <w:t>surface interface release coefficient [Abstract].</w:t>
      </w:r>
      <w:r w:rsidRPr="000A7B04">
        <w:rPr>
          <w:rStyle w:val="apple-converted-space"/>
          <w:rFonts w:ascii="Times New Roman" w:hAnsi="Times New Roman" w:cs="Times New Roman"/>
          <w:sz w:val="24"/>
          <w:szCs w:val="24"/>
          <w:shd w:val="clear" w:color="auto" w:fill="FFFFFF"/>
        </w:rPr>
        <w:t> </w:t>
      </w:r>
      <w:r w:rsidR="00046FCE" w:rsidRPr="000A7B04">
        <w:rPr>
          <w:rFonts w:ascii="Times New Roman" w:hAnsi="Times New Roman" w:cs="Times New Roman"/>
          <w:i/>
          <w:iCs/>
          <w:sz w:val="24"/>
          <w:szCs w:val="24"/>
          <w:shd w:val="clear" w:color="auto" w:fill="FFFFFF"/>
        </w:rPr>
        <w:t xml:space="preserve">The American Journal of Sports </w:t>
      </w:r>
      <w:r w:rsidR="00046FCE" w:rsidRPr="000A7B04">
        <w:rPr>
          <w:rFonts w:ascii="Times New Roman" w:hAnsi="Times New Roman" w:cs="Times New Roman"/>
          <w:i/>
          <w:iCs/>
          <w:sz w:val="24"/>
          <w:szCs w:val="24"/>
          <w:shd w:val="clear" w:color="auto" w:fill="FFFFFF"/>
        </w:rPr>
        <w:tab/>
        <w:t>M</w:t>
      </w:r>
      <w:r w:rsidRPr="000A7B04">
        <w:rPr>
          <w:rFonts w:ascii="Times New Roman" w:hAnsi="Times New Roman" w:cs="Times New Roman"/>
          <w:i/>
          <w:iCs/>
          <w:sz w:val="24"/>
          <w:szCs w:val="24"/>
          <w:shd w:val="clear" w:color="auto" w:fill="FFFFFF"/>
        </w:rPr>
        <w:t>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24</w:t>
      </w:r>
      <w:r w:rsidRPr="000A7B04">
        <w:rPr>
          <w:rFonts w:ascii="Times New Roman" w:hAnsi="Times New Roman" w:cs="Times New Roman"/>
          <w:i/>
          <w:sz w:val="24"/>
          <w:szCs w:val="24"/>
          <w:shd w:val="clear" w:color="auto" w:fill="FFFFFF"/>
        </w:rPr>
        <w:t>(1),</w:t>
      </w:r>
      <w:r w:rsidRPr="000A7B04">
        <w:rPr>
          <w:rFonts w:ascii="Times New Roman" w:hAnsi="Times New Roman" w:cs="Times New Roman"/>
          <w:sz w:val="24"/>
          <w:szCs w:val="24"/>
          <w:shd w:val="clear" w:color="auto" w:fill="FFFFFF"/>
        </w:rPr>
        <w:t xml:space="preserve"> 79-82.</w:t>
      </w:r>
      <w:r w:rsidRPr="000A7B04">
        <w:rPr>
          <w:rFonts w:ascii="Times New Roman" w:hAnsi="Times New Roman" w:cs="Times New Roman"/>
          <w:sz w:val="24"/>
          <w:szCs w:val="24"/>
        </w:rPr>
        <w:t xml:space="preserve"> Retrived 18. 1.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83" w:history="1">
        <w:r w:rsidRPr="000A7B04">
          <w:rPr>
            <w:rStyle w:val="Hypertextovodkaz"/>
            <w:rFonts w:ascii="Times New Roman" w:hAnsi="Times New Roman" w:cs="Times New Roman"/>
            <w:color w:val="auto"/>
            <w:sz w:val="24"/>
            <w:szCs w:val="24"/>
            <w:u w:val="none"/>
            <w:shd w:val="clear" w:color="auto" w:fill="FFFFFF"/>
          </w:rPr>
          <w:t>http://ajs.sagepub.com/content/24/1/79.short</w:t>
        </w:r>
      </w:hyperlink>
    </w:p>
    <w:p w:rsidR="00EF5040" w:rsidRPr="000A7B04" w:rsidRDefault="00EF5040" w:rsidP="00EF5040">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rPr>
        <w:t xml:space="preserve">Véle, F. (1997). </w:t>
      </w:r>
      <w:r w:rsidRPr="000A7B04">
        <w:rPr>
          <w:rFonts w:ascii="Times New Roman" w:hAnsi="Times New Roman" w:cs="Times New Roman"/>
          <w:i/>
          <w:sz w:val="24"/>
          <w:szCs w:val="24"/>
        </w:rPr>
        <w:t>Kineziologie pro klinickou praxi.</w:t>
      </w:r>
      <w:r w:rsidRPr="000A7B04">
        <w:rPr>
          <w:rFonts w:ascii="Times New Roman" w:hAnsi="Times New Roman" w:cs="Times New Roman"/>
          <w:sz w:val="24"/>
          <w:szCs w:val="24"/>
        </w:rPr>
        <w:t xml:space="preserve"> Praha: Grada Publishing.</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Vyas, D., Rabuck, S. J., &amp; Harner, C. D. (2012). Allograft anterior cruciate ligament </w:t>
      </w:r>
      <w:r w:rsidRPr="000A7B04">
        <w:rPr>
          <w:rFonts w:ascii="Times New Roman" w:hAnsi="Times New Roman" w:cs="Times New Roman"/>
          <w:sz w:val="24"/>
          <w:szCs w:val="24"/>
          <w:shd w:val="clear" w:color="auto" w:fill="FFFFFF"/>
        </w:rPr>
        <w:tab/>
        <w:t>reconstruction: indications, techniques, and outcomes.</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J</w:t>
      </w:r>
      <w:r w:rsidR="00900445" w:rsidRPr="000A7B04">
        <w:rPr>
          <w:rFonts w:ascii="Times New Roman" w:hAnsi="Times New Roman" w:cs="Times New Roman"/>
          <w:i/>
          <w:iCs/>
          <w:sz w:val="24"/>
          <w:szCs w:val="24"/>
          <w:shd w:val="clear" w:color="auto" w:fill="FFFFFF"/>
        </w:rPr>
        <w:t xml:space="preserve">ournal of </w:t>
      </w:r>
      <w:r w:rsidRPr="000A7B04">
        <w:rPr>
          <w:rFonts w:ascii="Times New Roman" w:hAnsi="Times New Roman" w:cs="Times New Roman"/>
          <w:i/>
          <w:iCs/>
          <w:sz w:val="24"/>
          <w:szCs w:val="24"/>
          <w:shd w:val="clear" w:color="auto" w:fill="FFFFFF"/>
        </w:rPr>
        <w:t>Orthop</w:t>
      </w:r>
      <w:r w:rsidR="00900445" w:rsidRPr="000A7B04">
        <w:rPr>
          <w:rFonts w:ascii="Times New Roman" w:hAnsi="Times New Roman" w:cs="Times New Roman"/>
          <w:i/>
          <w:iCs/>
          <w:sz w:val="24"/>
          <w:szCs w:val="24"/>
          <w:shd w:val="clear" w:color="auto" w:fill="FFFFFF"/>
        </w:rPr>
        <w:t xml:space="preserve">aedic &amp; Sports </w:t>
      </w:r>
      <w:r w:rsidR="00900445" w:rsidRPr="000A7B04">
        <w:rPr>
          <w:rFonts w:ascii="Times New Roman" w:hAnsi="Times New Roman" w:cs="Times New Roman"/>
          <w:i/>
          <w:iCs/>
          <w:sz w:val="24"/>
          <w:szCs w:val="24"/>
          <w:shd w:val="clear" w:color="auto" w:fill="FFFFFF"/>
        </w:rPr>
        <w:tab/>
      </w:r>
      <w:r w:rsidRPr="000A7B04">
        <w:rPr>
          <w:rFonts w:ascii="Times New Roman" w:hAnsi="Times New Roman" w:cs="Times New Roman"/>
          <w:i/>
          <w:iCs/>
          <w:sz w:val="24"/>
          <w:szCs w:val="24"/>
          <w:shd w:val="clear" w:color="auto" w:fill="FFFFFF"/>
        </w:rPr>
        <w:t>Phys</w:t>
      </w:r>
      <w:r w:rsidR="00900445" w:rsidRPr="000A7B04">
        <w:rPr>
          <w:rFonts w:ascii="Times New Roman" w:hAnsi="Times New Roman" w:cs="Times New Roman"/>
          <w:i/>
          <w:iCs/>
          <w:sz w:val="24"/>
          <w:szCs w:val="24"/>
          <w:shd w:val="clear" w:color="auto" w:fill="FFFFFF"/>
        </w:rPr>
        <w:t>ical</w:t>
      </w:r>
      <w:r w:rsidRPr="000A7B04">
        <w:rPr>
          <w:rFonts w:ascii="Times New Roman" w:hAnsi="Times New Roman" w:cs="Times New Roman"/>
          <w:i/>
          <w:iCs/>
          <w:sz w:val="24"/>
          <w:szCs w:val="24"/>
          <w:shd w:val="clear" w:color="auto" w:fill="FFFFFF"/>
        </w:rPr>
        <w:t xml:space="preserve"> Ther</w:t>
      </w:r>
      <w:r w:rsidR="00900445" w:rsidRPr="000A7B04">
        <w:rPr>
          <w:rFonts w:ascii="Times New Roman" w:hAnsi="Times New Roman" w:cs="Times New Roman"/>
          <w:i/>
          <w:iCs/>
          <w:sz w:val="24"/>
          <w:szCs w:val="24"/>
          <w:shd w:val="clear" w:color="auto" w:fill="FFFFFF"/>
        </w:rPr>
        <w:t>apy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42</w:t>
      </w:r>
      <w:r w:rsidR="00900445" w:rsidRPr="000A7B04">
        <w:rPr>
          <w:rFonts w:ascii="Times New Roman" w:hAnsi="Times New Roman" w:cs="Times New Roman"/>
          <w:i/>
          <w:iCs/>
          <w:sz w:val="24"/>
          <w:szCs w:val="24"/>
          <w:shd w:val="clear" w:color="auto" w:fill="FFFFFF"/>
        </w:rPr>
        <w:t>(3)</w:t>
      </w:r>
      <w:r w:rsidR="00900445" w:rsidRPr="000A7B04">
        <w:rPr>
          <w:rFonts w:ascii="Times New Roman" w:hAnsi="Times New Roman" w:cs="Times New Roman"/>
          <w:sz w:val="24"/>
          <w:szCs w:val="24"/>
          <w:shd w:val="clear" w:color="auto" w:fill="FFFFFF"/>
        </w:rPr>
        <w:t>, 196-</w:t>
      </w:r>
      <w:r w:rsidRPr="000A7B04">
        <w:rPr>
          <w:rFonts w:ascii="Times New Roman" w:hAnsi="Times New Roman" w:cs="Times New Roman"/>
          <w:sz w:val="24"/>
          <w:szCs w:val="24"/>
          <w:shd w:val="clear" w:color="auto" w:fill="FFFFFF"/>
        </w:rPr>
        <w:t>207.</w:t>
      </w:r>
      <w:r w:rsidRPr="000A7B04">
        <w:rPr>
          <w:rFonts w:ascii="Times New Roman" w:hAnsi="Times New Roman" w:cs="Times New Roman"/>
          <w:sz w:val="24"/>
          <w:szCs w:val="24"/>
        </w:rPr>
        <w:t xml:space="preserve"> Retrived 21. 12. 2013 from World Wide Web: </w:t>
      </w:r>
      <w:r w:rsidRPr="000A7B04">
        <w:rPr>
          <w:rFonts w:ascii="Times New Roman" w:hAnsi="Times New Roman" w:cs="Times New Roman"/>
          <w:sz w:val="24"/>
          <w:szCs w:val="24"/>
        </w:rPr>
        <w:tab/>
      </w:r>
      <w:hyperlink r:id="rId84" w:history="1">
        <w:r w:rsidRPr="000A7B04">
          <w:rPr>
            <w:rStyle w:val="Hypertextovodkaz"/>
            <w:rFonts w:ascii="Times New Roman" w:hAnsi="Times New Roman" w:cs="Times New Roman"/>
            <w:color w:val="auto"/>
            <w:sz w:val="24"/>
            <w:szCs w:val="24"/>
            <w:u w:val="none"/>
          </w:rPr>
          <w:t>http://rehabeducation.com/main/wpcontent/uploads/downloads/2012/03/AllograftACL</w:t>
        </w:r>
        <w:r w:rsidRPr="000A7B04">
          <w:rPr>
            <w:rStyle w:val="Hypertextovodkaz"/>
            <w:rFonts w:ascii="Times New Roman" w:hAnsi="Times New Roman" w:cs="Times New Roman"/>
            <w:color w:val="auto"/>
            <w:sz w:val="24"/>
            <w:szCs w:val="24"/>
            <w:u w:val="none"/>
          </w:rPr>
          <w:tab/>
          <w:t>2012.pdf</w:t>
        </w:r>
      </w:hyperlink>
    </w:p>
    <w:p w:rsidR="00AD666B" w:rsidRPr="000A7B04" w:rsidRDefault="00AD666B" w:rsidP="004B1A37">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Waite, J. C., Beard, D. J., Dodd, C. A. F., Murray, D. W., &amp; Gill, H. S. (2005). In vivo </w:t>
      </w:r>
      <w:r w:rsidRPr="000A7B04">
        <w:rPr>
          <w:rFonts w:ascii="Times New Roman" w:hAnsi="Times New Roman" w:cs="Times New Roman"/>
          <w:sz w:val="24"/>
          <w:szCs w:val="24"/>
          <w:shd w:val="clear" w:color="auto" w:fill="FFFFFF"/>
        </w:rPr>
        <w:tab/>
        <w:t>kinematics of the ACL-deficient limb during running and cutting.</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Knee Surgery, </w:t>
      </w:r>
      <w:r w:rsidRPr="000A7B04">
        <w:rPr>
          <w:rFonts w:ascii="Times New Roman" w:hAnsi="Times New Roman" w:cs="Times New Roman"/>
          <w:i/>
          <w:iCs/>
          <w:sz w:val="24"/>
          <w:szCs w:val="24"/>
          <w:shd w:val="clear" w:color="auto" w:fill="FFFFFF"/>
        </w:rPr>
        <w:tab/>
        <w:t>Sports 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13</w:t>
      </w:r>
      <w:r w:rsidRPr="000A7B04">
        <w:rPr>
          <w:rFonts w:ascii="Times New Roman" w:hAnsi="Times New Roman" w:cs="Times New Roman"/>
          <w:i/>
          <w:sz w:val="24"/>
          <w:szCs w:val="24"/>
          <w:shd w:val="clear" w:color="auto" w:fill="FFFFFF"/>
        </w:rPr>
        <w:t xml:space="preserve">(5), </w:t>
      </w:r>
      <w:r w:rsidRPr="000A7B04">
        <w:rPr>
          <w:rFonts w:ascii="Times New Roman" w:hAnsi="Times New Roman" w:cs="Times New Roman"/>
          <w:sz w:val="24"/>
          <w:szCs w:val="24"/>
          <w:shd w:val="clear" w:color="auto" w:fill="FFFFFF"/>
        </w:rPr>
        <w:t>377-384.</w:t>
      </w:r>
      <w:r w:rsidRPr="000A7B04">
        <w:rPr>
          <w:rFonts w:ascii="Times New Roman" w:hAnsi="Times New Roman" w:cs="Times New Roman"/>
          <w:sz w:val="24"/>
          <w:szCs w:val="24"/>
        </w:rPr>
        <w:t xml:space="preserve"> Retrived 10. 1. 2014 from World Wide </w:t>
      </w:r>
      <w:r w:rsidRPr="000A7B04">
        <w:rPr>
          <w:rFonts w:ascii="Times New Roman" w:hAnsi="Times New Roman" w:cs="Times New Roman"/>
          <w:sz w:val="24"/>
          <w:szCs w:val="24"/>
        </w:rPr>
        <w:tab/>
        <w:t>Web:</w:t>
      </w:r>
      <w:r w:rsidRPr="000A7B04">
        <w:rPr>
          <w:rFonts w:ascii="Times New Roman" w:hAnsi="Times New Roman" w:cs="Times New Roman"/>
          <w:sz w:val="24"/>
          <w:szCs w:val="24"/>
          <w:shd w:val="clear" w:color="auto" w:fill="FFFFFF"/>
        </w:rPr>
        <w:tab/>
      </w:r>
      <w:hyperlink r:id="rId85" w:history="1">
        <w:r w:rsidRPr="000A7B04">
          <w:rPr>
            <w:rStyle w:val="Hypertextovodkaz"/>
            <w:rFonts w:ascii="Times New Roman" w:hAnsi="Times New Roman" w:cs="Times New Roman"/>
            <w:color w:val="auto"/>
            <w:sz w:val="24"/>
            <w:szCs w:val="24"/>
            <w:u w:val="none"/>
          </w:rPr>
          <w:t>http://download.springer.com/static/pdf/636/art%253A10.1007%252Fs00167-004-</w:t>
        </w:r>
        <w:r w:rsidRPr="000A7B04">
          <w:rPr>
            <w:rStyle w:val="Hypertextovodkaz"/>
            <w:rFonts w:ascii="Times New Roman" w:hAnsi="Times New Roman" w:cs="Times New Roman"/>
            <w:color w:val="auto"/>
            <w:sz w:val="24"/>
            <w:szCs w:val="24"/>
            <w:u w:val="none"/>
          </w:rPr>
          <w:tab/>
          <w:t>0569-6.pdf?auth66=1390587465_599ee84709084c050873f56f0e4d82a4&amp;ext=.pdf</w:t>
        </w:r>
      </w:hyperlink>
    </w:p>
    <w:p w:rsidR="004B1A37" w:rsidRPr="000A7B04" w:rsidRDefault="004B1A37" w:rsidP="004B1A37">
      <w:pPr>
        <w:tabs>
          <w:tab w:val="left" w:pos="170"/>
        </w:tabs>
        <w:spacing w:line="360" w:lineRule="auto"/>
        <w:rPr>
          <w:rFonts w:ascii="Times New Roman" w:hAnsi="Times New Roman" w:cs="Times New Roman"/>
          <w:color w:val="222222"/>
          <w:sz w:val="24"/>
          <w:szCs w:val="24"/>
          <w:shd w:val="clear" w:color="auto" w:fill="FFFFFF"/>
        </w:rPr>
      </w:pPr>
      <w:r w:rsidRPr="000A7B04">
        <w:rPr>
          <w:rFonts w:ascii="Times New Roman" w:hAnsi="Times New Roman" w:cs="Times New Roman"/>
          <w:color w:val="222222"/>
          <w:sz w:val="24"/>
          <w:szCs w:val="24"/>
          <w:shd w:val="clear" w:color="auto" w:fill="FFFFFF"/>
        </w:rPr>
        <w:lastRenderedPageBreak/>
        <w:t xml:space="preserve">Weiler, A., Förster, C, Hunt, P., Falk, R., Jung, T., Unterhauser, F. N., Haas, N. P.: (2004). </w:t>
      </w:r>
      <w:r w:rsidRPr="000A7B04">
        <w:rPr>
          <w:rFonts w:ascii="Times New Roman" w:hAnsi="Times New Roman" w:cs="Times New Roman"/>
          <w:color w:val="222222"/>
          <w:sz w:val="24"/>
          <w:szCs w:val="24"/>
          <w:shd w:val="clear" w:color="auto" w:fill="FFFFFF"/>
        </w:rPr>
        <w:tab/>
        <w:t>The influence of locally applied platelet-derived growth factor-BB on free tendon graft</w:t>
      </w:r>
      <w:r w:rsidRPr="000A7B04">
        <w:rPr>
          <w:rFonts w:ascii="Times New Roman" w:hAnsi="Times New Roman" w:cs="Times New Roman"/>
          <w:color w:val="222222"/>
          <w:sz w:val="24"/>
          <w:szCs w:val="24"/>
          <w:shd w:val="clear" w:color="auto" w:fill="FFFFFF"/>
        </w:rPr>
        <w:tab/>
        <w:t xml:space="preserve"> remodeling after anterior cruciate ligament reconstruction </w:t>
      </w:r>
      <w:r w:rsidRPr="000A7B04">
        <w:rPr>
          <w:rFonts w:ascii="Times New Roman" w:hAnsi="Times New Roman" w:cs="Times New Roman"/>
          <w:color w:val="222222"/>
          <w:sz w:val="24"/>
          <w:szCs w:val="24"/>
          <w:shd w:val="clear" w:color="auto" w:fill="FFFFFF"/>
          <w:lang w:val="en-US"/>
        </w:rPr>
        <w:t>[Abstract]</w:t>
      </w:r>
      <w:r w:rsidRPr="000A7B04">
        <w:rPr>
          <w:rFonts w:ascii="Times New Roman" w:hAnsi="Times New Roman" w:cs="Times New Roman"/>
          <w:color w:val="222222"/>
          <w:sz w:val="24"/>
          <w:szCs w:val="24"/>
          <w:shd w:val="clear" w:color="auto" w:fill="FFFFFF"/>
        </w:rPr>
        <w:t>.</w:t>
      </w:r>
      <w:r w:rsidRPr="000A7B04">
        <w:rPr>
          <w:rStyle w:val="apple-converted-space"/>
          <w:rFonts w:ascii="Times New Roman" w:hAnsi="Times New Roman" w:cs="Times New Roman"/>
          <w:color w:val="222222"/>
          <w:sz w:val="24"/>
          <w:szCs w:val="24"/>
          <w:shd w:val="clear" w:color="auto" w:fill="FFFFFF"/>
        </w:rPr>
        <w:t> </w:t>
      </w:r>
      <w:r w:rsidR="00D83E92" w:rsidRPr="000A7B04">
        <w:rPr>
          <w:rFonts w:ascii="Times New Roman" w:hAnsi="Times New Roman" w:cs="Times New Roman"/>
          <w:i/>
          <w:iCs/>
          <w:color w:val="222222"/>
          <w:sz w:val="24"/>
          <w:szCs w:val="24"/>
          <w:shd w:val="clear" w:color="auto" w:fill="FFFFFF"/>
        </w:rPr>
        <w:t xml:space="preserve">The American </w:t>
      </w:r>
      <w:r w:rsidR="00D83E92" w:rsidRPr="000A7B04">
        <w:rPr>
          <w:rFonts w:ascii="Times New Roman" w:hAnsi="Times New Roman" w:cs="Times New Roman"/>
          <w:i/>
          <w:iCs/>
          <w:color w:val="222222"/>
          <w:sz w:val="24"/>
          <w:szCs w:val="24"/>
          <w:shd w:val="clear" w:color="auto" w:fill="FFFFFF"/>
        </w:rPr>
        <w:tab/>
        <w:t>Journal of Sports M</w:t>
      </w:r>
      <w:r w:rsidRPr="000A7B04">
        <w:rPr>
          <w:rFonts w:ascii="Times New Roman" w:hAnsi="Times New Roman" w:cs="Times New Roman"/>
          <w:i/>
          <w:iCs/>
          <w:color w:val="222222"/>
          <w:sz w:val="24"/>
          <w:szCs w:val="24"/>
          <w:shd w:val="clear" w:color="auto" w:fill="FFFFFF"/>
        </w:rPr>
        <w:t>edicine</w:t>
      </w:r>
      <w:r w:rsidRPr="000A7B04">
        <w:rPr>
          <w:rFonts w:ascii="Times New Roman" w:hAnsi="Times New Roman" w:cs="Times New Roman"/>
          <w:i/>
          <w:color w:val="222222"/>
          <w:sz w:val="24"/>
          <w:szCs w:val="24"/>
          <w:shd w:val="clear" w:color="auto" w:fill="FFFFFF"/>
        </w:rPr>
        <w:t>,</w:t>
      </w:r>
      <w:r w:rsidRPr="000A7B04">
        <w:rPr>
          <w:rStyle w:val="apple-converted-space"/>
          <w:rFonts w:ascii="Times New Roman" w:hAnsi="Times New Roman" w:cs="Times New Roman"/>
          <w:i/>
          <w:color w:val="222222"/>
          <w:sz w:val="24"/>
          <w:szCs w:val="24"/>
          <w:shd w:val="clear" w:color="auto" w:fill="FFFFFF"/>
        </w:rPr>
        <w:t> </w:t>
      </w:r>
      <w:r w:rsidRPr="000A7B04">
        <w:rPr>
          <w:rFonts w:ascii="Times New Roman" w:hAnsi="Times New Roman" w:cs="Times New Roman"/>
          <w:i/>
          <w:iCs/>
          <w:color w:val="222222"/>
          <w:sz w:val="24"/>
          <w:szCs w:val="24"/>
          <w:shd w:val="clear" w:color="auto" w:fill="FFFFFF"/>
        </w:rPr>
        <w:t>32,</w:t>
      </w:r>
      <w:r w:rsidRPr="000A7B04">
        <w:rPr>
          <w:rFonts w:ascii="Times New Roman" w:hAnsi="Times New Roman" w:cs="Times New Roman"/>
          <w:i/>
          <w:color w:val="222222"/>
          <w:sz w:val="24"/>
          <w:szCs w:val="24"/>
          <w:shd w:val="clear" w:color="auto" w:fill="FFFFFF"/>
        </w:rPr>
        <w:t>(4)</w:t>
      </w:r>
      <w:r w:rsidRPr="000A7B04">
        <w:rPr>
          <w:rFonts w:ascii="Times New Roman" w:hAnsi="Times New Roman" w:cs="Times New Roman"/>
          <w:color w:val="222222"/>
          <w:sz w:val="24"/>
          <w:szCs w:val="24"/>
          <w:shd w:val="clear" w:color="auto" w:fill="FFFFFF"/>
        </w:rPr>
        <w:t>, 881-891.</w:t>
      </w:r>
    </w:p>
    <w:p w:rsidR="00AD666B"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Weiler, A., Hoffmann, R. F., Bail, H. J., Rehm, O., &amp; Südkamp, N. P. (2002). Tendon healing </w:t>
      </w:r>
      <w:r w:rsidRPr="000A7B04">
        <w:rPr>
          <w:rFonts w:ascii="Times New Roman" w:hAnsi="Times New Roman" w:cs="Times New Roman"/>
          <w:sz w:val="24"/>
          <w:szCs w:val="24"/>
          <w:shd w:val="clear" w:color="auto" w:fill="FFFFFF"/>
        </w:rPr>
        <w:tab/>
        <w:t xml:space="preserve">in a bone tunnel. Part II: Biomechanical results after biodegradable interference fit </w:t>
      </w:r>
      <w:r w:rsidRPr="000A7B04">
        <w:rPr>
          <w:rFonts w:ascii="Times New Roman" w:hAnsi="Times New Roman" w:cs="Times New Roman"/>
          <w:sz w:val="24"/>
          <w:szCs w:val="24"/>
          <w:shd w:val="clear" w:color="auto" w:fill="FFFFFF"/>
        </w:rPr>
        <w:tab/>
        <w:t>fixation in a model of anterior cruciate ligament reconstruction in sheep.</w:t>
      </w:r>
      <w:r w:rsidRPr="000A7B04">
        <w:rPr>
          <w:rStyle w:val="apple-converted-space"/>
          <w:rFonts w:ascii="Times New Roman" w:hAnsi="Times New Roman" w:cs="Times New Roman"/>
          <w:sz w:val="24"/>
          <w:szCs w:val="24"/>
          <w:shd w:val="clear" w:color="auto" w:fill="FFFFFF"/>
        </w:rPr>
        <w:t xml:space="preserve"> </w:t>
      </w:r>
      <w:r w:rsidRPr="000A7B04">
        <w:rPr>
          <w:rFonts w:ascii="Times New Roman" w:hAnsi="Times New Roman" w:cs="Times New Roman"/>
          <w:i/>
          <w:iCs/>
          <w:sz w:val="24"/>
          <w:szCs w:val="24"/>
          <w:shd w:val="clear" w:color="auto" w:fill="FFFFFF"/>
        </w:rPr>
        <w:t xml:space="preserve">Arthroscopy: </w:t>
      </w:r>
      <w:r w:rsidRPr="000A7B04">
        <w:rPr>
          <w:rFonts w:ascii="Times New Roman" w:hAnsi="Times New Roman" w:cs="Times New Roman"/>
          <w:i/>
          <w:iCs/>
          <w:sz w:val="24"/>
          <w:szCs w:val="24"/>
          <w:shd w:val="clear" w:color="auto" w:fill="FFFFFF"/>
        </w:rPr>
        <w:tab/>
        <w:t xml:space="preserve">The </w:t>
      </w:r>
      <w:r w:rsidRPr="000A7B04">
        <w:rPr>
          <w:rFonts w:ascii="Times New Roman" w:hAnsi="Times New Roman" w:cs="Times New Roman"/>
          <w:i/>
          <w:iCs/>
          <w:sz w:val="24"/>
          <w:szCs w:val="24"/>
          <w:shd w:val="clear" w:color="auto" w:fill="FFFFFF"/>
        </w:rPr>
        <w:tab/>
        <w:t>Journal of Arthroscopic &amp; Related Surgery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18</w:t>
      </w:r>
      <w:r w:rsidRPr="000A7B04">
        <w:rPr>
          <w:rFonts w:ascii="Times New Roman" w:hAnsi="Times New Roman" w:cs="Times New Roman"/>
          <w:sz w:val="24"/>
          <w:szCs w:val="24"/>
          <w:shd w:val="clear" w:color="auto" w:fill="FFFFFF"/>
        </w:rPr>
        <w:t>(2), 124-135.</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Weiler, A., Peine, R., Pashmineh-Azar, A., Abel, C., Südkamp, N. P., &amp; Hoffmann, R. F. </w:t>
      </w:r>
      <w:r w:rsidRPr="000A7B04">
        <w:rPr>
          <w:rFonts w:ascii="Times New Roman" w:hAnsi="Times New Roman" w:cs="Times New Roman"/>
          <w:sz w:val="24"/>
          <w:szCs w:val="24"/>
          <w:shd w:val="clear" w:color="auto" w:fill="FFFFFF"/>
        </w:rPr>
        <w:tab/>
        <w:t xml:space="preserve">(2002). Tendon healing in a bone tunnel. Part I: Biomechanical results after </w:t>
      </w:r>
      <w:r w:rsidRPr="000A7B04">
        <w:rPr>
          <w:rFonts w:ascii="Times New Roman" w:hAnsi="Times New Roman" w:cs="Times New Roman"/>
          <w:sz w:val="24"/>
          <w:szCs w:val="24"/>
          <w:shd w:val="clear" w:color="auto" w:fill="FFFFFF"/>
        </w:rPr>
        <w:tab/>
        <w:t xml:space="preserve">biodegradable interference fit fixation in a model of anterior cruciate ligament </w:t>
      </w:r>
      <w:r w:rsidRPr="000A7B04">
        <w:rPr>
          <w:rFonts w:ascii="Times New Roman" w:hAnsi="Times New Roman" w:cs="Times New Roman"/>
          <w:sz w:val="24"/>
          <w:szCs w:val="24"/>
          <w:shd w:val="clear" w:color="auto" w:fill="FFFFFF"/>
        </w:rPr>
        <w:tab/>
        <w:t>reconstruction in sheep.</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Arthroscopy: The Journal of Arthroscopic &amp; Related </w:t>
      </w:r>
      <w:r w:rsidRPr="000A7B04">
        <w:rPr>
          <w:rFonts w:ascii="Times New Roman" w:hAnsi="Times New Roman" w:cs="Times New Roman"/>
          <w:i/>
          <w:iCs/>
          <w:sz w:val="24"/>
          <w:szCs w:val="24"/>
          <w:shd w:val="clear" w:color="auto" w:fill="FFFFFF"/>
        </w:rPr>
        <w:tab/>
        <w:t>Surgery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18</w:t>
      </w:r>
      <w:r w:rsidRPr="000A7B04">
        <w:rPr>
          <w:rFonts w:ascii="Times New Roman" w:hAnsi="Times New Roman" w:cs="Times New Roman"/>
          <w:i/>
          <w:sz w:val="24"/>
          <w:szCs w:val="24"/>
          <w:shd w:val="clear" w:color="auto" w:fill="FFFFFF"/>
        </w:rPr>
        <w:t>(2),</w:t>
      </w:r>
      <w:r w:rsidRPr="000A7B04">
        <w:rPr>
          <w:rFonts w:ascii="Times New Roman" w:hAnsi="Times New Roman" w:cs="Times New Roman"/>
          <w:sz w:val="24"/>
          <w:szCs w:val="24"/>
          <w:shd w:val="clear" w:color="auto" w:fill="FFFFFF"/>
        </w:rPr>
        <w:t xml:space="preserve"> 113-123.</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Weitzel, P. P., &amp; Richmond, J. C. (2002). Critical evaluation of different scoring systems of </w:t>
      </w:r>
      <w:r w:rsidRPr="000A7B04">
        <w:rPr>
          <w:rFonts w:ascii="Times New Roman" w:hAnsi="Times New Roman" w:cs="Times New Roman"/>
          <w:sz w:val="24"/>
          <w:szCs w:val="24"/>
          <w:shd w:val="clear" w:color="auto" w:fill="FFFFFF"/>
        </w:rPr>
        <w:tab/>
        <w:t>the knee.</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Sports Medicine and Arthroscopy Review</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10</w:t>
      </w:r>
      <w:r w:rsidRPr="000A7B04">
        <w:rPr>
          <w:rFonts w:ascii="Times New Roman" w:hAnsi="Times New Roman" w:cs="Times New Roman"/>
          <w:i/>
          <w:sz w:val="24"/>
          <w:szCs w:val="24"/>
          <w:shd w:val="clear" w:color="auto" w:fill="FFFFFF"/>
        </w:rPr>
        <w:t>(3),</w:t>
      </w:r>
      <w:r w:rsidRPr="000A7B04">
        <w:rPr>
          <w:rFonts w:ascii="Times New Roman" w:hAnsi="Times New Roman" w:cs="Times New Roman"/>
          <w:sz w:val="24"/>
          <w:szCs w:val="24"/>
          <w:shd w:val="clear" w:color="auto" w:fill="FFFFFF"/>
        </w:rPr>
        <w:t xml:space="preserve"> 183-190.</w:t>
      </w:r>
    </w:p>
    <w:p w:rsidR="00AD666B" w:rsidRPr="000A7B04" w:rsidRDefault="00AD666B" w:rsidP="00AD666B">
      <w:pPr>
        <w:pStyle w:val="Nadpis3"/>
        <w:tabs>
          <w:tab w:val="left" w:pos="170"/>
        </w:tabs>
        <w:spacing w:line="360" w:lineRule="auto"/>
        <w:rPr>
          <w:rFonts w:ascii="Times New Roman" w:hAnsi="Times New Roman"/>
          <w:b w:val="0"/>
          <w:szCs w:val="24"/>
          <w:shd w:val="clear" w:color="auto" w:fill="FFFFFF"/>
        </w:rPr>
      </w:pPr>
      <w:r w:rsidRPr="000A7B04">
        <w:rPr>
          <w:rFonts w:ascii="Times New Roman" w:hAnsi="Times New Roman"/>
          <w:b w:val="0"/>
          <w:szCs w:val="24"/>
          <w:shd w:val="clear" w:color="auto" w:fill="FFFFFF"/>
        </w:rPr>
        <w:t xml:space="preserve">Wright, R. W., &amp; Fetzer, G. B. (2007). Bracing after ACL reconstruction: a systematic review </w:t>
      </w:r>
      <w:r w:rsidRPr="000A7B04">
        <w:rPr>
          <w:rFonts w:ascii="Times New Roman" w:hAnsi="Times New Roman"/>
          <w:b w:val="0"/>
          <w:szCs w:val="24"/>
          <w:shd w:val="clear" w:color="auto" w:fill="FFFFFF"/>
        </w:rPr>
        <w:tab/>
        <w:t>[Abstract].</w:t>
      </w:r>
      <w:r w:rsidRPr="000A7B04">
        <w:rPr>
          <w:rStyle w:val="apple-converted-space"/>
          <w:rFonts w:ascii="Times New Roman" w:hAnsi="Times New Roman"/>
          <w:b w:val="0"/>
          <w:szCs w:val="24"/>
          <w:shd w:val="clear" w:color="auto" w:fill="FFFFFF"/>
        </w:rPr>
        <w:t> </w:t>
      </w:r>
      <w:r w:rsidR="00527921" w:rsidRPr="000A7B04">
        <w:rPr>
          <w:rFonts w:ascii="Times New Roman" w:hAnsi="Times New Roman"/>
          <w:b w:val="0"/>
          <w:i/>
          <w:iCs/>
          <w:szCs w:val="24"/>
          <w:shd w:val="clear" w:color="auto" w:fill="FFFFFF"/>
        </w:rPr>
        <w:t>Clinical Orthopaedics and Related R</w:t>
      </w:r>
      <w:r w:rsidRPr="000A7B04">
        <w:rPr>
          <w:rFonts w:ascii="Times New Roman" w:hAnsi="Times New Roman"/>
          <w:b w:val="0"/>
          <w:i/>
          <w:iCs/>
          <w:szCs w:val="24"/>
          <w:shd w:val="clear" w:color="auto" w:fill="FFFFFF"/>
        </w:rPr>
        <w:t>esearch</w:t>
      </w:r>
      <w:r w:rsidRPr="000A7B04">
        <w:rPr>
          <w:rFonts w:ascii="Times New Roman" w:hAnsi="Times New Roman"/>
          <w:b w:val="0"/>
          <w:szCs w:val="24"/>
          <w:shd w:val="clear" w:color="auto" w:fill="FFFFFF"/>
        </w:rPr>
        <w:t>,</w:t>
      </w:r>
      <w:r w:rsidRPr="000A7B04">
        <w:rPr>
          <w:rStyle w:val="apple-converted-space"/>
          <w:rFonts w:ascii="Times New Roman" w:hAnsi="Times New Roman"/>
          <w:b w:val="0"/>
          <w:szCs w:val="24"/>
          <w:shd w:val="clear" w:color="auto" w:fill="FFFFFF"/>
        </w:rPr>
        <w:t> </w:t>
      </w:r>
      <w:r w:rsidRPr="000A7B04">
        <w:rPr>
          <w:rFonts w:ascii="Times New Roman" w:hAnsi="Times New Roman"/>
          <w:b w:val="0"/>
          <w:i/>
          <w:iCs/>
          <w:szCs w:val="24"/>
          <w:shd w:val="clear" w:color="auto" w:fill="FFFFFF"/>
        </w:rPr>
        <w:t>455</w:t>
      </w:r>
      <w:r w:rsidRPr="000A7B04">
        <w:rPr>
          <w:rFonts w:ascii="Times New Roman" w:hAnsi="Times New Roman"/>
          <w:b w:val="0"/>
          <w:szCs w:val="24"/>
          <w:shd w:val="clear" w:color="auto" w:fill="FFFFFF"/>
        </w:rPr>
        <w:t xml:space="preserve">, 162-168. </w:t>
      </w:r>
      <w:r w:rsidRPr="000A7B04">
        <w:rPr>
          <w:rFonts w:ascii="Times New Roman" w:hAnsi="Times New Roman"/>
          <w:b w:val="0"/>
          <w:szCs w:val="24"/>
        </w:rPr>
        <w:t xml:space="preserve">Retrived 9. 3. 2014 </w:t>
      </w:r>
      <w:r w:rsidRPr="000A7B04">
        <w:rPr>
          <w:rFonts w:ascii="Times New Roman" w:hAnsi="Times New Roman"/>
          <w:b w:val="0"/>
          <w:szCs w:val="24"/>
        </w:rPr>
        <w:tab/>
        <w:t>from World Wide Web:</w:t>
      </w:r>
      <w:r w:rsidRPr="000A7B04">
        <w:rPr>
          <w:rFonts w:ascii="Times New Roman" w:hAnsi="Times New Roman"/>
          <w:b w:val="0"/>
          <w:szCs w:val="24"/>
          <w:shd w:val="clear" w:color="auto" w:fill="FFFFFF"/>
        </w:rPr>
        <w:t xml:space="preserve"> </w:t>
      </w:r>
      <w:r w:rsidRPr="000A7B04">
        <w:rPr>
          <w:rFonts w:ascii="Times New Roman" w:hAnsi="Times New Roman"/>
          <w:b w:val="0"/>
          <w:szCs w:val="24"/>
          <w:shd w:val="clear" w:color="auto" w:fill="FFFFFF"/>
        </w:rPr>
        <w:tab/>
      </w:r>
      <w:hyperlink r:id="rId86" w:history="1">
        <w:r w:rsidRPr="000A7B04">
          <w:rPr>
            <w:rStyle w:val="Hypertextovodkaz"/>
            <w:rFonts w:ascii="Times New Roman" w:hAnsi="Times New Roman"/>
            <w:b w:val="0"/>
            <w:color w:val="auto"/>
            <w:szCs w:val="24"/>
            <w:u w:val="none"/>
            <w:shd w:val="clear" w:color="auto" w:fill="FFFFFF"/>
          </w:rPr>
          <w:t>http://journals.lww.com/corr/Abstract/2007/02000/Bracing_after_ACL_Reconstructio</w:t>
        </w:r>
        <w:r w:rsidRPr="000A7B04">
          <w:rPr>
            <w:rStyle w:val="Hypertextovodkaz"/>
            <w:rFonts w:ascii="Times New Roman" w:hAnsi="Times New Roman"/>
            <w:b w:val="0"/>
            <w:color w:val="auto"/>
            <w:szCs w:val="24"/>
            <w:u w:val="none"/>
            <w:shd w:val="clear" w:color="auto" w:fill="FFFFFF"/>
          </w:rPr>
          <w:tab/>
          <w:t>n__A_Systematic.24.aspx</w:t>
        </w:r>
      </w:hyperlink>
    </w:p>
    <w:p w:rsidR="00AD666B" w:rsidRPr="000A7B04" w:rsidRDefault="00AD666B" w:rsidP="00AD666B">
      <w:pPr>
        <w:tabs>
          <w:tab w:val="left" w:pos="170"/>
        </w:tabs>
        <w:spacing w:line="360" w:lineRule="auto"/>
        <w:rPr>
          <w:rFonts w:ascii="Times New Roman" w:eastAsia="Calibri" w:hAnsi="Times New Roman" w:cs="Times New Roman"/>
          <w:sz w:val="24"/>
          <w:szCs w:val="24"/>
        </w:rPr>
      </w:pPr>
      <w:r w:rsidRPr="000A7B04">
        <w:rPr>
          <w:rFonts w:ascii="Times New Roman" w:hAnsi="Times New Roman" w:cs="Times New Roman"/>
          <w:sz w:val="24"/>
          <w:szCs w:val="24"/>
          <w:shd w:val="clear" w:color="auto" w:fill="FFFFFF"/>
        </w:rPr>
        <w:t xml:space="preserve">Yoshikawa, T., Tohyama, H., Katsura, T., Kondo, E., Kotani, Y., Matsumoto, H., &amp; Yasuda, </w:t>
      </w:r>
      <w:r w:rsidRPr="000A7B04">
        <w:rPr>
          <w:rFonts w:ascii="Times New Roman" w:hAnsi="Times New Roman" w:cs="Times New Roman"/>
          <w:sz w:val="24"/>
          <w:szCs w:val="24"/>
          <w:shd w:val="clear" w:color="auto" w:fill="FFFFFF"/>
        </w:rPr>
        <w:tab/>
        <w:t xml:space="preserve">K. (2006). Effects of local administration of vascular endothelial growth factor on </w:t>
      </w:r>
      <w:r w:rsidRPr="000A7B04">
        <w:rPr>
          <w:rFonts w:ascii="Times New Roman" w:hAnsi="Times New Roman" w:cs="Times New Roman"/>
          <w:sz w:val="24"/>
          <w:szCs w:val="24"/>
          <w:shd w:val="clear" w:color="auto" w:fill="FFFFFF"/>
        </w:rPr>
        <w:tab/>
        <w:t xml:space="preserve">mechanical characteristics of the semitendinosus tendon graft after anterior cruciate </w:t>
      </w:r>
      <w:r w:rsidRPr="000A7B04">
        <w:rPr>
          <w:rFonts w:ascii="Times New Roman" w:hAnsi="Times New Roman" w:cs="Times New Roman"/>
          <w:sz w:val="24"/>
          <w:szCs w:val="24"/>
          <w:shd w:val="clear" w:color="auto" w:fill="FFFFFF"/>
        </w:rPr>
        <w:tab/>
        <w:t>ligament reconstruction in sheep.</w:t>
      </w:r>
      <w:r w:rsidRPr="000A7B04">
        <w:rPr>
          <w:rStyle w:val="apple-converted-space"/>
          <w:rFonts w:ascii="Times New Roman" w:hAnsi="Times New Roman" w:cs="Times New Roman"/>
          <w:sz w:val="24"/>
          <w:szCs w:val="24"/>
          <w:shd w:val="clear" w:color="auto" w:fill="FFFFFF"/>
        </w:rPr>
        <w:t> </w:t>
      </w:r>
      <w:r w:rsidR="00527921" w:rsidRPr="000A7B04">
        <w:rPr>
          <w:rFonts w:ascii="Times New Roman" w:hAnsi="Times New Roman" w:cs="Times New Roman"/>
          <w:i/>
          <w:iCs/>
          <w:sz w:val="24"/>
          <w:szCs w:val="24"/>
          <w:shd w:val="clear" w:color="auto" w:fill="FFFFFF"/>
        </w:rPr>
        <w:t>The American Journal of Sports M</w:t>
      </w:r>
      <w:r w:rsidRPr="000A7B04">
        <w:rPr>
          <w:rFonts w:ascii="Times New Roman" w:hAnsi="Times New Roman" w:cs="Times New Roman"/>
          <w:i/>
          <w:iCs/>
          <w:sz w:val="24"/>
          <w:szCs w:val="24"/>
          <w:shd w:val="clear" w:color="auto" w:fill="FFFFFF"/>
        </w:rPr>
        <w:t>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34</w:t>
      </w:r>
      <w:r w:rsidRPr="000A7B04">
        <w:rPr>
          <w:rFonts w:ascii="Times New Roman" w:hAnsi="Times New Roman" w:cs="Times New Roman"/>
          <w:i/>
          <w:sz w:val="24"/>
          <w:szCs w:val="24"/>
          <w:shd w:val="clear" w:color="auto" w:fill="FFFFFF"/>
        </w:rPr>
        <w:t>(12</w:t>
      </w:r>
      <w:r w:rsidRPr="000A7B04">
        <w:rPr>
          <w:rFonts w:ascii="Times New Roman" w:hAnsi="Times New Roman" w:cs="Times New Roman"/>
          <w:sz w:val="24"/>
          <w:szCs w:val="24"/>
          <w:shd w:val="clear" w:color="auto" w:fill="FFFFFF"/>
        </w:rPr>
        <w:t>), 1918-</w:t>
      </w:r>
      <w:r w:rsidRPr="000A7B04">
        <w:rPr>
          <w:rFonts w:ascii="Times New Roman" w:hAnsi="Times New Roman" w:cs="Times New Roman"/>
          <w:sz w:val="24"/>
          <w:szCs w:val="24"/>
          <w:shd w:val="clear" w:color="auto" w:fill="FFFFFF"/>
        </w:rPr>
        <w:tab/>
        <w:t>1925.</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Yu, B., Kirkendall, D. T., &amp; Garrett Jr, W. E. (2002). Anterior cruciate ligament</w:t>
      </w:r>
      <w:r w:rsidR="003E766C" w:rsidRPr="000A7B04">
        <w:rPr>
          <w:rFonts w:ascii="Times New Roman" w:hAnsi="Times New Roman" w:cs="Times New Roman"/>
          <w:sz w:val="24"/>
          <w:szCs w:val="24"/>
          <w:shd w:val="clear" w:color="auto" w:fill="FFFFFF"/>
        </w:rPr>
        <w:t xml:space="preserve"> injuries in </w:t>
      </w:r>
      <w:r w:rsidR="003E766C" w:rsidRPr="000A7B04">
        <w:rPr>
          <w:rFonts w:ascii="Times New Roman" w:hAnsi="Times New Roman" w:cs="Times New Roman"/>
          <w:sz w:val="24"/>
          <w:szCs w:val="24"/>
          <w:shd w:val="clear" w:color="auto" w:fill="FFFFFF"/>
        </w:rPr>
        <w:tab/>
        <w:t>female athletes: A</w:t>
      </w:r>
      <w:r w:rsidRPr="000A7B04">
        <w:rPr>
          <w:rFonts w:ascii="Times New Roman" w:hAnsi="Times New Roman" w:cs="Times New Roman"/>
          <w:sz w:val="24"/>
          <w:szCs w:val="24"/>
          <w:shd w:val="clear" w:color="auto" w:fill="FFFFFF"/>
        </w:rPr>
        <w:t>natomy, physiology, and motor control.</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Spo</w:t>
      </w:r>
      <w:r w:rsidR="00527921" w:rsidRPr="000A7B04">
        <w:rPr>
          <w:rFonts w:ascii="Times New Roman" w:hAnsi="Times New Roman" w:cs="Times New Roman"/>
          <w:i/>
          <w:iCs/>
          <w:sz w:val="24"/>
          <w:szCs w:val="24"/>
          <w:shd w:val="clear" w:color="auto" w:fill="FFFFFF"/>
        </w:rPr>
        <w:t xml:space="preserve">rts Medicine and </w:t>
      </w:r>
      <w:r w:rsidRPr="000A7B04">
        <w:rPr>
          <w:rFonts w:ascii="Times New Roman" w:hAnsi="Times New Roman" w:cs="Times New Roman"/>
          <w:i/>
          <w:iCs/>
          <w:sz w:val="24"/>
          <w:szCs w:val="24"/>
          <w:shd w:val="clear" w:color="auto" w:fill="FFFFFF"/>
        </w:rPr>
        <w:t xml:space="preserve">Arthroscopy </w:t>
      </w:r>
      <w:r w:rsidRPr="000A7B04">
        <w:rPr>
          <w:rFonts w:ascii="Times New Roman" w:hAnsi="Times New Roman" w:cs="Times New Roman"/>
          <w:i/>
          <w:iCs/>
          <w:sz w:val="24"/>
          <w:szCs w:val="24"/>
          <w:shd w:val="clear" w:color="auto" w:fill="FFFFFF"/>
        </w:rPr>
        <w:tab/>
        <w:t>Review</w:t>
      </w:r>
      <w:r w:rsidRPr="000A7B04">
        <w:rPr>
          <w:rFonts w:ascii="Times New Roman" w:hAnsi="Times New Roman" w:cs="Times New Roman"/>
          <w:i/>
          <w:sz w:val="24"/>
          <w:szCs w:val="24"/>
          <w:shd w:val="clear" w:color="auto" w:fill="FFFFFF"/>
        </w:rPr>
        <w:t>,</w:t>
      </w:r>
      <w:r w:rsidRPr="000A7B04">
        <w:rPr>
          <w:rStyle w:val="apple-converted-space"/>
          <w:rFonts w:ascii="Times New Roman" w:hAnsi="Times New Roman" w:cs="Times New Roman"/>
          <w:i/>
          <w:sz w:val="24"/>
          <w:szCs w:val="24"/>
          <w:shd w:val="clear" w:color="auto" w:fill="FFFFFF"/>
        </w:rPr>
        <w:t> </w:t>
      </w:r>
      <w:r w:rsidRPr="000A7B04">
        <w:rPr>
          <w:rFonts w:ascii="Times New Roman" w:hAnsi="Times New Roman" w:cs="Times New Roman"/>
          <w:i/>
          <w:iCs/>
          <w:sz w:val="24"/>
          <w:szCs w:val="24"/>
          <w:shd w:val="clear" w:color="auto" w:fill="FFFFFF"/>
        </w:rPr>
        <w:t>10</w:t>
      </w:r>
      <w:r w:rsidRPr="000A7B04">
        <w:rPr>
          <w:rFonts w:ascii="Times New Roman" w:hAnsi="Times New Roman" w:cs="Times New Roman"/>
          <w:i/>
          <w:sz w:val="24"/>
          <w:szCs w:val="24"/>
          <w:shd w:val="clear" w:color="auto" w:fill="FFFFFF"/>
        </w:rPr>
        <w:t>(1),</w:t>
      </w:r>
      <w:r w:rsidRPr="000A7B04">
        <w:rPr>
          <w:rFonts w:ascii="Times New Roman" w:hAnsi="Times New Roman" w:cs="Times New Roman"/>
          <w:sz w:val="24"/>
          <w:szCs w:val="24"/>
          <w:shd w:val="clear" w:color="auto" w:fill="FFFFFF"/>
        </w:rPr>
        <w:t xml:space="preserve"> 58-68.</w:t>
      </w:r>
      <w:r w:rsidRPr="000A7B04">
        <w:rPr>
          <w:rFonts w:ascii="Times New Roman" w:hAnsi="Times New Roman" w:cs="Times New Roman"/>
          <w:sz w:val="24"/>
          <w:szCs w:val="24"/>
        </w:rPr>
        <w:t xml:space="preserve"> Retrived 18. 1. 2014 from 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87" w:history="1">
        <w:r w:rsidRPr="000A7B04">
          <w:rPr>
            <w:rStyle w:val="Hypertextovodkaz"/>
            <w:rFonts w:ascii="Times New Roman" w:hAnsi="Times New Roman" w:cs="Times New Roman"/>
            <w:color w:val="auto"/>
            <w:sz w:val="24"/>
            <w:szCs w:val="24"/>
            <w:u w:val="none"/>
            <w:shd w:val="clear" w:color="auto" w:fill="FFFFFF"/>
          </w:rPr>
          <w:t>http://journals.lww.com/sportsmedarthro/Abstract/2002/10010/Anterior_Cruciate_Lig</w:t>
        </w:r>
      </w:hyperlink>
      <w:r w:rsidRPr="000A7B04">
        <w:rPr>
          <w:rFonts w:ascii="Times New Roman" w:hAnsi="Times New Roman" w:cs="Times New Roman"/>
          <w:sz w:val="24"/>
          <w:szCs w:val="24"/>
          <w:shd w:val="clear" w:color="auto" w:fill="FFFFFF"/>
        </w:rPr>
        <w:tab/>
        <w:t>ament_Injuries_in_Female.9.aspx</w:t>
      </w:r>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lastRenderedPageBreak/>
        <w:t xml:space="preserve">Zantop, T., Petersen, W., &amp; Fu, F. H. (2005). Anatomy of the anterior cruciate </w:t>
      </w:r>
      <w:r w:rsidRPr="000A7B04">
        <w:rPr>
          <w:rFonts w:ascii="Times New Roman" w:hAnsi="Times New Roman" w:cs="Times New Roman"/>
          <w:sz w:val="24"/>
          <w:szCs w:val="24"/>
          <w:shd w:val="clear" w:color="auto" w:fill="FFFFFF"/>
        </w:rPr>
        <w:tab/>
        <w:t>ligament.</w:t>
      </w:r>
      <w:r w:rsidRPr="000A7B04">
        <w:rPr>
          <w:rStyle w:val="apple-converted-space"/>
          <w:rFonts w:ascii="Times New Roman" w:hAnsi="Times New Roman" w:cs="Times New Roman"/>
          <w:sz w:val="24"/>
          <w:szCs w:val="24"/>
          <w:shd w:val="clear" w:color="auto" w:fill="FFFFFF"/>
        </w:rPr>
        <w:t> </w:t>
      </w:r>
      <w:r w:rsidR="00C97486" w:rsidRPr="000A7B04">
        <w:rPr>
          <w:rFonts w:ascii="Times New Roman" w:hAnsi="Times New Roman" w:cs="Times New Roman"/>
          <w:i/>
          <w:iCs/>
          <w:sz w:val="24"/>
          <w:szCs w:val="24"/>
          <w:shd w:val="clear" w:color="auto" w:fill="FFFFFF"/>
        </w:rPr>
        <w:t>Operative Techniques in O</w:t>
      </w:r>
      <w:r w:rsidRPr="000A7B04">
        <w:rPr>
          <w:rFonts w:ascii="Times New Roman" w:hAnsi="Times New Roman" w:cs="Times New Roman"/>
          <w:i/>
          <w:iCs/>
          <w:sz w:val="24"/>
          <w:szCs w:val="24"/>
          <w:shd w:val="clear" w:color="auto" w:fill="FFFFFF"/>
        </w:rPr>
        <w:t>rthopaedics</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15</w:t>
      </w:r>
      <w:r w:rsidRPr="000A7B04">
        <w:rPr>
          <w:rFonts w:ascii="Times New Roman" w:hAnsi="Times New Roman" w:cs="Times New Roman"/>
          <w:i/>
          <w:sz w:val="24"/>
          <w:szCs w:val="24"/>
          <w:shd w:val="clear" w:color="auto" w:fill="FFFFFF"/>
        </w:rPr>
        <w:t>(1),</w:t>
      </w:r>
      <w:r w:rsidRPr="000A7B04">
        <w:rPr>
          <w:rFonts w:ascii="Times New Roman" w:hAnsi="Times New Roman" w:cs="Times New Roman"/>
          <w:sz w:val="24"/>
          <w:szCs w:val="24"/>
          <w:shd w:val="clear" w:color="auto" w:fill="FFFFFF"/>
        </w:rPr>
        <w:t xml:space="preserve"> 20-28.</w:t>
      </w:r>
      <w:r w:rsidRPr="000A7B04">
        <w:rPr>
          <w:rFonts w:ascii="Times New Roman" w:hAnsi="Times New Roman" w:cs="Times New Roman"/>
          <w:sz w:val="24"/>
          <w:szCs w:val="24"/>
        </w:rPr>
        <w:t xml:space="preserve"> Retrived 10. 1. 2014 from </w:t>
      </w:r>
      <w:r w:rsidRPr="000A7B04">
        <w:rPr>
          <w:rFonts w:ascii="Times New Roman" w:hAnsi="Times New Roman" w:cs="Times New Roman"/>
          <w:sz w:val="24"/>
          <w:szCs w:val="24"/>
        </w:rPr>
        <w:tab/>
        <w:t>World Wide Web:</w:t>
      </w:r>
      <w:r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ab/>
      </w:r>
      <w:hyperlink r:id="rId88" w:history="1">
        <w:r w:rsidRPr="000A7B04">
          <w:rPr>
            <w:rStyle w:val="Hypertextovodkaz"/>
            <w:rFonts w:ascii="Times New Roman" w:hAnsi="Times New Roman" w:cs="Times New Roman"/>
            <w:color w:val="auto"/>
            <w:sz w:val="24"/>
            <w:szCs w:val="24"/>
            <w:u w:val="none"/>
            <w:shd w:val="clear" w:color="auto" w:fill="FFFFFF"/>
          </w:rPr>
          <w:t>http://www.sciencedirect.com/science/article/pii/S1048666604000989</w:t>
        </w:r>
      </w:hyperlink>
    </w:p>
    <w:p w:rsidR="00AD666B" w:rsidRPr="000A7B04" w:rsidRDefault="00AD666B" w:rsidP="00AD666B">
      <w:pPr>
        <w:tabs>
          <w:tab w:val="left" w:pos="170"/>
        </w:tabs>
        <w:spacing w:line="360" w:lineRule="auto"/>
        <w:rPr>
          <w:rFonts w:ascii="Times New Roman" w:hAnsi="Times New Roman" w:cs="Times New Roman"/>
          <w:sz w:val="24"/>
          <w:szCs w:val="24"/>
          <w:shd w:val="clear" w:color="auto" w:fill="FFFFFF"/>
        </w:rPr>
      </w:pPr>
      <w:r w:rsidRPr="000A7B04">
        <w:rPr>
          <w:rFonts w:ascii="Times New Roman" w:hAnsi="Times New Roman" w:cs="Times New Roman"/>
          <w:sz w:val="24"/>
          <w:szCs w:val="24"/>
          <w:shd w:val="clear" w:color="auto" w:fill="FFFFFF"/>
        </w:rPr>
        <w:t xml:space="preserve">Zantop, T., Petersen, W., Sekiya, J. K., Musahl, V., &amp; Fu, F. H. (2006). Anterior cruciate </w:t>
      </w:r>
      <w:r w:rsidRPr="000A7B04">
        <w:rPr>
          <w:rFonts w:ascii="Times New Roman" w:hAnsi="Times New Roman" w:cs="Times New Roman"/>
          <w:sz w:val="24"/>
          <w:szCs w:val="24"/>
          <w:shd w:val="clear" w:color="auto" w:fill="FFFFFF"/>
        </w:rPr>
        <w:tab/>
        <w:t>ligament anatomy and function relating to anatomical reconstruction.</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 xml:space="preserve">Knee Surgery, </w:t>
      </w:r>
      <w:r w:rsidRPr="000A7B04">
        <w:rPr>
          <w:rFonts w:ascii="Times New Roman" w:hAnsi="Times New Roman" w:cs="Times New Roman"/>
          <w:i/>
          <w:iCs/>
          <w:sz w:val="24"/>
          <w:szCs w:val="24"/>
          <w:shd w:val="clear" w:color="auto" w:fill="FFFFFF"/>
        </w:rPr>
        <w:tab/>
        <w:t>Sports Traumatology, Arthroscopy</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14</w:t>
      </w:r>
      <w:r w:rsidRPr="000A7B04">
        <w:rPr>
          <w:rFonts w:ascii="Times New Roman" w:hAnsi="Times New Roman" w:cs="Times New Roman"/>
          <w:i/>
          <w:sz w:val="24"/>
          <w:szCs w:val="24"/>
          <w:shd w:val="clear" w:color="auto" w:fill="FFFFFF"/>
        </w:rPr>
        <w:t>(10</w:t>
      </w:r>
      <w:r w:rsidRPr="000A7B04">
        <w:rPr>
          <w:rFonts w:ascii="Times New Roman" w:hAnsi="Times New Roman" w:cs="Times New Roman"/>
          <w:sz w:val="24"/>
          <w:szCs w:val="24"/>
          <w:shd w:val="clear" w:color="auto" w:fill="FFFFFF"/>
        </w:rPr>
        <w:t>), 982-992.</w:t>
      </w:r>
      <w:r w:rsidRPr="000A7B04">
        <w:rPr>
          <w:rFonts w:ascii="Times New Roman" w:hAnsi="Times New Roman" w:cs="Times New Roman"/>
          <w:sz w:val="24"/>
          <w:szCs w:val="24"/>
        </w:rPr>
        <w:t xml:space="preserve"> Retrived 10. 1. 2014 from World </w:t>
      </w:r>
      <w:r w:rsidRPr="000A7B04">
        <w:rPr>
          <w:rFonts w:ascii="Times New Roman" w:hAnsi="Times New Roman" w:cs="Times New Roman"/>
          <w:sz w:val="24"/>
          <w:szCs w:val="24"/>
        </w:rPr>
        <w:tab/>
        <w:t xml:space="preserve">Wide Web: </w:t>
      </w:r>
      <w:hyperlink r:id="rId89" w:anchor="page-1" w:history="1">
        <w:r w:rsidRPr="000A7B04">
          <w:rPr>
            <w:rStyle w:val="Hypertextovodkaz"/>
            <w:rFonts w:ascii="Times New Roman" w:hAnsi="Times New Roman" w:cs="Times New Roman"/>
            <w:color w:val="auto"/>
            <w:sz w:val="24"/>
            <w:szCs w:val="24"/>
            <w:u w:val="none"/>
            <w:shd w:val="clear" w:color="auto" w:fill="FFFFFF"/>
          </w:rPr>
          <w:t>http://link.springer.com/article/10.1007/s00167-006-0076-z#page-1</w:t>
        </w:r>
      </w:hyperlink>
    </w:p>
    <w:p w:rsidR="0039528D" w:rsidRPr="000A7B04" w:rsidRDefault="00AD666B" w:rsidP="00AD666B">
      <w:pPr>
        <w:tabs>
          <w:tab w:val="left" w:pos="170"/>
        </w:tabs>
        <w:spacing w:line="360" w:lineRule="auto"/>
        <w:rPr>
          <w:rFonts w:ascii="Times New Roman" w:hAnsi="Times New Roman" w:cs="Times New Roman"/>
          <w:sz w:val="24"/>
          <w:szCs w:val="24"/>
        </w:rPr>
      </w:pPr>
      <w:r w:rsidRPr="000A7B04">
        <w:rPr>
          <w:rFonts w:ascii="Times New Roman" w:hAnsi="Times New Roman" w:cs="Times New Roman"/>
          <w:sz w:val="24"/>
          <w:szCs w:val="24"/>
          <w:shd w:val="clear" w:color="auto" w:fill="FFFFFF"/>
        </w:rPr>
        <w:t xml:space="preserve">Zouita Ben Moussa, A., Zouita, S., Dziri, C., &amp; Ben Salah, F. Z. (2009). Single-leg </w:t>
      </w:r>
      <w:r w:rsidRPr="000A7B04">
        <w:rPr>
          <w:rFonts w:ascii="Times New Roman" w:hAnsi="Times New Roman" w:cs="Times New Roman"/>
          <w:sz w:val="24"/>
          <w:szCs w:val="24"/>
          <w:shd w:val="clear" w:color="auto" w:fill="FFFFFF"/>
        </w:rPr>
        <w:tab/>
        <w:t xml:space="preserve">assessment of postural stability and knee functional outcome two years after anterior </w:t>
      </w:r>
      <w:r w:rsidRPr="000A7B04">
        <w:rPr>
          <w:rFonts w:ascii="Times New Roman" w:hAnsi="Times New Roman" w:cs="Times New Roman"/>
          <w:sz w:val="24"/>
          <w:szCs w:val="24"/>
          <w:shd w:val="clear" w:color="auto" w:fill="FFFFFF"/>
        </w:rPr>
        <w:tab/>
        <w:t>cruciate ligament reconstruction.</w:t>
      </w:r>
      <w:r w:rsidRPr="000A7B04">
        <w:rPr>
          <w:rStyle w:val="apple-converted-space"/>
          <w:rFonts w:ascii="Times New Roman" w:hAnsi="Times New Roman" w:cs="Times New Roman"/>
          <w:sz w:val="24"/>
          <w:szCs w:val="24"/>
          <w:shd w:val="clear" w:color="auto" w:fill="FFFFFF"/>
        </w:rPr>
        <w:t> </w:t>
      </w:r>
      <w:r w:rsidR="00EC3115" w:rsidRPr="000A7B04">
        <w:rPr>
          <w:rFonts w:ascii="Times New Roman" w:hAnsi="Times New Roman" w:cs="Times New Roman"/>
          <w:i/>
          <w:iCs/>
          <w:sz w:val="24"/>
          <w:szCs w:val="24"/>
          <w:shd w:val="clear" w:color="auto" w:fill="FFFFFF"/>
        </w:rPr>
        <w:t>Annals of P</w:t>
      </w:r>
      <w:r w:rsidRPr="000A7B04">
        <w:rPr>
          <w:rFonts w:ascii="Times New Roman" w:hAnsi="Times New Roman" w:cs="Times New Roman"/>
          <w:i/>
          <w:iCs/>
          <w:sz w:val="24"/>
          <w:szCs w:val="24"/>
          <w:shd w:val="clear" w:color="auto" w:fill="FFFFFF"/>
        </w:rPr>
        <w:t>hy</w:t>
      </w:r>
      <w:r w:rsidR="00EC3115" w:rsidRPr="000A7B04">
        <w:rPr>
          <w:rFonts w:ascii="Times New Roman" w:hAnsi="Times New Roman" w:cs="Times New Roman"/>
          <w:i/>
          <w:iCs/>
          <w:sz w:val="24"/>
          <w:szCs w:val="24"/>
          <w:shd w:val="clear" w:color="auto" w:fill="FFFFFF"/>
        </w:rPr>
        <w:t xml:space="preserve">sical and Rehabilitation </w:t>
      </w:r>
      <w:r w:rsidR="00EC3115" w:rsidRPr="000A7B04">
        <w:rPr>
          <w:rFonts w:ascii="Times New Roman" w:hAnsi="Times New Roman" w:cs="Times New Roman"/>
          <w:i/>
          <w:iCs/>
          <w:sz w:val="24"/>
          <w:szCs w:val="24"/>
          <w:shd w:val="clear" w:color="auto" w:fill="FFFFFF"/>
        </w:rPr>
        <w:tab/>
        <w:t>M</w:t>
      </w:r>
      <w:r w:rsidRPr="000A7B04">
        <w:rPr>
          <w:rFonts w:ascii="Times New Roman" w:hAnsi="Times New Roman" w:cs="Times New Roman"/>
          <w:i/>
          <w:iCs/>
          <w:sz w:val="24"/>
          <w:szCs w:val="24"/>
          <w:shd w:val="clear" w:color="auto" w:fill="FFFFFF"/>
        </w:rPr>
        <w:t>edicine</w:t>
      </w:r>
      <w:r w:rsidRPr="000A7B04">
        <w:rPr>
          <w:rFonts w:ascii="Times New Roman" w:hAnsi="Times New Roman" w:cs="Times New Roman"/>
          <w:sz w:val="24"/>
          <w:szCs w:val="24"/>
          <w:shd w:val="clear" w:color="auto" w:fill="FFFFFF"/>
        </w:rPr>
        <w:t>,</w:t>
      </w:r>
      <w:r w:rsidRPr="000A7B04">
        <w:rPr>
          <w:rStyle w:val="apple-converted-space"/>
          <w:rFonts w:ascii="Times New Roman" w:hAnsi="Times New Roman" w:cs="Times New Roman"/>
          <w:sz w:val="24"/>
          <w:szCs w:val="24"/>
          <w:shd w:val="clear" w:color="auto" w:fill="FFFFFF"/>
        </w:rPr>
        <w:t> </w:t>
      </w:r>
      <w:r w:rsidRPr="000A7B04">
        <w:rPr>
          <w:rFonts w:ascii="Times New Roman" w:hAnsi="Times New Roman" w:cs="Times New Roman"/>
          <w:i/>
          <w:iCs/>
          <w:sz w:val="24"/>
          <w:szCs w:val="24"/>
          <w:shd w:val="clear" w:color="auto" w:fill="FFFFFF"/>
        </w:rPr>
        <w:t>52</w:t>
      </w:r>
      <w:r w:rsidRPr="000A7B04">
        <w:rPr>
          <w:rFonts w:ascii="Times New Roman" w:hAnsi="Times New Roman" w:cs="Times New Roman"/>
          <w:i/>
          <w:sz w:val="24"/>
          <w:szCs w:val="24"/>
          <w:shd w:val="clear" w:color="auto" w:fill="FFFFFF"/>
        </w:rPr>
        <w:t>(6),</w:t>
      </w:r>
      <w:r w:rsidR="00EC3115" w:rsidRPr="000A7B04">
        <w:rPr>
          <w:rFonts w:ascii="Times New Roman" w:hAnsi="Times New Roman" w:cs="Times New Roman"/>
          <w:sz w:val="24"/>
          <w:szCs w:val="24"/>
          <w:shd w:val="clear" w:color="auto" w:fill="FFFFFF"/>
        </w:rPr>
        <w:t xml:space="preserve"> </w:t>
      </w:r>
      <w:r w:rsidRPr="000A7B04">
        <w:rPr>
          <w:rFonts w:ascii="Times New Roman" w:hAnsi="Times New Roman" w:cs="Times New Roman"/>
          <w:sz w:val="24"/>
          <w:szCs w:val="24"/>
          <w:shd w:val="clear" w:color="auto" w:fill="FFFFFF"/>
        </w:rPr>
        <w:t>475-484.</w:t>
      </w:r>
      <w:r w:rsidRPr="000A7B04">
        <w:rPr>
          <w:rFonts w:ascii="Times New Roman" w:hAnsi="Times New Roman" w:cs="Times New Roman"/>
          <w:sz w:val="24"/>
          <w:szCs w:val="24"/>
        </w:rPr>
        <w:t xml:space="preserve"> Retrived 22. 12. 2013 from World Wide Web: </w:t>
      </w:r>
      <w:r w:rsidRPr="000A7B04">
        <w:rPr>
          <w:rFonts w:ascii="Times New Roman" w:hAnsi="Times New Roman" w:cs="Times New Roman"/>
          <w:sz w:val="24"/>
          <w:szCs w:val="24"/>
        </w:rPr>
        <w:tab/>
      </w:r>
      <w:hyperlink r:id="rId90" w:history="1">
        <w:r w:rsidR="0039528D" w:rsidRPr="000A7B04">
          <w:rPr>
            <w:rStyle w:val="Hypertextovodkaz"/>
            <w:rFonts w:ascii="Times New Roman" w:hAnsi="Times New Roman" w:cs="Times New Roman"/>
            <w:color w:val="auto"/>
            <w:sz w:val="24"/>
            <w:szCs w:val="24"/>
            <w:u w:val="none"/>
          </w:rPr>
          <w:t>http://www.sciencedirect.com/science/article/pii/S1877065709000633</w:t>
        </w:r>
      </w:hyperlink>
    </w:p>
    <w:p w:rsidR="000D725F" w:rsidRPr="000A7B04" w:rsidRDefault="0039528D">
      <w:pPr>
        <w:rPr>
          <w:rFonts w:ascii="Times New Roman" w:hAnsi="Times New Roman" w:cs="Times New Roman"/>
          <w:sz w:val="24"/>
          <w:szCs w:val="24"/>
        </w:rPr>
      </w:pPr>
      <w:r w:rsidRPr="000A7B04">
        <w:rPr>
          <w:rFonts w:ascii="Times New Roman" w:hAnsi="Times New Roman" w:cs="Times New Roman"/>
          <w:sz w:val="24"/>
          <w:szCs w:val="24"/>
        </w:rPr>
        <w:br w:type="page"/>
      </w:r>
    </w:p>
    <w:p w:rsidR="00EC3E41" w:rsidRPr="000A7B04" w:rsidRDefault="00EC3E41" w:rsidP="00A83DEA">
      <w:pPr>
        <w:pStyle w:val="Nadpis1"/>
        <w:spacing w:line="360" w:lineRule="auto"/>
        <w:rPr>
          <w:rFonts w:ascii="Times New Roman" w:hAnsi="Times New Roman" w:cs="Times New Roman"/>
          <w:color w:val="auto"/>
          <w:sz w:val="24"/>
          <w:szCs w:val="24"/>
        </w:rPr>
      </w:pPr>
      <w:bookmarkStart w:id="81" w:name="_Toc385022311"/>
      <w:r w:rsidRPr="000A7B04">
        <w:rPr>
          <w:rFonts w:ascii="Times New Roman" w:hAnsi="Times New Roman" w:cs="Times New Roman"/>
          <w:color w:val="auto"/>
          <w:sz w:val="24"/>
          <w:szCs w:val="24"/>
        </w:rPr>
        <w:lastRenderedPageBreak/>
        <w:t>9 PŘÍLOHY</w:t>
      </w:r>
      <w:bookmarkEnd w:id="81"/>
    </w:p>
    <w:p w:rsidR="0039528D" w:rsidRPr="000A7B04" w:rsidRDefault="0039528D" w:rsidP="0039528D">
      <w:pPr>
        <w:rPr>
          <w:rFonts w:ascii="Times New Roman" w:hAnsi="Times New Roman" w:cs="Times New Roman"/>
          <w:sz w:val="24"/>
          <w:szCs w:val="24"/>
        </w:rPr>
      </w:pPr>
    </w:p>
    <w:p w:rsidR="0039528D" w:rsidRPr="000A7B04" w:rsidRDefault="00621DCE" w:rsidP="0039528D">
      <w:pPr>
        <w:rPr>
          <w:rFonts w:ascii="Times New Roman" w:hAnsi="Times New Roman" w:cs="Times New Roman"/>
          <w:b/>
          <w:sz w:val="24"/>
          <w:szCs w:val="24"/>
        </w:rPr>
      </w:pPr>
      <w:r w:rsidRPr="000A7B04">
        <w:rPr>
          <w:rFonts w:ascii="Times New Roman" w:hAnsi="Times New Roman" w:cs="Times New Roman"/>
          <w:b/>
          <w:sz w:val="24"/>
          <w:szCs w:val="24"/>
        </w:rPr>
        <w:t>Příloha 1. Lysholmova š</w:t>
      </w:r>
      <w:r w:rsidR="0039528D" w:rsidRPr="000A7B04">
        <w:rPr>
          <w:rFonts w:ascii="Times New Roman" w:hAnsi="Times New Roman" w:cs="Times New Roman"/>
          <w:b/>
          <w:sz w:val="24"/>
          <w:szCs w:val="24"/>
        </w:rPr>
        <w:t>kála (1982)</w:t>
      </w:r>
    </w:p>
    <w:tbl>
      <w:tblPr>
        <w:tblStyle w:val="Mkatabulky"/>
        <w:tblW w:w="0" w:type="auto"/>
        <w:tblLook w:val="04A0"/>
      </w:tblPr>
      <w:tblGrid>
        <w:gridCol w:w="9212"/>
      </w:tblGrid>
      <w:tr w:rsidR="0039528D" w:rsidRPr="000A7B04" w:rsidTr="008472C3">
        <w:trPr>
          <w:trHeight w:val="656"/>
        </w:trPr>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1. Kulhání</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a) nekulhám                                  </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mírně</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jen občas</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d) značně a pořád    </w:t>
            </w:r>
          </w:p>
        </w:tc>
      </w:tr>
      <w:tr w:rsidR="0039528D" w:rsidRPr="000A7B04" w:rsidTr="008472C3">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2. Podpírání - pomocí berle čí opěrné hole</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a)nepotřebuji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používám hůl či berli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zatížení není možné</w:t>
            </w:r>
          </w:p>
        </w:tc>
      </w:tr>
      <w:tr w:rsidR="0039528D" w:rsidRPr="000A7B04" w:rsidTr="008472C3">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3. Chůze do schodů</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a) bez problémů</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jen malý rozdíl oproti zdravé dolní končetině</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jen po jednom schodu</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d) nemožná</w:t>
            </w:r>
          </w:p>
        </w:tc>
      </w:tr>
      <w:tr w:rsidR="0039528D" w:rsidRPr="000A7B04" w:rsidTr="008472C3">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4. Dřepy</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a) bez problémů</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jen malý rozdíl oproti zdravé dolní končetině</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jen do 90°</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d) nezvládnu</w:t>
            </w:r>
          </w:p>
        </w:tc>
      </w:tr>
      <w:tr w:rsidR="0039528D" w:rsidRPr="000A7B04" w:rsidTr="008472C3">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5. Instabilita při chůzi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a) nikdy nemám pocit instability (tzv. „giving way“)</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pocit instability mám výjimečně jen při atletické nebo jiné náročné činnosti (nebo se jí</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nemohu zúčastnit)                                         </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častý pocit instability při atletické nebo jiné náročné činnosti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d) nejsem schopen provádět atletickou činnost pro pocit instability </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e) příležitostně během denních aktivit</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f) často během denních aktivit</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g) během každého kroku                         </w:t>
            </w:r>
          </w:p>
        </w:tc>
      </w:tr>
      <w:tr w:rsidR="0039528D" w:rsidRPr="000A7B04" w:rsidTr="008472C3">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6. Bolest při chůzi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a) žádná</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nekonstantní a mírná během náročné činnosti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značná během „giving way!</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d) značná během náročných činností</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e) značná nebo po chůzi delší 2 km</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f) značná nebo po chůzi kratší než 2 km</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g) konstantní výrazná</w:t>
            </w:r>
          </w:p>
        </w:tc>
      </w:tr>
      <w:tr w:rsidR="0039528D" w:rsidRPr="000A7B04" w:rsidTr="008472C3">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7. Otok při chůzi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a) žádný</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s „ giving way“</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po náročné činnosti</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e) stále</w:t>
            </w:r>
          </w:p>
        </w:tc>
      </w:tr>
      <w:tr w:rsidR="0039528D" w:rsidRPr="000A7B04" w:rsidTr="008472C3">
        <w:tc>
          <w:tcPr>
            <w:tcW w:w="9212" w:type="dxa"/>
          </w:tcPr>
          <w:p w:rsidR="0039528D" w:rsidRPr="000A7B04" w:rsidRDefault="0039528D" w:rsidP="008472C3">
            <w:pPr>
              <w:rPr>
                <w:rFonts w:ascii="Times New Roman" w:hAnsi="Times New Roman" w:cs="Times New Roman"/>
                <w:b/>
                <w:sz w:val="24"/>
                <w:szCs w:val="24"/>
              </w:rPr>
            </w:pPr>
            <w:r w:rsidRPr="000A7B04">
              <w:rPr>
                <w:rFonts w:ascii="Times New Roman" w:hAnsi="Times New Roman" w:cs="Times New Roman"/>
                <w:b/>
                <w:sz w:val="24"/>
                <w:szCs w:val="24"/>
              </w:rPr>
              <w:t>8. Atrofie stehna</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b/>
                <w:sz w:val="24"/>
                <w:szCs w:val="24"/>
              </w:rPr>
              <w:t xml:space="preserve">   </w:t>
            </w:r>
            <w:r w:rsidRPr="000A7B04">
              <w:rPr>
                <w:rFonts w:ascii="Times New Roman" w:hAnsi="Times New Roman" w:cs="Times New Roman"/>
                <w:sz w:val="24"/>
                <w:szCs w:val="24"/>
              </w:rPr>
              <w:t>a) žádná</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b) 1 – 2 cm</w:t>
            </w:r>
          </w:p>
          <w:p w:rsidR="0039528D" w:rsidRPr="000A7B04" w:rsidRDefault="0039528D" w:rsidP="008472C3">
            <w:pPr>
              <w:rPr>
                <w:rFonts w:ascii="Times New Roman" w:hAnsi="Times New Roman" w:cs="Times New Roman"/>
                <w:sz w:val="24"/>
                <w:szCs w:val="24"/>
              </w:rPr>
            </w:pPr>
            <w:r w:rsidRPr="000A7B04">
              <w:rPr>
                <w:rFonts w:ascii="Times New Roman" w:hAnsi="Times New Roman" w:cs="Times New Roman"/>
                <w:sz w:val="24"/>
                <w:szCs w:val="24"/>
              </w:rPr>
              <w:t xml:space="preserve"> c) více než 2 cm</w:t>
            </w:r>
          </w:p>
        </w:tc>
      </w:tr>
    </w:tbl>
    <w:p w:rsidR="0039528D" w:rsidRPr="000A7B04" w:rsidRDefault="0039528D" w:rsidP="0039528D">
      <w:pPr>
        <w:rPr>
          <w:rFonts w:ascii="Times New Roman" w:hAnsi="Times New Roman" w:cs="Times New Roman"/>
          <w:b/>
          <w:sz w:val="24"/>
          <w:szCs w:val="24"/>
        </w:rPr>
      </w:pPr>
      <w:r w:rsidRPr="000A7B04">
        <w:rPr>
          <w:rFonts w:ascii="Times New Roman" w:hAnsi="Times New Roman" w:cs="Times New Roman"/>
          <w:b/>
          <w:sz w:val="24"/>
          <w:szCs w:val="24"/>
        </w:rPr>
        <w:lastRenderedPageBreak/>
        <w:t xml:space="preserve">Příloha 2. Tegner activity level scale </w:t>
      </w:r>
    </w:p>
    <w:p w:rsidR="0039528D" w:rsidRPr="000A7B04" w:rsidRDefault="0039528D" w:rsidP="0039528D">
      <w:pPr>
        <w:rPr>
          <w:rFonts w:ascii="Times New Roman" w:hAnsi="Times New Roman" w:cs="Times New Roman"/>
          <w:b/>
          <w:sz w:val="24"/>
          <w:szCs w:val="24"/>
          <w:u w:val="single"/>
        </w:rPr>
      </w:pPr>
    </w:p>
    <w:p w:rsidR="0039528D" w:rsidRPr="000A7B04" w:rsidRDefault="0039528D" w:rsidP="0039528D">
      <w:pPr>
        <w:rPr>
          <w:rFonts w:ascii="Times New Roman" w:hAnsi="Times New Roman" w:cs="Times New Roman"/>
          <w:b/>
          <w:sz w:val="24"/>
          <w:szCs w:val="24"/>
        </w:rPr>
      </w:pPr>
      <w:r w:rsidRPr="000A7B04">
        <w:rPr>
          <w:rFonts w:ascii="Times New Roman" w:hAnsi="Times New Roman" w:cs="Times New Roman"/>
          <w:b/>
          <w:sz w:val="24"/>
          <w:szCs w:val="24"/>
        </w:rPr>
        <w:t>Prosím zaznačte nejvyšší stupeň aktivity, kterou jste byl schopen dělat před poraněním (P) a nejvyšší stupeň aktivity, kterou jste schopen dělat nyní (N).</w:t>
      </w:r>
    </w:p>
    <w:p w:rsidR="0039528D" w:rsidRPr="000A7B04" w:rsidRDefault="0039528D" w:rsidP="0039528D">
      <w:pPr>
        <w:rPr>
          <w:rFonts w:ascii="Times New Roman" w:hAnsi="Times New Roman" w:cs="Times New Roman"/>
          <w:b/>
          <w:sz w:val="24"/>
          <w:szCs w:val="24"/>
        </w:rPr>
      </w:pPr>
    </w:p>
    <w:p w:rsidR="0039528D" w:rsidRPr="000A7B04" w:rsidRDefault="009059C8" w:rsidP="0039528D">
      <w:pPr>
        <w:rPr>
          <w:rFonts w:ascii="Times New Roman" w:hAnsi="Times New Roman" w:cs="Times New Roman"/>
          <w:b/>
          <w:sz w:val="24"/>
          <w:szCs w:val="24"/>
        </w:rPr>
      </w:pPr>
      <w:r w:rsidRPr="000A7B04">
        <w:rPr>
          <w:rFonts w:ascii="Times New Roman" w:hAnsi="Times New Roman" w:cs="Times New Roman"/>
          <w:b/>
          <w:noProof/>
          <w:sz w:val="24"/>
          <w:szCs w:val="24"/>
          <w:lang w:eastAsia="cs-CZ"/>
        </w:rPr>
        <w:pict>
          <v:rect id="_x0000_s1030" style="position:absolute;margin-left:-25.85pt;margin-top:408.25pt;width:19.5pt;height:16.5pt;z-index:251666432"/>
        </w:pict>
      </w:r>
      <w:r w:rsidRPr="000A7B04">
        <w:rPr>
          <w:rFonts w:ascii="Times New Roman" w:hAnsi="Times New Roman" w:cs="Times New Roman"/>
          <w:b/>
          <w:noProof/>
          <w:sz w:val="24"/>
          <w:szCs w:val="24"/>
          <w:lang w:eastAsia="cs-CZ"/>
        </w:rPr>
        <w:pict>
          <v:rect id="_x0000_s1029" style="position:absolute;margin-left:-25.85pt;margin-top:234.25pt;width:19.5pt;height:16.5pt;z-index:251665408"/>
        </w:pict>
      </w:r>
      <w:r w:rsidRPr="000A7B04">
        <w:rPr>
          <w:rFonts w:ascii="Times New Roman" w:hAnsi="Times New Roman" w:cs="Times New Roman"/>
          <w:b/>
          <w:noProof/>
          <w:sz w:val="24"/>
          <w:szCs w:val="24"/>
          <w:lang w:eastAsia="cs-CZ"/>
        </w:rPr>
        <w:pict>
          <v:rect id="_x0000_s1026" style="position:absolute;margin-left:-25.85pt;margin-top:153.25pt;width:19.5pt;height:16.5pt;z-index:251662336"/>
        </w:pict>
      </w:r>
      <w:r w:rsidRPr="000A7B04">
        <w:rPr>
          <w:rFonts w:ascii="Times New Roman" w:hAnsi="Times New Roman" w:cs="Times New Roman"/>
          <w:b/>
          <w:noProof/>
          <w:sz w:val="24"/>
          <w:szCs w:val="24"/>
          <w:lang w:eastAsia="cs-CZ"/>
        </w:rPr>
        <w:pict>
          <v:rect id="_x0000_s1028" style="position:absolute;margin-left:-25.85pt;margin-top:44.5pt;width:19.5pt;height:16.5pt;z-index:251664384"/>
        </w:pict>
      </w:r>
      <w:r w:rsidRPr="000A7B04">
        <w:rPr>
          <w:rFonts w:ascii="Times New Roman" w:hAnsi="Times New Roman" w:cs="Times New Roman"/>
          <w:b/>
          <w:noProof/>
          <w:sz w:val="24"/>
          <w:szCs w:val="24"/>
          <w:lang w:eastAsia="cs-CZ"/>
        </w:rPr>
        <w:pict>
          <v:rect id="_x0000_s1027" style="position:absolute;margin-left:-25.85pt;margin-top:73pt;width:19.5pt;height:16.5pt;z-index:251663360"/>
        </w:pict>
      </w:r>
      <w:r w:rsidR="0039528D" w:rsidRPr="000A7B04">
        <w:rPr>
          <w:rFonts w:ascii="Times New Roman" w:hAnsi="Times New Roman" w:cs="Times New Roman"/>
          <w:b/>
          <w:noProof/>
          <w:sz w:val="24"/>
          <w:szCs w:val="24"/>
          <w:lang w:eastAsia="cs-CZ"/>
        </w:rPr>
        <w:drawing>
          <wp:inline distT="0" distB="0" distL="0" distR="0">
            <wp:extent cx="3486150" cy="6562725"/>
            <wp:effectExtent l="19050" t="0" r="0" b="0"/>
            <wp:docPr id="12" name="obrázek 4" descr="D:\Dokumenty\škola\Bakalářská práce\Kazuistiky\Tenger 1 - na hodnoc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y\škola\Bakalářská práce\Kazuistiky\Tenger 1 - na hodnocení.jpg"/>
                    <pic:cNvPicPr>
                      <a:picLocks noChangeAspect="1" noChangeArrowheads="1"/>
                    </pic:cNvPicPr>
                  </pic:nvPicPr>
                  <pic:blipFill>
                    <a:blip r:embed="rId91" cstate="print"/>
                    <a:srcRect l="15862" b="12452"/>
                    <a:stretch>
                      <a:fillRect/>
                    </a:stretch>
                  </pic:blipFill>
                  <pic:spPr bwMode="auto">
                    <a:xfrm>
                      <a:off x="0" y="0"/>
                      <a:ext cx="3486150" cy="6562725"/>
                    </a:xfrm>
                    <a:prstGeom prst="rect">
                      <a:avLst/>
                    </a:prstGeom>
                    <a:noFill/>
                    <a:ln w="9525">
                      <a:noFill/>
                      <a:miter lim="800000"/>
                      <a:headEnd/>
                      <a:tailEnd/>
                    </a:ln>
                  </pic:spPr>
                </pic:pic>
              </a:graphicData>
            </a:graphic>
          </wp:inline>
        </w:drawing>
      </w:r>
    </w:p>
    <w:p w:rsidR="0039528D" w:rsidRPr="000A7B04" w:rsidRDefault="009059C8" w:rsidP="0039528D">
      <w:pPr>
        <w:rPr>
          <w:rFonts w:ascii="Times New Roman" w:hAnsi="Times New Roman" w:cs="Times New Roman"/>
          <w:b/>
          <w:sz w:val="24"/>
          <w:szCs w:val="24"/>
        </w:rPr>
      </w:pPr>
      <w:r w:rsidRPr="000A7B04">
        <w:rPr>
          <w:rFonts w:ascii="Times New Roman" w:hAnsi="Times New Roman" w:cs="Times New Roman"/>
          <w:b/>
          <w:noProof/>
          <w:sz w:val="24"/>
          <w:szCs w:val="24"/>
          <w:lang w:eastAsia="cs-CZ"/>
        </w:rPr>
        <w:lastRenderedPageBreak/>
        <w:pict>
          <v:rect id="_x0000_s1036" style="position:absolute;margin-left:-19.85pt;margin-top:399.2pt;width:19.5pt;height:16.5pt;z-index:251672576"/>
        </w:pict>
      </w:r>
      <w:r w:rsidRPr="000A7B04">
        <w:rPr>
          <w:rFonts w:ascii="Times New Roman" w:hAnsi="Times New Roman" w:cs="Times New Roman"/>
          <w:b/>
          <w:noProof/>
          <w:sz w:val="24"/>
          <w:szCs w:val="24"/>
          <w:lang w:eastAsia="cs-CZ"/>
        </w:rPr>
        <w:pict>
          <v:rect id="_x0000_s1035" style="position:absolute;margin-left:-19.85pt;margin-top:351.95pt;width:19.5pt;height:16.5pt;z-index:251671552"/>
        </w:pict>
      </w:r>
      <w:r w:rsidRPr="000A7B04">
        <w:rPr>
          <w:rFonts w:ascii="Times New Roman" w:hAnsi="Times New Roman" w:cs="Times New Roman"/>
          <w:b/>
          <w:noProof/>
          <w:sz w:val="24"/>
          <w:szCs w:val="24"/>
          <w:lang w:eastAsia="cs-CZ"/>
        </w:rPr>
        <w:pict>
          <v:rect id="_x0000_s1034" style="position:absolute;margin-left:-19.85pt;margin-top:303.95pt;width:19.5pt;height:16.5pt;z-index:251670528"/>
        </w:pict>
      </w:r>
      <w:r w:rsidRPr="000A7B04">
        <w:rPr>
          <w:rFonts w:ascii="Times New Roman" w:hAnsi="Times New Roman" w:cs="Times New Roman"/>
          <w:b/>
          <w:noProof/>
          <w:sz w:val="24"/>
          <w:szCs w:val="24"/>
          <w:lang w:eastAsia="cs-CZ"/>
        </w:rPr>
        <w:pict>
          <v:rect id="_x0000_s1033" style="position:absolute;margin-left:-19.85pt;margin-top:222.95pt;width:19.5pt;height:16.5pt;z-index:251669504"/>
        </w:pict>
      </w:r>
      <w:r w:rsidRPr="000A7B04">
        <w:rPr>
          <w:rFonts w:ascii="Times New Roman" w:hAnsi="Times New Roman" w:cs="Times New Roman"/>
          <w:b/>
          <w:noProof/>
          <w:sz w:val="24"/>
          <w:szCs w:val="24"/>
          <w:lang w:eastAsia="cs-CZ"/>
        </w:rPr>
        <w:pict>
          <v:rect id="_x0000_s1031" style="position:absolute;margin-left:-19.85pt;margin-top:15.2pt;width:19.5pt;height:16.5pt;z-index:251667456"/>
        </w:pict>
      </w:r>
      <w:r w:rsidRPr="000A7B04">
        <w:rPr>
          <w:rFonts w:ascii="Times New Roman" w:hAnsi="Times New Roman" w:cs="Times New Roman"/>
          <w:b/>
          <w:noProof/>
          <w:sz w:val="24"/>
          <w:szCs w:val="24"/>
          <w:lang w:eastAsia="cs-CZ"/>
        </w:rPr>
        <w:pict>
          <v:rect id="_x0000_s1032" style="position:absolute;margin-left:-19.85pt;margin-top:123.2pt;width:19.5pt;height:16.5pt;z-index:251668480"/>
        </w:pict>
      </w:r>
      <w:r w:rsidR="0039528D" w:rsidRPr="000A7B04">
        <w:rPr>
          <w:rFonts w:ascii="Times New Roman" w:hAnsi="Times New Roman" w:cs="Times New Roman"/>
          <w:b/>
          <w:noProof/>
          <w:sz w:val="24"/>
          <w:szCs w:val="24"/>
          <w:lang w:eastAsia="cs-CZ"/>
        </w:rPr>
        <w:drawing>
          <wp:inline distT="0" distB="0" distL="0" distR="0">
            <wp:extent cx="4286250" cy="5705475"/>
            <wp:effectExtent l="19050" t="0" r="0" b="0"/>
            <wp:docPr id="16" name="obrázek 5" descr="D:\Dokumenty\škola\Bakalářská práce\Kazuistiky\Tenger 2 - na hodnoc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y\škola\Bakalářská práce\Kazuistiky\Tenger 2 - na hodnocení.jpg"/>
                    <pic:cNvPicPr>
                      <a:picLocks noChangeAspect="1" noChangeArrowheads="1"/>
                    </pic:cNvPicPr>
                  </pic:nvPicPr>
                  <pic:blipFill>
                    <a:blip r:embed="rId92" cstate="print"/>
                    <a:srcRect l="12748" t="3613" r="12749" b="26573"/>
                    <a:stretch>
                      <a:fillRect/>
                    </a:stretch>
                  </pic:blipFill>
                  <pic:spPr bwMode="auto">
                    <a:xfrm>
                      <a:off x="0" y="0"/>
                      <a:ext cx="4286250" cy="5705475"/>
                    </a:xfrm>
                    <a:prstGeom prst="rect">
                      <a:avLst/>
                    </a:prstGeom>
                    <a:noFill/>
                    <a:ln w="9525">
                      <a:noFill/>
                      <a:miter lim="800000"/>
                      <a:headEnd/>
                      <a:tailEnd/>
                    </a:ln>
                  </pic:spPr>
                </pic:pic>
              </a:graphicData>
            </a:graphic>
          </wp:inline>
        </w:drawing>
      </w:r>
    </w:p>
    <w:p w:rsidR="00C331CD" w:rsidRPr="000A7B04" w:rsidRDefault="00C331CD" w:rsidP="00A83DEA">
      <w:pPr>
        <w:spacing w:line="360" w:lineRule="auto"/>
        <w:jc w:val="both"/>
        <w:rPr>
          <w:rFonts w:ascii="Times New Roman" w:hAnsi="Times New Roman" w:cs="Times New Roman"/>
          <w:sz w:val="24"/>
          <w:szCs w:val="24"/>
        </w:rPr>
      </w:pPr>
    </w:p>
    <w:sectPr w:rsidR="00C331CD" w:rsidRPr="000A7B04" w:rsidSect="00E1385B">
      <w:footerReference w:type="default" r:id="rId93"/>
      <w:pgSz w:w="11906" w:h="16838"/>
      <w:pgMar w:top="1417" w:right="1417" w:bottom="1417" w:left="1417"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2FD" w:rsidRDefault="000502FD" w:rsidP="00690286">
      <w:pPr>
        <w:spacing w:after="0" w:line="240" w:lineRule="auto"/>
      </w:pPr>
      <w:r>
        <w:separator/>
      </w:r>
    </w:p>
  </w:endnote>
  <w:endnote w:type="continuationSeparator" w:id="1">
    <w:p w:rsidR="000502FD" w:rsidRDefault="000502FD" w:rsidP="006902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392"/>
      <w:docPartObj>
        <w:docPartGallery w:val="Page Numbers (Bottom of Page)"/>
        <w:docPartUnique/>
      </w:docPartObj>
    </w:sdtPr>
    <w:sdtContent>
      <w:p w:rsidR="000502FD" w:rsidRDefault="000502FD">
        <w:pPr>
          <w:pStyle w:val="Zpat"/>
          <w:jc w:val="center"/>
        </w:pPr>
        <w:fldSimple w:instr=" PAGE   \* MERGEFORMAT ">
          <w:r w:rsidR="002C32AD">
            <w:rPr>
              <w:noProof/>
            </w:rPr>
            <w:t>24</w:t>
          </w:r>
        </w:fldSimple>
      </w:p>
    </w:sdtContent>
  </w:sdt>
  <w:p w:rsidR="000502FD" w:rsidRDefault="000502F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2FD" w:rsidRDefault="000502FD" w:rsidP="00690286">
      <w:pPr>
        <w:spacing w:after="0" w:line="240" w:lineRule="auto"/>
      </w:pPr>
      <w:r>
        <w:separator/>
      </w:r>
    </w:p>
  </w:footnote>
  <w:footnote w:type="continuationSeparator" w:id="1">
    <w:p w:rsidR="000502FD" w:rsidRDefault="000502FD" w:rsidP="006902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nsid w:val="03E520B5"/>
    <w:multiLevelType w:val="hybridMultilevel"/>
    <w:tmpl w:val="618C8FA0"/>
    <w:lvl w:ilvl="0" w:tplc="6BD67B9A">
      <w:start w:val="6"/>
      <w:numFmt w:val="bullet"/>
      <w:lvlText w:val="-"/>
      <w:lvlJc w:val="left"/>
      <w:pPr>
        <w:ind w:left="1065" w:hanging="360"/>
      </w:pPr>
      <w:rPr>
        <w:rFonts w:ascii="Times New Roman" w:eastAsiaTheme="minorHAnsi"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
    <w:nsid w:val="0B06143B"/>
    <w:multiLevelType w:val="hybridMultilevel"/>
    <w:tmpl w:val="9162E4F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5AA4408"/>
    <w:multiLevelType w:val="hybridMultilevel"/>
    <w:tmpl w:val="57B664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A765A8D"/>
    <w:multiLevelType w:val="hybridMultilevel"/>
    <w:tmpl w:val="5944F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F9F4B49"/>
    <w:multiLevelType w:val="hybridMultilevel"/>
    <w:tmpl w:val="CB32CDFE"/>
    <w:lvl w:ilvl="0" w:tplc="B9B049A6">
      <w:start w:val="71"/>
      <w:numFmt w:val="bullet"/>
      <w:lvlText w:val="-"/>
      <w:lvlJc w:val="left"/>
      <w:pPr>
        <w:ind w:left="720" w:hanging="360"/>
      </w:pPr>
      <w:rPr>
        <w:rFonts w:ascii="Times New Roman" w:eastAsiaTheme="minorHAnsi" w:hAnsi="Times New Roman" w:cs="Times New Roman" w:hint="default"/>
        <w:sz w:val="1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389664C"/>
    <w:multiLevelType w:val="hybridMultilevel"/>
    <w:tmpl w:val="85A0D568"/>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7">
    <w:nsid w:val="24AC1976"/>
    <w:multiLevelType w:val="hybridMultilevel"/>
    <w:tmpl w:val="F7866C48"/>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8">
    <w:nsid w:val="2D041FDE"/>
    <w:multiLevelType w:val="hybridMultilevel"/>
    <w:tmpl w:val="7A9403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2E827BE"/>
    <w:multiLevelType w:val="hybridMultilevel"/>
    <w:tmpl w:val="977AC4E6"/>
    <w:lvl w:ilvl="0" w:tplc="D33672A4">
      <w:start w:val="8"/>
      <w:numFmt w:val="bullet"/>
      <w:lvlText w:val="-"/>
      <w:lvlJc w:val="left"/>
      <w:pPr>
        <w:ind w:left="720" w:hanging="360"/>
      </w:pPr>
      <w:rPr>
        <w:rFonts w:ascii="Times New Roman" w:eastAsiaTheme="minorHAnsi" w:hAnsi="Times New Roman" w:cs="Times New Roman" w:hint="default"/>
      </w:rPr>
    </w:lvl>
    <w:lvl w:ilvl="1" w:tplc="B9B049A6">
      <w:start w:val="71"/>
      <w:numFmt w:val="bullet"/>
      <w:lvlText w:val="-"/>
      <w:lvlJc w:val="left"/>
      <w:pPr>
        <w:ind w:left="1440" w:hanging="360"/>
      </w:pPr>
      <w:rPr>
        <w:rFonts w:ascii="Times New Roman" w:eastAsiaTheme="minorHAnsi" w:hAnsi="Times New Roman" w:cs="Times New Roman" w:hint="default"/>
        <w:sz w:val="17"/>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0FF47F5"/>
    <w:multiLevelType w:val="hybridMultilevel"/>
    <w:tmpl w:val="6A20D7BE"/>
    <w:lvl w:ilvl="0" w:tplc="86804892">
      <w:start w:val="1"/>
      <w:numFmt w:val="decimal"/>
      <w:lvlText w:val="%1."/>
      <w:lvlJc w:val="left"/>
      <w:pPr>
        <w:ind w:left="1069" w:hanging="360"/>
      </w:pPr>
      <w:rPr>
        <w:rFonts w:hint="default"/>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nsid w:val="41176359"/>
    <w:multiLevelType w:val="hybridMultilevel"/>
    <w:tmpl w:val="148C98F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4B7D45EF"/>
    <w:multiLevelType w:val="hybridMultilevel"/>
    <w:tmpl w:val="DDA487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C11739E"/>
    <w:multiLevelType w:val="hybridMultilevel"/>
    <w:tmpl w:val="97C6247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52D91EB0"/>
    <w:multiLevelType w:val="hybridMultilevel"/>
    <w:tmpl w:val="79DC8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49F0E44"/>
    <w:multiLevelType w:val="hybridMultilevel"/>
    <w:tmpl w:val="3DA66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D327F60"/>
    <w:multiLevelType w:val="hybridMultilevel"/>
    <w:tmpl w:val="A86CA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7D05FC7"/>
    <w:multiLevelType w:val="hybridMultilevel"/>
    <w:tmpl w:val="5B22A4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5824B6B"/>
    <w:multiLevelType w:val="hybridMultilevel"/>
    <w:tmpl w:val="4962B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8D84347"/>
    <w:multiLevelType w:val="hybridMultilevel"/>
    <w:tmpl w:val="23E449FA"/>
    <w:lvl w:ilvl="0" w:tplc="F19CACA8">
      <w:start w:val="3"/>
      <w:numFmt w:val="bullet"/>
      <w:lvlText w:val="-"/>
      <w:lvlJc w:val="left"/>
      <w:pPr>
        <w:ind w:left="1778" w:hanging="360"/>
      </w:pPr>
      <w:rPr>
        <w:rFonts w:ascii="Times New Roman" w:eastAsiaTheme="minorHAnsi"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20">
    <w:nsid w:val="7F907A99"/>
    <w:multiLevelType w:val="hybridMultilevel"/>
    <w:tmpl w:val="33B29B0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16"/>
  </w:num>
  <w:num w:numId="6">
    <w:abstractNumId w:val="13"/>
  </w:num>
  <w:num w:numId="7">
    <w:abstractNumId w:val="14"/>
  </w:num>
  <w:num w:numId="8">
    <w:abstractNumId w:val="20"/>
  </w:num>
  <w:num w:numId="9">
    <w:abstractNumId w:val="17"/>
  </w:num>
  <w:num w:numId="10">
    <w:abstractNumId w:val="18"/>
  </w:num>
  <w:num w:numId="11">
    <w:abstractNumId w:val="2"/>
  </w:num>
  <w:num w:numId="12">
    <w:abstractNumId w:val="8"/>
  </w:num>
  <w:num w:numId="13">
    <w:abstractNumId w:val="10"/>
  </w:num>
  <w:num w:numId="14">
    <w:abstractNumId w:val="19"/>
  </w:num>
  <w:num w:numId="15">
    <w:abstractNumId w:val="3"/>
  </w:num>
  <w:num w:numId="16">
    <w:abstractNumId w:val="9"/>
  </w:num>
  <w:num w:numId="17">
    <w:abstractNumId w:val="7"/>
  </w:num>
  <w:num w:numId="18">
    <w:abstractNumId w:val="12"/>
  </w:num>
  <w:num w:numId="19">
    <w:abstractNumId w:val="11"/>
  </w:num>
  <w:num w:numId="20">
    <w:abstractNumId w:val="6"/>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425"/>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rsids>
    <w:rsidRoot w:val="00DC72F3"/>
    <w:rsid w:val="00000668"/>
    <w:rsid w:val="000011F7"/>
    <w:rsid w:val="0000201A"/>
    <w:rsid w:val="0000263C"/>
    <w:rsid w:val="0000353D"/>
    <w:rsid w:val="00005789"/>
    <w:rsid w:val="00006A33"/>
    <w:rsid w:val="00007F00"/>
    <w:rsid w:val="000142E4"/>
    <w:rsid w:val="000147BF"/>
    <w:rsid w:val="0001503B"/>
    <w:rsid w:val="0001507A"/>
    <w:rsid w:val="000152D4"/>
    <w:rsid w:val="00022E38"/>
    <w:rsid w:val="00023075"/>
    <w:rsid w:val="00023BB6"/>
    <w:rsid w:val="0002417F"/>
    <w:rsid w:val="00024275"/>
    <w:rsid w:val="00025647"/>
    <w:rsid w:val="000302CB"/>
    <w:rsid w:val="00031210"/>
    <w:rsid w:val="00031280"/>
    <w:rsid w:val="00032A3C"/>
    <w:rsid w:val="00033A26"/>
    <w:rsid w:val="00033C5F"/>
    <w:rsid w:val="0003411D"/>
    <w:rsid w:val="00035421"/>
    <w:rsid w:val="00036F01"/>
    <w:rsid w:val="000377D7"/>
    <w:rsid w:val="00041764"/>
    <w:rsid w:val="00042D37"/>
    <w:rsid w:val="00042EBB"/>
    <w:rsid w:val="00044F11"/>
    <w:rsid w:val="00045B35"/>
    <w:rsid w:val="00046BB7"/>
    <w:rsid w:val="00046FCE"/>
    <w:rsid w:val="000502FD"/>
    <w:rsid w:val="000521B0"/>
    <w:rsid w:val="00052836"/>
    <w:rsid w:val="00053027"/>
    <w:rsid w:val="00054D45"/>
    <w:rsid w:val="000553EA"/>
    <w:rsid w:val="00055843"/>
    <w:rsid w:val="000569F1"/>
    <w:rsid w:val="00056DB9"/>
    <w:rsid w:val="00057452"/>
    <w:rsid w:val="000578F8"/>
    <w:rsid w:val="00060E82"/>
    <w:rsid w:val="00062DA7"/>
    <w:rsid w:val="00062F28"/>
    <w:rsid w:val="00063CAA"/>
    <w:rsid w:val="00063F22"/>
    <w:rsid w:val="00064B42"/>
    <w:rsid w:val="00064FCC"/>
    <w:rsid w:val="00065F67"/>
    <w:rsid w:val="000662EB"/>
    <w:rsid w:val="00066DB6"/>
    <w:rsid w:val="000673E3"/>
    <w:rsid w:val="000678EE"/>
    <w:rsid w:val="00067B5D"/>
    <w:rsid w:val="000714BF"/>
    <w:rsid w:val="00073DBE"/>
    <w:rsid w:val="000755B6"/>
    <w:rsid w:val="000767DF"/>
    <w:rsid w:val="00077F4B"/>
    <w:rsid w:val="00083D6F"/>
    <w:rsid w:val="0008511C"/>
    <w:rsid w:val="00085723"/>
    <w:rsid w:val="00086344"/>
    <w:rsid w:val="00087C97"/>
    <w:rsid w:val="00087ECA"/>
    <w:rsid w:val="00091C61"/>
    <w:rsid w:val="00092279"/>
    <w:rsid w:val="000933F2"/>
    <w:rsid w:val="00093EC7"/>
    <w:rsid w:val="00093FCD"/>
    <w:rsid w:val="0009461C"/>
    <w:rsid w:val="0009552B"/>
    <w:rsid w:val="0009584D"/>
    <w:rsid w:val="0009606B"/>
    <w:rsid w:val="00096471"/>
    <w:rsid w:val="00096609"/>
    <w:rsid w:val="00096C00"/>
    <w:rsid w:val="000975F1"/>
    <w:rsid w:val="000A06EB"/>
    <w:rsid w:val="000A0BD2"/>
    <w:rsid w:val="000A1AB0"/>
    <w:rsid w:val="000A73F8"/>
    <w:rsid w:val="000A7731"/>
    <w:rsid w:val="000A7B04"/>
    <w:rsid w:val="000A7BC3"/>
    <w:rsid w:val="000B010E"/>
    <w:rsid w:val="000B263D"/>
    <w:rsid w:val="000B2D4E"/>
    <w:rsid w:val="000B5123"/>
    <w:rsid w:val="000B574A"/>
    <w:rsid w:val="000B57B4"/>
    <w:rsid w:val="000B655C"/>
    <w:rsid w:val="000B798F"/>
    <w:rsid w:val="000B7A91"/>
    <w:rsid w:val="000C0B98"/>
    <w:rsid w:val="000C202A"/>
    <w:rsid w:val="000C3356"/>
    <w:rsid w:val="000C5788"/>
    <w:rsid w:val="000C5B92"/>
    <w:rsid w:val="000C5FB4"/>
    <w:rsid w:val="000C6BE3"/>
    <w:rsid w:val="000C70AE"/>
    <w:rsid w:val="000D028B"/>
    <w:rsid w:val="000D08C7"/>
    <w:rsid w:val="000D153A"/>
    <w:rsid w:val="000D2D24"/>
    <w:rsid w:val="000D332E"/>
    <w:rsid w:val="000D3931"/>
    <w:rsid w:val="000D5342"/>
    <w:rsid w:val="000D6373"/>
    <w:rsid w:val="000D6507"/>
    <w:rsid w:val="000D6B3C"/>
    <w:rsid w:val="000D725F"/>
    <w:rsid w:val="000E1B29"/>
    <w:rsid w:val="000E1D39"/>
    <w:rsid w:val="000E3415"/>
    <w:rsid w:val="000E3891"/>
    <w:rsid w:val="000E5E0A"/>
    <w:rsid w:val="000E7B27"/>
    <w:rsid w:val="000E7DC2"/>
    <w:rsid w:val="000F0E20"/>
    <w:rsid w:val="000F18CA"/>
    <w:rsid w:val="000F41DD"/>
    <w:rsid w:val="000F43C6"/>
    <w:rsid w:val="000F5680"/>
    <w:rsid w:val="000F5E06"/>
    <w:rsid w:val="000F6311"/>
    <w:rsid w:val="000F70BE"/>
    <w:rsid w:val="00101791"/>
    <w:rsid w:val="00102778"/>
    <w:rsid w:val="00102905"/>
    <w:rsid w:val="0010435D"/>
    <w:rsid w:val="00104923"/>
    <w:rsid w:val="001057E6"/>
    <w:rsid w:val="00105B83"/>
    <w:rsid w:val="001060CC"/>
    <w:rsid w:val="00107A92"/>
    <w:rsid w:val="001106FF"/>
    <w:rsid w:val="001109A3"/>
    <w:rsid w:val="00112EE6"/>
    <w:rsid w:val="001130C7"/>
    <w:rsid w:val="00115FB5"/>
    <w:rsid w:val="00117635"/>
    <w:rsid w:val="001201F8"/>
    <w:rsid w:val="00121764"/>
    <w:rsid w:val="00123C00"/>
    <w:rsid w:val="001242D7"/>
    <w:rsid w:val="001246C6"/>
    <w:rsid w:val="00124E4F"/>
    <w:rsid w:val="001251F6"/>
    <w:rsid w:val="001268CD"/>
    <w:rsid w:val="0012741C"/>
    <w:rsid w:val="00130E55"/>
    <w:rsid w:val="00133EF4"/>
    <w:rsid w:val="00135B11"/>
    <w:rsid w:val="00135DC4"/>
    <w:rsid w:val="001363FD"/>
    <w:rsid w:val="00141078"/>
    <w:rsid w:val="001412D4"/>
    <w:rsid w:val="0014237F"/>
    <w:rsid w:val="001445B9"/>
    <w:rsid w:val="00144DAB"/>
    <w:rsid w:val="00145171"/>
    <w:rsid w:val="00145DBF"/>
    <w:rsid w:val="00146D22"/>
    <w:rsid w:val="001517C3"/>
    <w:rsid w:val="001525AC"/>
    <w:rsid w:val="00153E2E"/>
    <w:rsid w:val="00154348"/>
    <w:rsid w:val="0015534B"/>
    <w:rsid w:val="00155963"/>
    <w:rsid w:val="00160EE0"/>
    <w:rsid w:val="0016481B"/>
    <w:rsid w:val="0016561F"/>
    <w:rsid w:val="00167F39"/>
    <w:rsid w:val="00170011"/>
    <w:rsid w:val="0017003E"/>
    <w:rsid w:val="00170AFD"/>
    <w:rsid w:val="00171553"/>
    <w:rsid w:val="00171F07"/>
    <w:rsid w:val="00174A41"/>
    <w:rsid w:val="00175722"/>
    <w:rsid w:val="001757A5"/>
    <w:rsid w:val="00176075"/>
    <w:rsid w:val="001760BF"/>
    <w:rsid w:val="001766FE"/>
    <w:rsid w:val="00177D45"/>
    <w:rsid w:val="00182160"/>
    <w:rsid w:val="00182CF6"/>
    <w:rsid w:val="001842EF"/>
    <w:rsid w:val="001874DF"/>
    <w:rsid w:val="001904FF"/>
    <w:rsid w:val="0019067D"/>
    <w:rsid w:val="00190B75"/>
    <w:rsid w:val="001918FF"/>
    <w:rsid w:val="001964B6"/>
    <w:rsid w:val="001964C9"/>
    <w:rsid w:val="0019760E"/>
    <w:rsid w:val="001A044A"/>
    <w:rsid w:val="001A0662"/>
    <w:rsid w:val="001A1225"/>
    <w:rsid w:val="001A17B0"/>
    <w:rsid w:val="001A186E"/>
    <w:rsid w:val="001A2F3D"/>
    <w:rsid w:val="001A3C4C"/>
    <w:rsid w:val="001A7BF6"/>
    <w:rsid w:val="001B076B"/>
    <w:rsid w:val="001B1A05"/>
    <w:rsid w:val="001B2FCB"/>
    <w:rsid w:val="001B43FF"/>
    <w:rsid w:val="001B571B"/>
    <w:rsid w:val="001B6DD2"/>
    <w:rsid w:val="001B78F5"/>
    <w:rsid w:val="001C1E14"/>
    <w:rsid w:val="001C275B"/>
    <w:rsid w:val="001C5439"/>
    <w:rsid w:val="001C69AA"/>
    <w:rsid w:val="001D091C"/>
    <w:rsid w:val="001D1D93"/>
    <w:rsid w:val="001D25DD"/>
    <w:rsid w:val="001D2DD2"/>
    <w:rsid w:val="001D3363"/>
    <w:rsid w:val="001D3FB4"/>
    <w:rsid w:val="001D790C"/>
    <w:rsid w:val="001E02D1"/>
    <w:rsid w:val="001E24FA"/>
    <w:rsid w:val="001E3A7A"/>
    <w:rsid w:val="001E50F1"/>
    <w:rsid w:val="001E76F3"/>
    <w:rsid w:val="001E7911"/>
    <w:rsid w:val="001F034D"/>
    <w:rsid w:val="001F09B7"/>
    <w:rsid w:val="001F380F"/>
    <w:rsid w:val="001F41A8"/>
    <w:rsid w:val="001F4868"/>
    <w:rsid w:val="001F49C7"/>
    <w:rsid w:val="001F54BB"/>
    <w:rsid w:val="001F6618"/>
    <w:rsid w:val="002007B0"/>
    <w:rsid w:val="002015C1"/>
    <w:rsid w:val="002046C9"/>
    <w:rsid w:val="002063F0"/>
    <w:rsid w:val="00206AB9"/>
    <w:rsid w:val="0020713C"/>
    <w:rsid w:val="00207463"/>
    <w:rsid w:val="00207575"/>
    <w:rsid w:val="00207F15"/>
    <w:rsid w:val="00210542"/>
    <w:rsid w:val="0021298F"/>
    <w:rsid w:val="0021462A"/>
    <w:rsid w:val="00217667"/>
    <w:rsid w:val="0022089C"/>
    <w:rsid w:val="00220DD4"/>
    <w:rsid w:val="00223682"/>
    <w:rsid w:val="00223FC0"/>
    <w:rsid w:val="00225B6E"/>
    <w:rsid w:val="00225DEA"/>
    <w:rsid w:val="002279C7"/>
    <w:rsid w:val="00227C79"/>
    <w:rsid w:val="00234365"/>
    <w:rsid w:val="00235D6E"/>
    <w:rsid w:val="0023607E"/>
    <w:rsid w:val="0023695D"/>
    <w:rsid w:val="00240DE8"/>
    <w:rsid w:val="00241000"/>
    <w:rsid w:val="00242B6D"/>
    <w:rsid w:val="00244EA0"/>
    <w:rsid w:val="00252B61"/>
    <w:rsid w:val="002531B9"/>
    <w:rsid w:val="002548A8"/>
    <w:rsid w:val="00254EA2"/>
    <w:rsid w:val="002553F1"/>
    <w:rsid w:val="00255AEA"/>
    <w:rsid w:val="00260511"/>
    <w:rsid w:val="00260B20"/>
    <w:rsid w:val="002639E4"/>
    <w:rsid w:val="00263D3C"/>
    <w:rsid w:val="00264295"/>
    <w:rsid w:val="002719C4"/>
    <w:rsid w:val="00272E1E"/>
    <w:rsid w:val="002747B0"/>
    <w:rsid w:val="00275509"/>
    <w:rsid w:val="00277C8C"/>
    <w:rsid w:val="0028105C"/>
    <w:rsid w:val="00281891"/>
    <w:rsid w:val="00281A2E"/>
    <w:rsid w:val="00282EBD"/>
    <w:rsid w:val="002843D0"/>
    <w:rsid w:val="00285360"/>
    <w:rsid w:val="00286AB1"/>
    <w:rsid w:val="002877C1"/>
    <w:rsid w:val="00290528"/>
    <w:rsid w:val="00291984"/>
    <w:rsid w:val="002919DE"/>
    <w:rsid w:val="00292F53"/>
    <w:rsid w:val="00294CBF"/>
    <w:rsid w:val="00296AF8"/>
    <w:rsid w:val="002972F1"/>
    <w:rsid w:val="002A0D37"/>
    <w:rsid w:val="002A10B7"/>
    <w:rsid w:val="002A1FBD"/>
    <w:rsid w:val="002A27D4"/>
    <w:rsid w:val="002A4DCA"/>
    <w:rsid w:val="002A4DDE"/>
    <w:rsid w:val="002A58A9"/>
    <w:rsid w:val="002A763D"/>
    <w:rsid w:val="002B3646"/>
    <w:rsid w:val="002B40CB"/>
    <w:rsid w:val="002B4741"/>
    <w:rsid w:val="002B5E76"/>
    <w:rsid w:val="002B6B7E"/>
    <w:rsid w:val="002B6EE1"/>
    <w:rsid w:val="002B6FF7"/>
    <w:rsid w:val="002B7617"/>
    <w:rsid w:val="002B7917"/>
    <w:rsid w:val="002C0CC8"/>
    <w:rsid w:val="002C2015"/>
    <w:rsid w:val="002C32AD"/>
    <w:rsid w:val="002C3AFD"/>
    <w:rsid w:val="002C4298"/>
    <w:rsid w:val="002C4F68"/>
    <w:rsid w:val="002C5AB5"/>
    <w:rsid w:val="002C5EB0"/>
    <w:rsid w:val="002C6B1D"/>
    <w:rsid w:val="002C6ED6"/>
    <w:rsid w:val="002D0C58"/>
    <w:rsid w:val="002D0F77"/>
    <w:rsid w:val="002D261E"/>
    <w:rsid w:val="002D34BE"/>
    <w:rsid w:val="002D3786"/>
    <w:rsid w:val="002D387B"/>
    <w:rsid w:val="002D3C1F"/>
    <w:rsid w:val="002D463E"/>
    <w:rsid w:val="002D4CB6"/>
    <w:rsid w:val="002E05DF"/>
    <w:rsid w:val="002E091A"/>
    <w:rsid w:val="002E21C8"/>
    <w:rsid w:val="002E6492"/>
    <w:rsid w:val="002E6752"/>
    <w:rsid w:val="002E736D"/>
    <w:rsid w:val="002E78A8"/>
    <w:rsid w:val="002F0433"/>
    <w:rsid w:val="002F090C"/>
    <w:rsid w:val="002F11F2"/>
    <w:rsid w:val="002F19F4"/>
    <w:rsid w:val="002F2EE6"/>
    <w:rsid w:val="002F6721"/>
    <w:rsid w:val="002F6C2C"/>
    <w:rsid w:val="0030022A"/>
    <w:rsid w:val="003019EB"/>
    <w:rsid w:val="00301C4E"/>
    <w:rsid w:val="0030208D"/>
    <w:rsid w:val="00306FCF"/>
    <w:rsid w:val="0031082B"/>
    <w:rsid w:val="003117FB"/>
    <w:rsid w:val="003128E8"/>
    <w:rsid w:val="00313CA7"/>
    <w:rsid w:val="00317A8A"/>
    <w:rsid w:val="00320421"/>
    <w:rsid w:val="0032285E"/>
    <w:rsid w:val="00322940"/>
    <w:rsid w:val="003233AE"/>
    <w:rsid w:val="00325617"/>
    <w:rsid w:val="003265F4"/>
    <w:rsid w:val="00326B49"/>
    <w:rsid w:val="00327713"/>
    <w:rsid w:val="00331ED0"/>
    <w:rsid w:val="003325F6"/>
    <w:rsid w:val="00333548"/>
    <w:rsid w:val="003357AF"/>
    <w:rsid w:val="00337238"/>
    <w:rsid w:val="00340301"/>
    <w:rsid w:val="00342687"/>
    <w:rsid w:val="0034294C"/>
    <w:rsid w:val="00342A7B"/>
    <w:rsid w:val="00342D28"/>
    <w:rsid w:val="00343A4C"/>
    <w:rsid w:val="00343B7A"/>
    <w:rsid w:val="00343FD7"/>
    <w:rsid w:val="003440DC"/>
    <w:rsid w:val="00345D5D"/>
    <w:rsid w:val="00346BA5"/>
    <w:rsid w:val="0035090D"/>
    <w:rsid w:val="00351C3D"/>
    <w:rsid w:val="00354442"/>
    <w:rsid w:val="00354793"/>
    <w:rsid w:val="00361578"/>
    <w:rsid w:val="00361CE0"/>
    <w:rsid w:val="0036612B"/>
    <w:rsid w:val="00367CF6"/>
    <w:rsid w:val="00371520"/>
    <w:rsid w:val="003725F5"/>
    <w:rsid w:val="0037412C"/>
    <w:rsid w:val="00375801"/>
    <w:rsid w:val="003767FA"/>
    <w:rsid w:val="00377DA9"/>
    <w:rsid w:val="00381D00"/>
    <w:rsid w:val="003844C4"/>
    <w:rsid w:val="003849CF"/>
    <w:rsid w:val="0038567B"/>
    <w:rsid w:val="00387D15"/>
    <w:rsid w:val="00390965"/>
    <w:rsid w:val="003915A9"/>
    <w:rsid w:val="00392156"/>
    <w:rsid w:val="0039371C"/>
    <w:rsid w:val="0039528D"/>
    <w:rsid w:val="003957B2"/>
    <w:rsid w:val="00395E14"/>
    <w:rsid w:val="003974B8"/>
    <w:rsid w:val="0039767B"/>
    <w:rsid w:val="003A2B69"/>
    <w:rsid w:val="003A2B6F"/>
    <w:rsid w:val="003A4CCD"/>
    <w:rsid w:val="003A57DB"/>
    <w:rsid w:val="003B06EE"/>
    <w:rsid w:val="003B0CB6"/>
    <w:rsid w:val="003B1039"/>
    <w:rsid w:val="003B1646"/>
    <w:rsid w:val="003B1DB0"/>
    <w:rsid w:val="003B225D"/>
    <w:rsid w:val="003B2DAB"/>
    <w:rsid w:val="003B400B"/>
    <w:rsid w:val="003B44D0"/>
    <w:rsid w:val="003B4509"/>
    <w:rsid w:val="003B51F7"/>
    <w:rsid w:val="003C0001"/>
    <w:rsid w:val="003C1AFF"/>
    <w:rsid w:val="003C2508"/>
    <w:rsid w:val="003C3763"/>
    <w:rsid w:val="003C4315"/>
    <w:rsid w:val="003C45CD"/>
    <w:rsid w:val="003C4703"/>
    <w:rsid w:val="003C55E7"/>
    <w:rsid w:val="003C7DBC"/>
    <w:rsid w:val="003D0F85"/>
    <w:rsid w:val="003D2086"/>
    <w:rsid w:val="003D2630"/>
    <w:rsid w:val="003D2DE6"/>
    <w:rsid w:val="003D2F8F"/>
    <w:rsid w:val="003D4207"/>
    <w:rsid w:val="003D491B"/>
    <w:rsid w:val="003D697D"/>
    <w:rsid w:val="003D73DF"/>
    <w:rsid w:val="003E0031"/>
    <w:rsid w:val="003E03C6"/>
    <w:rsid w:val="003E04A3"/>
    <w:rsid w:val="003E09E1"/>
    <w:rsid w:val="003E1483"/>
    <w:rsid w:val="003E250F"/>
    <w:rsid w:val="003E47E0"/>
    <w:rsid w:val="003E4E47"/>
    <w:rsid w:val="003E678A"/>
    <w:rsid w:val="003E766C"/>
    <w:rsid w:val="003F0060"/>
    <w:rsid w:val="003F0189"/>
    <w:rsid w:val="003F5E90"/>
    <w:rsid w:val="003F70EF"/>
    <w:rsid w:val="00400ACF"/>
    <w:rsid w:val="00400CE0"/>
    <w:rsid w:val="0040200F"/>
    <w:rsid w:val="004032CC"/>
    <w:rsid w:val="0040337F"/>
    <w:rsid w:val="00403F6E"/>
    <w:rsid w:val="00405EDD"/>
    <w:rsid w:val="00407F17"/>
    <w:rsid w:val="0041001F"/>
    <w:rsid w:val="00412E54"/>
    <w:rsid w:val="00415647"/>
    <w:rsid w:val="00416D86"/>
    <w:rsid w:val="00421D9F"/>
    <w:rsid w:val="0042207B"/>
    <w:rsid w:val="0042286F"/>
    <w:rsid w:val="00424964"/>
    <w:rsid w:val="00425BAD"/>
    <w:rsid w:val="0042656B"/>
    <w:rsid w:val="00426CA0"/>
    <w:rsid w:val="00427F5E"/>
    <w:rsid w:val="00430ECE"/>
    <w:rsid w:val="00431FFE"/>
    <w:rsid w:val="004328D7"/>
    <w:rsid w:val="00432BD3"/>
    <w:rsid w:val="00433453"/>
    <w:rsid w:val="00435861"/>
    <w:rsid w:val="0043672F"/>
    <w:rsid w:val="0043776E"/>
    <w:rsid w:val="00437B0B"/>
    <w:rsid w:val="00441101"/>
    <w:rsid w:val="0044126C"/>
    <w:rsid w:val="0044218B"/>
    <w:rsid w:val="004423F2"/>
    <w:rsid w:val="00443872"/>
    <w:rsid w:val="00444FE4"/>
    <w:rsid w:val="00445EAE"/>
    <w:rsid w:val="00452014"/>
    <w:rsid w:val="00452BCB"/>
    <w:rsid w:val="00453007"/>
    <w:rsid w:val="0045634C"/>
    <w:rsid w:val="00456D53"/>
    <w:rsid w:val="00457A42"/>
    <w:rsid w:val="0046178B"/>
    <w:rsid w:val="00461EA1"/>
    <w:rsid w:val="00461EEA"/>
    <w:rsid w:val="00462958"/>
    <w:rsid w:val="0046524B"/>
    <w:rsid w:val="00465A9F"/>
    <w:rsid w:val="0046799B"/>
    <w:rsid w:val="004701C3"/>
    <w:rsid w:val="00470620"/>
    <w:rsid w:val="00471519"/>
    <w:rsid w:val="00471699"/>
    <w:rsid w:val="00471983"/>
    <w:rsid w:val="004742FB"/>
    <w:rsid w:val="00475E63"/>
    <w:rsid w:val="00476FCB"/>
    <w:rsid w:val="00477910"/>
    <w:rsid w:val="00480876"/>
    <w:rsid w:val="00482530"/>
    <w:rsid w:val="00483290"/>
    <w:rsid w:val="004845FB"/>
    <w:rsid w:val="00484865"/>
    <w:rsid w:val="00487115"/>
    <w:rsid w:val="004908C1"/>
    <w:rsid w:val="004925DE"/>
    <w:rsid w:val="00492CE7"/>
    <w:rsid w:val="0049661B"/>
    <w:rsid w:val="00496A96"/>
    <w:rsid w:val="00496CD7"/>
    <w:rsid w:val="00496E08"/>
    <w:rsid w:val="00497367"/>
    <w:rsid w:val="004A0746"/>
    <w:rsid w:val="004A0F36"/>
    <w:rsid w:val="004A1E44"/>
    <w:rsid w:val="004A2220"/>
    <w:rsid w:val="004A2512"/>
    <w:rsid w:val="004A357D"/>
    <w:rsid w:val="004A3765"/>
    <w:rsid w:val="004A5D9A"/>
    <w:rsid w:val="004A6645"/>
    <w:rsid w:val="004A76B9"/>
    <w:rsid w:val="004B03D7"/>
    <w:rsid w:val="004B09E4"/>
    <w:rsid w:val="004B1777"/>
    <w:rsid w:val="004B1A37"/>
    <w:rsid w:val="004B1E2E"/>
    <w:rsid w:val="004B3770"/>
    <w:rsid w:val="004B3D74"/>
    <w:rsid w:val="004B453D"/>
    <w:rsid w:val="004B4EC0"/>
    <w:rsid w:val="004B562B"/>
    <w:rsid w:val="004B5C83"/>
    <w:rsid w:val="004B6FF4"/>
    <w:rsid w:val="004C0C69"/>
    <w:rsid w:val="004C1C94"/>
    <w:rsid w:val="004C40B1"/>
    <w:rsid w:val="004C49C9"/>
    <w:rsid w:val="004C5F0D"/>
    <w:rsid w:val="004D372F"/>
    <w:rsid w:val="004D47B7"/>
    <w:rsid w:val="004D5461"/>
    <w:rsid w:val="004E0325"/>
    <w:rsid w:val="004E0531"/>
    <w:rsid w:val="004E0E48"/>
    <w:rsid w:val="004E0F03"/>
    <w:rsid w:val="004E2336"/>
    <w:rsid w:val="004E234F"/>
    <w:rsid w:val="004E2485"/>
    <w:rsid w:val="004E27FD"/>
    <w:rsid w:val="004E334A"/>
    <w:rsid w:val="004E38C7"/>
    <w:rsid w:val="004E3DE5"/>
    <w:rsid w:val="004E4858"/>
    <w:rsid w:val="004E5201"/>
    <w:rsid w:val="004E5595"/>
    <w:rsid w:val="004E5E22"/>
    <w:rsid w:val="004F0C9B"/>
    <w:rsid w:val="004F1F3E"/>
    <w:rsid w:val="004F3276"/>
    <w:rsid w:val="004F3341"/>
    <w:rsid w:val="004F7189"/>
    <w:rsid w:val="004F7515"/>
    <w:rsid w:val="00500308"/>
    <w:rsid w:val="00500B8E"/>
    <w:rsid w:val="0050261D"/>
    <w:rsid w:val="00502C57"/>
    <w:rsid w:val="00504332"/>
    <w:rsid w:val="0050444D"/>
    <w:rsid w:val="00506925"/>
    <w:rsid w:val="005100FA"/>
    <w:rsid w:val="00512FBC"/>
    <w:rsid w:val="00515FDC"/>
    <w:rsid w:val="00517675"/>
    <w:rsid w:val="0052133F"/>
    <w:rsid w:val="00521390"/>
    <w:rsid w:val="0052446F"/>
    <w:rsid w:val="00527921"/>
    <w:rsid w:val="00531665"/>
    <w:rsid w:val="0053230F"/>
    <w:rsid w:val="00532A5F"/>
    <w:rsid w:val="005336C0"/>
    <w:rsid w:val="0053546A"/>
    <w:rsid w:val="00535C13"/>
    <w:rsid w:val="00540904"/>
    <w:rsid w:val="00540D11"/>
    <w:rsid w:val="00541D43"/>
    <w:rsid w:val="00542831"/>
    <w:rsid w:val="00545B90"/>
    <w:rsid w:val="00546851"/>
    <w:rsid w:val="00546A0E"/>
    <w:rsid w:val="00552391"/>
    <w:rsid w:val="00553B43"/>
    <w:rsid w:val="00554855"/>
    <w:rsid w:val="00557D13"/>
    <w:rsid w:val="005604F2"/>
    <w:rsid w:val="0056059A"/>
    <w:rsid w:val="00562287"/>
    <w:rsid w:val="00562F2F"/>
    <w:rsid w:val="0056332C"/>
    <w:rsid w:val="00563A9A"/>
    <w:rsid w:val="00565263"/>
    <w:rsid w:val="00565EAC"/>
    <w:rsid w:val="005660C1"/>
    <w:rsid w:val="00567196"/>
    <w:rsid w:val="005672C3"/>
    <w:rsid w:val="005726F0"/>
    <w:rsid w:val="005730B2"/>
    <w:rsid w:val="00573A9F"/>
    <w:rsid w:val="00576412"/>
    <w:rsid w:val="005766DD"/>
    <w:rsid w:val="0057797A"/>
    <w:rsid w:val="005802AE"/>
    <w:rsid w:val="00582BFF"/>
    <w:rsid w:val="005830D8"/>
    <w:rsid w:val="00584D44"/>
    <w:rsid w:val="00586957"/>
    <w:rsid w:val="00587AA8"/>
    <w:rsid w:val="00591037"/>
    <w:rsid w:val="0059284E"/>
    <w:rsid w:val="00594589"/>
    <w:rsid w:val="00594CE5"/>
    <w:rsid w:val="00596A63"/>
    <w:rsid w:val="005A0423"/>
    <w:rsid w:val="005A0978"/>
    <w:rsid w:val="005A18D4"/>
    <w:rsid w:val="005A2312"/>
    <w:rsid w:val="005A68F4"/>
    <w:rsid w:val="005B31FC"/>
    <w:rsid w:val="005B617F"/>
    <w:rsid w:val="005C13EF"/>
    <w:rsid w:val="005C2206"/>
    <w:rsid w:val="005C583E"/>
    <w:rsid w:val="005C62DA"/>
    <w:rsid w:val="005C6825"/>
    <w:rsid w:val="005C73B4"/>
    <w:rsid w:val="005D0737"/>
    <w:rsid w:val="005D1B00"/>
    <w:rsid w:val="005D3827"/>
    <w:rsid w:val="005D3EDD"/>
    <w:rsid w:val="005D4CBC"/>
    <w:rsid w:val="005D52A0"/>
    <w:rsid w:val="005D7686"/>
    <w:rsid w:val="005D773A"/>
    <w:rsid w:val="005D7F46"/>
    <w:rsid w:val="005E0279"/>
    <w:rsid w:val="005E03AF"/>
    <w:rsid w:val="005E07A4"/>
    <w:rsid w:val="005E08BD"/>
    <w:rsid w:val="005E09CE"/>
    <w:rsid w:val="005E261D"/>
    <w:rsid w:val="005E30BE"/>
    <w:rsid w:val="005E30D9"/>
    <w:rsid w:val="005E50CD"/>
    <w:rsid w:val="005E62BE"/>
    <w:rsid w:val="005E70C6"/>
    <w:rsid w:val="005E7348"/>
    <w:rsid w:val="005E7C22"/>
    <w:rsid w:val="005F087D"/>
    <w:rsid w:val="005F0DAA"/>
    <w:rsid w:val="005F11DA"/>
    <w:rsid w:val="005F1EB5"/>
    <w:rsid w:val="005F219C"/>
    <w:rsid w:val="005F263C"/>
    <w:rsid w:val="005F36C7"/>
    <w:rsid w:val="005F3B0F"/>
    <w:rsid w:val="005F62C8"/>
    <w:rsid w:val="005F646F"/>
    <w:rsid w:val="005F76B2"/>
    <w:rsid w:val="005F7E88"/>
    <w:rsid w:val="00601107"/>
    <w:rsid w:val="006012C0"/>
    <w:rsid w:val="006013DE"/>
    <w:rsid w:val="00601484"/>
    <w:rsid w:val="00601A1A"/>
    <w:rsid w:val="00602BF0"/>
    <w:rsid w:val="00603AEE"/>
    <w:rsid w:val="00604081"/>
    <w:rsid w:val="006054D5"/>
    <w:rsid w:val="00606C0C"/>
    <w:rsid w:val="0060739A"/>
    <w:rsid w:val="006078B1"/>
    <w:rsid w:val="00607EFC"/>
    <w:rsid w:val="006105B7"/>
    <w:rsid w:val="006109C7"/>
    <w:rsid w:val="00612A77"/>
    <w:rsid w:val="00613527"/>
    <w:rsid w:val="0061398D"/>
    <w:rsid w:val="00613D8A"/>
    <w:rsid w:val="0061612E"/>
    <w:rsid w:val="006168D2"/>
    <w:rsid w:val="00620A63"/>
    <w:rsid w:val="0062132C"/>
    <w:rsid w:val="00621DCE"/>
    <w:rsid w:val="00622795"/>
    <w:rsid w:val="00624ADF"/>
    <w:rsid w:val="00625719"/>
    <w:rsid w:val="00625D80"/>
    <w:rsid w:val="00625F5F"/>
    <w:rsid w:val="00626100"/>
    <w:rsid w:val="00626319"/>
    <w:rsid w:val="006264F6"/>
    <w:rsid w:val="0062653A"/>
    <w:rsid w:val="00626719"/>
    <w:rsid w:val="00627125"/>
    <w:rsid w:val="006277BB"/>
    <w:rsid w:val="006302C2"/>
    <w:rsid w:val="00630EAA"/>
    <w:rsid w:val="006325BF"/>
    <w:rsid w:val="00632696"/>
    <w:rsid w:val="00633F1D"/>
    <w:rsid w:val="0063469A"/>
    <w:rsid w:val="00635549"/>
    <w:rsid w:val="006361AA"/>
    <w:rsid w:val="006375B1"/>
    <w:rsid w:val="00640130"/>
    <w:rsid w:val="0064271B"/>
    <w:rsid w:val="00642818"/>
    <w:rsid w:val="00643161"/>
    <w:rsid w:val="0064348C"/>
    <w:rsid w:val="00643970"/>
    <w:rsid w:val="0064620A"/>
    <w:rsid w:val="00647166"/>
    <w:rsid w:val="006503A6"/>
    <w:rsid w:val="006524B4"/>
    <w:rsid w:val="006531F5"/>
    <w:rsid w:val="00653C61"/>
    <w:rsid w:val="00655219"/>
    <w:rsid w:val="00655846"/>
    <w:rsid w:val="006611EA"/>
    <w:rsid w:val="006619C7"/>
    <w:rsid w:val="006629CD"/>
    <w:rsid w:val="00663BFE"/>
    <w:rsid w:val="006643C6"/>
    <w:rsid w:val="006650A2"/>
    <w:rsid w:val="0066542C"/>
    <w:rsid w:val="00666837"/>
    <w:rsid w:val="006670FE"/>
    <w:rsid w:val="00667784"/>
    <w:rsid w:val="00667900"/>
    <w:rsid w:val="00671340"/>
    <w:rsid w:val="006717A8"/>
    <w:rsid w:val="00671C35"/>
    <w:rsid w:val="00671EB5"/>
    <w:rsid w:val="00671F44"/>
    <w:rsid w:val="00672B96"/>
    <w:rsid w:val="0067436D"/>
    <w:rsid w:val="00675FAE"/>
    <w:rsid w:val="006772C2"/>
    <w:rsid w:val="0067766D"/>
    <w:rsid w:val="00681AE9"/>
    <w:rsid w:val="00682ED4"/>
    <w:rsid w:val="0068446C"/>
    <w:rsid w:val="00684974"/>
    <w:rsid w:val="00686190"/>
    <w:rsid w:val="006868BE"/>
    <w:rsid w:val="00690286"/>
    <w:rsid w:val="00691C25"/>
    <w:rsid w:val="00694121"/>
    <w:rsid w:val="00695740"/>
    <w:rsid w:val="006A0F0B"/>
    <w:rsid w:val="006A171B"/>
    <w:rsid w:val="006A1B88"/>
    <w:rsid w:val="006A3194"/>
    <w:rsid w:val="006A3AA8"/>
    <w:rsid w:val="006B0A2B"/>
    <w:rsid w:val="006B0E6E"/>
    <w:rsid w:val="006B1C9D"/>
    <w:rsid w:val="006B1E98"/>
    <w:rsid w:val="006B417D"/>
    <w:rsid w:val="006B6875"/>
    <w:rsid w:val="006B6C69"/>
    <w:rsid w:val="006C0974"/>
    <w:rsid w:val="006C0FDF"/>
    <w:rsid w:val="006C1575"/>
    <w:rsid w:val="006C1EEA"/>
    <w:rsid w:val="006C2C5C"/>
    <w:rsid w:val="006C5ED0"/>
    <w:rsid w:val="006C6B89"/>
    <w:rsid w:val="006C7557"/>
    <w:rsid w:val="006D0671"/>
    <w:rsid w:val="006D08FC"/>
    <w:rsid w:val="006D0A95"/>
    <w:rsid w:val="006D18D6"/>
    <w:rsid w:val="006D1CDB"/>
    <w:rsid w:val="006D27E3"/>
    <w:rsid w:val="006D5852"/>
    <w:rsid w:val="006E0A0B"/>
    <w:rsid w:val="006E0E85"/>
    <w:rsid w:val="006E1221"/>
    <w:rsid w:val="006E5203"/>
    <w:rsid w:val="006E52E8"/>
    <w:rsid w:val="006E6557"/>
    <w:rsid w:val="006E7E3B"/>
    <w:rsid w:val="006F1E17"/>
    <w:rsid w:val="006F21B8"/>
    <w:rsid w:val="006F419B"/>
    <w:rsid w:val="006F41EA"/>
    <w:rsid w:val="006F4373"/>
    <w:rsid w:val="006F5436"/>
    <w:rsid w:val="006F5A57"/>
    <w:rsid w:val="006F68D9"/>
    <w:rsid w:val="006F6FB7"/>
    <w:rsid w:val="006F7CD5"/>
    <w:rsid w:val="007008A3"/>
    <w:rsid w:val="00702CA7"/>
    <w:rsid w:val="00704B36"/>
    <w:rsid w:val="00704C0B"/>
    <w:rsid w:val="00705262"/>
    <w:rsid w:val="00705A97"/>
    <w:rsid w:val="00712400"/>
    <w:rsid w:val="00712925"/>
    <w:rsid w:val="007135A4"/>
    <w:rsid w:val="0071523D"/>
    <w:rsid w:val="007176FD"/>
    <w:rsid w:val="00717C2B"/>
    <w:rsid w:val="0072021C"/>
    <w:rsid w:val="0072330C"/>
    <w:rsid w:val="0072409D"/>
    <w:rsid w:val="00724A67"/>
    <w:rsid w:val="00727DFE"/>
    <w:rsid w:val="0073096F"/>
    <w:rsid w:val="00731CBB"/>
    <w:rsid w:val="00737B64"/>
    <w:rsid w:val="00741D52"/>
    <w:rsid w:val="0074294B"/>
    <w:rsid w:val="0074306E"/>
    <w:rsid w:val="007433D0"/>
    <w:rsid w:val="00744199"/>
    <w:rsid w:val="007449BB"/>
    <w:rsid w:val="00745006"/>
    <w:rsid w:val="00745590"/>
    <w:rsid w:val="00745EC4"/>
    <w:rsid w:val="00746EDF"/>
    <w:rsid w:val="007476BF"/>
    <w:rsid w:val="00753557"/>
    <w:rsid w:val="00753783"/>
    <w:rsid w:val="00754085"/>
    <w:rsid w:val="00754E2A"/>
    <w:rsid w:val="00754EE6"/>
    <w:rsid w:val="00756041"/>
    <w:rsid w:val="0075728C"/>
    <w:rsid w:val="00757781"/>
    <w:rsid w:val="00762354"/>
    <w:rsid w:val="0076436B"/>
    <w:rsid w:val="00765333"/>
    <w:rsid w:val="00766256"/>
    <w:rsid w:val="00766D3B"/>
    <w:rsid w:val="0076733D"/>
    <w:rsid w:val="00772786"/>
    <w:rsid w:val="00773A1A"/>
    <w:rsid w:val="00773A7C"/>
    <w:rsid w:val="007751FD"/>
    <w:rsid w:val="007753E2"/>
    <w:rsid w:val="00775E13"/>
    <w:rsid w:val="00777A97"/>
    <w:rsid w:val="00777E5A"/>
    <w:rsid w:val="00780B6F"/>
    <w:rsid w:val="00781ACF"/>
    <w:rsid w:val="00782211"/>
    <w:rsid w:val="00783066"/>
    <w:rsid w:val="007840A0"/>
    <w:rsid w:val="007849C1"/>
    <w:rsid w:val="00784C5F"/>
    <w:rsid w:val="00784E66"/>
    <w:rsid w:val="00786227"/>
    <w:rsid w:val="007862A9"/>
    <w:rsid w:val="0079190B"/>
    <w:rsid w:val="007919F9"/>
    <w:rsid w:val="007928CE"/>
    <w:rsid w:val="00793EC3"/>
    <w:rsid w:val="00793F04"/>
    <w:rsid w:val="00794A71"/>
    <w:rsid w:val="00794CBA"/>
    <w:rsid w:val="00795777"/>
    <w:rsid w:val="00796C21"/>
    <w:rsid w:val="007976A1"/>
    <w:rsid w:val="007A04E5"/>
    <w:rsid w:val="007A0BFD"/>
    <w:rsid w:val="007A293F"/>
    <w:rsid w:val="007A308A"/>
    <w:rsid w:val="007A440A"/>
    <w:rsid w:val="007A5D3E"/>
    <w:rsid w:val="007A6228"/>
    <w:rsid w:val="007A6D98"/>
    <w:rsid w:val="007A7786"/>
    <w:rsid w:val="007A797C"/>
    <w:rsid w:val="007A7AE2"/>
    <w:rsid w:val="007B1299"/>
    <w:rsid w:val="007B2510"/>
    <w:rsid w:val="007B2C46"/>
    <w:rsid w:val="007B32D7"/>
    <w:rsid w:val="007B55D1"/>
    <w:rsid w:val="007B5C82"/>
    <w:rsid w:val="007B5DDD"/>
    <w:rsid w:val="007B6266"/>
    <w:rsid w:val="007B6EFD"/>
    <w:rsid w:val="007B71D4"/>
    <w:rsid w:val="007C0A85"/>
    <w:rsid w:val="007C1CF6"/>
    <w:rsid w:val="007C1D77"/>
    <w:rsid w:val="007C3D1A"/>
    <w:rsid w:val="007C5D71"/>
    <w:rsid w:val="007C6458"/>
    <w:rsid w:val="007D08A7"/>
    <w:rsid w:val="007D0EAC"/>
    <w:rsid w:val="007D3042"/>
    <w:rsid w:val="007D6C97"/>
    <w:rsid w:val="007D71BD"/>
    <w:rsid w:val="007D74F4"/>
    <w:rsid w:val="007E066E"/>
    <w:rsid w:val="007E22E7"/>
    <w:rsid w:val="007E2995"/>
    <w:rsid w:val="007E35A4"/>
    <w:rsid w:val="007E35DE"/>
    <w:rsid w:val="007E3AD9"/>
    <w:rsid w:val="007E6678"/>
    <w:rsid w:val="007F0526"/>
    <w:rsid w:val="007F273C"/>
    <w:rsid w:val="007F3405"/>
    <w:rsid w:val="007F351C"/>
    <w:rsid w:val="007F4199"/>
    <w:rsid w:val="007F4A82"/>
    <w:rsid w:val="00802A53"/>
    <w:rsid w:val="00803BD2"/>
    <w:rsid w:val="00804DE5"/>
    <w:rsid w:val="00805368"/>
    <w:rsid w:val="00805738"/>
    <w:rsid w:val="00806044"/>
    <w:rsid w:val="00811928"/>
    <w:rsid w:val="00814DFB"/>
    <w:rsid w:val="008168AD"/>
    <w:rsid w:val="008205B4"/>
    <w:rsid w:val="008207C7"/>
    <w:rsid w:val="00822106"/>
    <w:rsid w:val="00823461"/>
    <w:rsid w:val="00825B3A"/>
    <w:rsid w:val="00826563"/>
    <w:rsid w:val="00830E39"/>
    <w:rsid w:val="00833442"/>
    <w:rsid w:val="00833D5D"/>
    <w:rsid w:val="008355C9"/>
    <w:rsid w:val="00836392"/>
    <w:rsid w:val="0083646B"/>
    <w:rsid w:val="00836B16"/>
    <w:rsid w:val="008374C7"/>
    <w:rsid w:val="008408DC"/>
    <w:rsid w:val="00843113"/>
    <w:rsid w:val="008433D2"/>
    <w:rsid w:val="00843CA9"/>
    <w:rsid w:val="00844123"/>
    <w:rsid w:val="0084421C"/>
    <w:rsid w:val="00845084"/>
    <w:rsid w:val="008450BC"/>
    <w:rsid w:val="008463E6"/>
    <w:rsid w:val="008472C3"/>
    <w:rsid w:val="00851E27"/>
    <w:rsid w:val="008542BF"/>
    <w:rsid w:val="00855CEF"/>
    <w:rsid w:val="00855F78"/>
    <w:rsid w:val="008570EB"/>
    <w:rsid w:val="0086090C"/>
    <w:rsid w:val="00860AB4"/>
    <w:rsid w:val="00860D4C"/>
    <w:rsid w:val="00860F79"/>
    <w:rsid w:val="0086116D"/>
    <w:rsid w:val="0086288B"/>
    <w:rsid w:val="0086290F"/>
    <w:rsid w:val="008630BD"/>
    <w:rsid w:val="00863DF1"/>
    <w:rsid w:val="00864556"/>
    <w:rsid w:val="00864CA9"/>
    <w:rsid w:val="00866465"/>
    <w:rsid w:val="00870B75"/>
    <w:rsid w:val="0087234E"/>
    <w:rsid w:val="00872F68"/>
    <w:rsid w:val="00873256"/>
    <w:rsid w:val="00873389"/>
    <w:rsid w:val="0087384D"/>
    <w:rsid w:val="00875F3A"/>
    <w:rsid w:val="008777F0"/>
    <w:rsid w:val="008812D4"/>
    <w:rsid w:val="00881CA2"/>
    <w:rsid w:val="00882B89"/>
    <w:rsid w:val="008843D8"/>
    <w:rsid w:val="008853E3"/>
    <w:rsid w:val="00885866"/>
    <w:rsid w:val="00885B52"/>
    <w:rsid w:val="008863EB"/>
    <w:rsid w:val="008909F0"/>
    <w:rsid w:val="00891245"/>
    <w:rsid w:val="00891478"/>
    <w:rsid w:val="008924D3"/>
    <w:rsid w:val="00893E3C"/>
    <w:rsid w:val="008942D7"/>
    <w:rsid w:val="00894D7F"/>
    <w:rsid w:val="00896D15"/>
    <w:rsid w:val="008978CC"/>
    <w:rsid w:val="008A12DD"/>
    <w:rsid w:val="008A12EE"/>
    <w:rsid w:val="008A3EA2"/>
    <w:rsid w:val="008A4BD4"/>
    <w:rsid w:val="008A53B9"/>
    <w:rsid w:val="008B04EB"/>
    <w:rsid w:val="008B3753"/>
    <w:rsid w:val="008B4391"/>
    <w:rsid w:val="008B5983"/>
    <w:rsid w:val="008B6A94"/>
    <w:rsid w:val="008B6C0E"/>
    <w:rsid w:val="008B6CB7"/>
    <w:rsid w:val="008C18AE"/>
    <w:rsid w:val="008C21EB"/>
    <w:rsid w:val="008C6665"/>
    <w:rsid w:val="008C6A40"/>
    <w:rsid w:val="008C788D"/>
    <w:rsid w:val="008C7D8B"/>
    <w:rsid w:val="008D09F9"/>
    <w:rsid w:val="008D0CDD"/>
    <w:rsid w:val="008D58A3"/>
    <w:rsid w:val="008D5DF3"/>
    <w:rsid w:val="008D64E2"/>
    <w:rsid w:val="008D7F80"/>
    <w:rsid w:val="008E0026"/>
    <w:rsid w:val="008E2F09"/>
    <w:rsid w:val="008E3E72"/>
    <w:rsid w:val="008E6059"/>
    <w:rsid w:val="008E7979"/>
    <w:rsid w:val="008F06F5"/>
    <w:rsid w:val="008F0B95"/>
    <w:rsid w:val="008F0CD1"/>
    <w:rsid w:val="008F1910"/>
    <w:rsid w:val="008F33E9"/>
    <w:rsid w:val="008F36B5"/>
    <w:rsid w:val="008F3FDB"/>
    <w:rsid w:val="008F548A"/>
    <w:rsid w:val="008F7349"/>
    <w:rsid w:val="009002EC"/>
    <w:rsid w:val="00900445"/>
    <w:rsid w:val="00900A79"/>
    <w:rsid w:val="00901C0C"/>
    <w:rsid w:val="009056C5"/>
    <w:rsid w:val="009059C8"/>
    <w:rsid w:val="0090644C"/>
    <w:rsid w:val="009065FD"/>
    <w:rsid w:val="009069D9"/>
    <w:rsid w:val="00906D1A"/>
    <w:rsid w:val="00912712"/>
    <w:rsid w:val="0091323B"/>
    <w:rsid w:val="009136BD"/>
    <w:rsid w:val="00920FAE"/>
    <w:rsid w:val="00921CD7"/>
    <w:rsid w:val="00923C0D"/>
    <w:rsid w:val="00924076"/>
    <w:rsid w:val="0092415F"/>
    <w:rsid w:val="0092471D"/>
    <w:rsid w:val="0092480E"/>
    <w:rsid w:val="009249E0"/>
    <w:rsid w:val="00924ECA"/>
    <w:rsid w:val="00926D75"/>
    <w:rsid w:val="0092761E"/>
    <w:rsid w:val="00930E30"/>
    <w:rsid w:val="009314A2"/>
    <w:rsid w:val="00931565"/>
    <w:rsid w:val="009319B9"/>
    <w:rsid w:val="00931CE4"/>
    <w:rsid w:val="00931F67"/>
    <w:rsid w:val="0093370B"/>
    <w:rsid w:val="009341A0"/>
    <w:rsid w:val="00934BC3"/>
    <w:rsid w:val="00935A95"/>
    <w:rsid w:val="00937B6D"/>
    <w:rsid w:val="00941B6B"/>
    <w:rsid w:val="00941B79"/>
    <w:rsid w:val="00942AE0"/>
    <w:rsid w:val="00942B6E"/>
    <w:rsid w:val="00942E60"/>
    <w:rsid w:val="009431D7"/>
    <w:rsid w:val="00945C31"/>
    <w:rsid w:val="00946184"/>
    <w:rsid w:val="00946276"/>
    <w:rsid w:val="00947529"/>
    <w:rsid w:val="009510E3"/>
    <w:rsid w:val="0095126A"/>
    <w:rsid w:val="009538C6"/>
    <w:rsid w:val="00953D10"/>
    <w:rsid w:val="0095685D"/>
    <w:rsid w:val="00957045"/>
    <w:rsid w:val="00957C5F"/>
    <w:rsid w:val="0096151C"/>
    <w:rsid w:val="00962C47"/>
    <w:rsid w:val="00964A7A"/>
    <w:rsid w:val="0096600D"/>
    <w:rsid w:val="0096681A"/>
    <w:rsid w:val="00966D85"/>
    <w:rsid w:val="00967B2A"/>
    <w:rsid w:val="00967B4D"/>
    <w:rsid w:val="0097498D"/>
    <w:rsid w:val="00975F11"/>
    <w:rsid w:val="00976091"/>
    <w:rsid w:val="009761BC"/>
    <w:rsid w:val="009765BD"/>
    <w:rsid w:val="00981D0A"/>
    <w:rsid w:val="009830D0"/>
    <w:rsid w:val="00984B3C"/>
    <w:rsid w:val="00985759"/>
    <w:rsid w:val="009863CA"/>
    <w:rsid w:val="009903E3"/>
    <w:rsid w:val="009905EE"/>
    <w:rsid w:val="00990AF3"/>
    <w:rsid w:val="009912D6"/>
    <w:rsid w:val="009917F8"/>
    <w:rsid w:val="00992754"/>
    <w:rsid w:val="00993047"/>
    <w:rsid w:val="009932BC"/>
    <w:rsid w:val="009935AD"/>
    <w:rsid w:val="00993649"/>
    <w:rsid w:val="00995706"/>
    <w:rsid w:val="00995DFD"/>
    <w:rsid w:val="00996C38"/>
    <w:rsid w:val="009979A8"/>
    <w:rsid w:val="009A28B5"/>
    <w:rsid w:val="009A46D9"/>
    <w:rsid w:val="009A72CC"/>
    <w:rsid w:val="009A76F1"/>
    <w:rsid w:val="009B1105"/>
    <w:rsid w:val="009B129C"/>
    <w:rsid w:val="009B26B5"/>
    <w:rsid w:val="009B3583"/>
    <w:rsid w:val="009B3EB9"/>
    <w:rsid w:val="009B44FE"/>
    <w:rsid w:val="009B4803"/>
    <w:rsid w:val="009B5106"/>
    <w:rsid w:val="009B5D78"/>
    <w:rsid w:val="009C0CC2"/>
    <w:rsid w:val="009C28AE"/>
    <w:rsid w:val="009C28BD"/>
    <w:rsid w:val="009C36A1"/>
    <w:rsid w:val="009C3A3F"/>
    <w:rsid w:val="009C3FDC"/>
    <w:rsid w:val="009C4676"/>
    <w:rsid w:val="009C6D70"/>
    <w:rsid w:val="009D1A1C"/>
    <w:rsid w:val="009D3B55"/>
    <w:rsid w:val="009D3D7C"/>
    <w:rsid w:val="009D3D9B"/>
    <w:rsid w:val="009D4125"/>
    <w:rsid w:val="009D610F"/>
    <w:rsid w:val="009D6F1A"/>
    <w:rsid w:val="009D706C"/>
    <w:rsid w:val="009D7173"/>
    <w:rsid w:val="009D756A"/>
    <w:rsid w:val="009E00A2"/>
    <w:rsid w:val="009E1F83"/>
    <w:rsid w:val="009E233B"/>
    <w:rsid w:val="009E36D2"/>
    <w:rsid w:val="009E3EDA"/>
    <w:rsid w:val="009E4C70"/>
    <w:rsid w:val="009E75D3"/>
    <w:rsid w:val="009E783B"/>
    <w:rsid w:val="009E7A8E"/>
    <w:rsid w:val="009E7DD9"/>
    <w:rsid w:val="009F0F3E"/>
    <w:rsid w:val="009F2A93"/>
    <w:rsid w:val="009F2CE6"/>
    <w:rsid w:val="009F2D48"/>
    <w:rsid w:val="009F33C5"/>
    <w:rsid w:val="009F3544"/>
    <w:rsid w:val="009F45E6"/>
    <w:rsid w:val="009F56BC"/>
    <w:rsid w:val="009F6E60"/>
    <w:rsid w:val="009F791D"/>
    <w:rsid w:val="00A01A27"/>
    <w:rsid w:val="00A04372"/>
    <w:rsid w:val="00A06FFD"/>
    <w:rsid w:val="00A13A35"/>
    <w:rsid w:val="00A13EF4"/>
    <w:rsid w:val="00A14617"/>
    <w:rsid w:val="00A15900"/>
    <w:rsid w:val="00A162D4"/>
    <w:rsid w:val="00A1643D"/>
    <w:rsid w:val="00A16DEE"/>
    <w:rsid w:val="00A172D8"/>
    <w:rsid w:val="00A17D20"/>
    <w:rsid w:val="00A209F0"/>
    <w:rsid w:val="00A2297D"/>
    <w:rsid w:val="00A231D6"/>
    <w:rsid w:val="00A23447"/>
    <w:rsid w:val="00A23BF6"/>
    <w:rsid w:val="00A2415D"/>
    <w:rsid w:val="00A25A2D"/>
    <w:rsid w:val="00A26508"/>
    <w:rsid w:val="00A26C7D"/>
    <w:rsid w:val="00A27359"/>
    <w:rsid w:val="00A318A9"/>
    <w:rsid w:val="00A31E16"/>
    <w:rsid w:val="00A3326F"/>
    <w:rsid w:val="00A34781"/>
    <w:rsid w:val="00A35417"/>
    <w:rsid w:val="00A35435"/>
    <w:rsid w:val="00A362EF"/>
    <w:rsid w:val="00A41E37"/>
    <w:rsid w:val="00A42390"/>
    <w:rsid w:val="00A428BA"/>
    <w:rsid w:val="00A42BB6"/>
    <w:rsid w:val="00A42C63"/>
    <w:rsid w:val="00A440AA"/>
    <w:rsid w:val="00A44DD3"/>
    <w:rsid w:val="00A45544"/>
    <w:rsid w:val="00A51231"/>
    <w:rsid w:val="00A531F4"/>
    <w:rsid w:val="00A537CC"/>
    <w:rsid w:val="00A538A5"/>
    <w:rsid w:val="00A54D5F"/>
    <w:rsid w:val="00A5568F"/>
    <w:rsid w:val="00A56959"/>
    <w:rsid w:val="00A56E71"/>
    <w:rsid w:val="00A606CE"/>
    <w:rsid w:val="00A61DEB"/>
    <w:rsid w:val="00A6364E"/>
    <w:rsid w:val="00A637A3"/>
    <w:rsid w:val="00A645CE"/>
    <w:rsid w:val="00A66A49"/>
    <w:rsid w:val="00A66AE2"/>
    <w:rsid w:val="00A67356"/>
    <w:rsid w:val="00A7004B"/>
    <w:rsid w:val="00A70A04"/>
    <w:rsid w:val="00A716C7"/>
    <w:rsid w:val="00A72706"/>
    <w:rsid w:val="00A72C5D"/>
    <w:rsid w:val="00A7538E"/>
    <w:rsid w:val="00A759BF"/>
    <w:rsid w:val="00A7628D"/>
    <w:rsid w:val="00A764AF"/>
    <w:rsid w:val="00A76ACA"/>
    <w:rsid w:val="00A77B3D"/>
    <w:rsid w:val="00A81E6D"/>
    <w:rsid w:val="00A82F1A"/>
    <w:rsid w:val="00A8334C"/>
    <w:rsid w:val="00A8373A"/>
    <w:rsid w:val="00A83DEA"/>
    <w:rsid w:val="00A869BE"/>
    <w:rsid w:val="00A86DA1"/>
    <w:rsid w:val="00A86EA2"/>
    <w:rsid w:val="00A9152B"/>
    <w:rsid w:val="00A924A7"/>
    <w:rsid w:val="00A958FB"/>
    <w:rsid w:val="00A964EC"/>
    <w:rsid w:val="00AA0FEA"/>
    <w:rsid w:val="00AA148F"/>
    <w:rsid w:val="00AA1DB9"/>
    <w:rsid w:val="00AA2015"/>
    <w:rsid w:val="00AA2F57"/>
    <w:rsid w:val="00AA3AD1"/>
    <w:rsid w:val="00AA3C8F"/>
    <w:rsid w:val="00AA4FFE"/>
    <w:rsid w:val="00AA5351"/>
    <w:rsid w:val="00AA63C2"/>
    <w:rsid w:val="00AB0619"/>
    <w:rsid w:val="00AB1AC4"/>
    <w:rsid w:val="00AB1B86"/>
    <w:rsid w:val="00AB221D"/>
    <w:rsid w:val="00AB2767"/>
    <w:rsid w:val="00AB3390"/>
    <w:rsid w:val="00AB4E5A"/>
    <w:rsid w:val="00AB66E5"/>
    <w:rsid w:val="00AB67BA"/>
    <w:rsid w:val="00AB7486"/>
    <w:rsid w:val="00AB7A0A"/>
    <w:rsid w:val="00AC004E"/>
    <w:rsid w:val="00AC0190"/>
    <w:rsid w:val="00AC033B"/>
    <w:rsid w:val="00AC17C5"/>
    <w:rsid w:val="00AC1A41"/>
    <w:rsid w:val="00AC22EA"/>
    <w:rsid w:val="00AC4575"/>
    <w:rsid w:val="00AC660D"/>
    <w:rsid w:val="00AC6BA7"/>
    <w:rsid w:val="00AD0D9E"/>
    <w:rsid w:val="00AD19F3"/>
    <w:rsid w:val="00AD2F7B"/>
    <w:rsid w:val="00AD36F9"/>
    <w:rsid w:val="00AD3DE7"/>
    <w:rsid w:val="00AD3F39"/>
    <w:rsid w:val="00AD3FC7"/>
    <w:rsid w:val="00AD666B"/>
    <w:rsid w:val="00AD6F4A"/>
    <w:rsid w:val="00AE2F90"/>
    <w:rsid w:val="00AE3758"/>
    <w:rsid w:val="00AE3BD6"/>
    <w:rsid w:val="00AE3C04"/>
    <w:rsid w:val="00AE3F82"/>
    <w:rsid w:val="00AE48FC"/>
    <w:rsid w:val="00AE59B0"/>
    <w:rsid w:val="00AE5DCA"/>
    <w:rsid w:val="00AE61EB"/>
    <w:rsid w:val="00AE6951"/>
    <w:rsid w:val="00AE7B26"/>
    <w:rsid w:val="00AE7D1A"/>
    <w:rsid w:val="00AF0B98"/>
    <w:rsid w:val="00AF292C"/>
    <w:rsid w:val="00AF33AD"/>
    <w:rsid w:val="00AF4740"/>
    <w:rsid w:val="00AF4CF7"/>
    <w:rsid w:val="00AF72DE"/>
    <w:rsid w:val="00AF7F24"/>
    <w:rsid w:val="00B0058A"/>
    <w:rsid w:val="00B05DFC"/>
    <w:rsid w:val="00B0631D"/>
    <w:rsid w:val="00B06DE9"/>
    <w:rsid w:val="00B07657"/>
    <w:rsid w:val="00B07C5A"/>
    <w:rsid w:val="00B1145C"/>
    <w:rsid w:val="00B11E2A"/>
    <w:rsid w:val="00B11F28"/>
    <w:rsid w:val="00B12447"/>
    <w:rsid w:val="00B13A8F"/>
    <w:rsid w:val="00B14152"/>
    <w:rsid w:val="00B144E1"/>
    <w:rsid w:val="00B148D2"/>
    <w:rsid w:val="00B14C25"/>
    <w:rsid w:val="00B14DF8"/>
    <w:rsid w:val="00B157CA"/>
    <w:rsid w:val="00B15C97"/>
    <w:rsid w:val="00B160FD"/>
    <w:rsid w:val="00B17815"/>
    <w:rsid w:val="00B20298"/>
    <w:rsid w:val="00B21056"/>
    <w:rsid w:val="00B217EB"/>
    <w:rsid w:val="00B21D4C"/>
    <w:rsid w:val="00B2213F"/>
    <w:rsid w:val="00B224B1"/>
    <w:rsid w:val="00B22893"/>
    <w:rsid w:val="00B23FE1"/>
    <w:rsid w:val="00B24343"/>
    <w:rsid w:val="00B2560A"/>
    <w:rsid w:val="00B25B93"/>
    <w:rsid w:val="00B25C9F"/>
    <w:rsid w:val="00B277EA"/>
    <w:rsid w:val="00B305FC"/>
    <w:rsid w:val="00B30D07"/>
    <w:rsid w:val="00B30E3C"/>
    <w:rsid w:val="00B315FD"/>
    <w:rsid w:val="00B3302B"/>
    <w:rsid w:val="00B33097"/>
    <w:rsid w:val="00B33AA3"/>
    <w:rsid w:val="00B344B0"/>
    <w:rsid w:val="00B355E3"/>
    <w:rsid w:val="00B35C91"/>
    <w:rsid w:val="00B361E8"/>
    <w:rsid w:val="00B36CC1"/>
    <w:rsid w:val="00B404B5"/>
    <w:rsid w:val="00B40E9E"/>
    <w:rsid w:val="00B418CA"/>
    <w:rsid w:val="00B42F62"/>
    <w:rsid w:val="00B449CA"/>
    <w:rsid w:val="00B44C4F"/>
    <w:rsid w:val="00B44F98"/>
    <w:rsid w:val="00B4522F"/>
    <w:rsid w:val="00B45F55"/>
    <w:rsid w:val="00B46C79"/>
    <w:rsid w:val="00B51CBE"/>
    <w:rsid w:val="00B53308"/>
    <w:rsid w:val="00B533C8"/>
    <w:rsid w:val="00B53F3B"/>
    <w:rsid w:val="00B54606"/>
    <w:rsid w:val="00B556AB"/>
    <w:rsid w:val="00B565DE"/>
    <w:rsid w:val="00B57BC3"/>
    <w:rsid w:val="00B61D24"/>
    <w:rsid w:val="00B6287C"/>
    <w:rsid w:val="00B63BA0"/>
    <w:rsid w:val="00B6460A"/>
    <w:rsid w:val="00B64B75"/>
    <w:rsid w:val="00B66081"/>
    <w:rsid w:val="00B66E5D"/>
    <w:rsid w:val="00B66F2F"/>
    <w:rsid w:val="00B67316"/>
    <w:rsid w:val="00B70299"/>
    <w:rsid w:val="00B704FE"/>
    <w:rsid w:val="00B70514"/>
    <w:rsid w:val="00B750CB"/>
    <w:rsid w:val="00B76DBD"/>
    <w:rsid w:val="00B77CD3"/>
    <w:rsid w:val="00B80416"/>
    <w:rsid w:val="00B8275B"/>
    <w:rsid w:val="00B82F4B"/>
    <w:rsid w:val="00B83783"/>
    <w:rsid w:val="00B85C62"/>
    <w:rsid w:val="00B9086F"/>
    <w:rsid w:val="00B90EC9"/>
    <w:rsid w:val="00B91986"/>
    <w:rsid w:val="00B92C65"/>
    <w:rsid w:val="00B937A6"/>
    <w:rsid w:val="00B93CE1"/>
    <w:rsid w:val="00B96BFC"/>
    <w:rsid w:val="00B9766B"/>
    <w:rsid w:val="00BA0345"/>
    <w:rsid w:val="00BA1827"/>
    <w:rsid w:val="00BA23C6"/>
    <w:rsid w:val="00BA3D29"/>
    <w:rsid w:val="00BA4E7A"/>
    <w:rsid w:val="00BA57EF"/>
    <w:rsid w:val="00BA615B"/>
    <w:rsid w:val="00BA6569"/>
    <w:rsid w:val="00BA7552"/>
    <w:rsid w:val="00BA7FBD"/>
    <w:rsid w:val="00BB0013"/>
    <w:rsid w:val="00BB0E2C"/>
    <w:rsid w:val="00BB11A3"/>
    <w:rsid w:val="00BB1418"/>
    <w:rsid w:val="00BB1BB1"/>
    <w:rsid w:val="00BB2E60"/>
    <w:rsid w:val="00BB3194"/>
    <w:rsid w:val="00BB4692"/>
    <w:rsid w:val="00BB46A2"/>
    <w:rsid w:val="00BB4CEC"/>
    <w:rsid w:val="00BB5685"/>
    <w:rsid w:val="00BB5F67"/>
    <w:rsid w:val="00BB6470"/>
    <w:rsid w:val="00BB64D9"/>
    <w:rsid w:val="00BB653C"/>
    <w:rsid w:val="00BB6ADD"/>
    <w:rsid w:val="00BC0F05"/>
    <w:rsid w:val="00BC11CF"/>
    <w:rsid w:val="00BC1579"/>
    <w:rsid w:val="00BC2BE6"/>
    <w:rsid w:val="00BC325B"/>
    <w:rsid w:val="00BC36E2"/>
    <w:rsid w:val="00BC4838"/>
    <w:rsid w:val="00BC4D4B"/>
    <w:rsid w:val="00BC5176"/>
    <w:rsid w:val="00BC7A65"/>
    <w:rsid w:val="00BD0528"/>
    <w:rsid w:val="00BD0954"/>
    <w:rsid w:val="00BD0CF7"/>
    <w:rsid w:val="00BD3063"/>
    <w:rsid w:val="00BD3E64"/>
    <w:rsid w:val="00BD5CB4"/>
    <w:rsid w:val="00BE0314"/>
    <w:rsid w:val="00BE0C92"/>
    <w:rsid w:val="00BE5796"/>
    <w:rsid w:val="00BE60A0"/>
    <w:rsid w:val="00BE6200"/>
    <w:rsid w:val="00BE623A"/>
    <w:rsid w:val="00BE63C5"/>
    <w:rsid w:val="00BE6418"/>
    <w:rsid w:val="00BE7E72"/>
    <w:rsid w:val="00BF04C6"/>
    <w:rsid w:val="00BF091D"/>
    <w:rsid w:val="00BF3C41"/>
    <w:rsid w:val="00BF3DA7"/>
    <w:rsid w:val="00BF52FC"/>
    <w:rsid w:val="00BF56DC"/>
    <w:rsid w:val="00C0221D"/>
    <w:rsid w:val="00C02E31"/>
    <w:rsid w:val="00C04209"/>
    <w:rsid w:val="00C076C2"/>
    <w:rsid w:val="00C10363"/>
    <w:rsid w:val="00C13856"/>
    <w:rsid w:val="00C158BB"/>
    <w:rsid w:val="00C17444"/>
    <w:rsid w:val="00C17BD7"/>
    <w:rsid w:val="00C17EB7"/>
    <w:rsid w:val="00C2249C"/>
    <w:rsid w:val="00C23D8C"/>
    <w:rsid w:val="00C2557C"/>
    <w:rsid w:val="00C27974"/>
    <w:rsid w:val="00C32DDC"/>
    <w:rsid w:val="00C331CD"/>
    <w:rsid w:val="00C33618"/>
    <w:rsid w:val="00C3476D"/>
    <w:rsid w:val="00C35579"/>
    <w:rsid w:val="00C35D76"/>
    <w:rsid w:val="00C368CA"/>
    <w:rsid w:val="00C368D4"/>
    <w:rsid w:val="00C36FB9"/>
    <w:rsid w:val="00C41276"/>
    <w:rsid w:val="00C434A3"/>
    <w:rsid w:val="00C4394B"/>
    <w:rsid w:val="00C4578A"/>
    <w:rsid w:val="00C45BDA"/>
    <w:rsid w:val="00C46A34"/>
    <w:rsid w:val="00C47650"/>
    <w:rsid w:val="00C47ABB"/>
    <w:rsid w:val="00C505AA"/>
    <w:rsid w:val="00C50C4D"/>
    <w:rsid w:val="00C50FA2"/>
    <w:rsid w:val="00C5119F"/>
    <w:rsid w:val="00C544FB"/>
    <w:rsid w:val="00C55441"/>
    <w:rsid w:val="00C558D0"/>
    <w:rsid w:val="00C5604B"/>
    <w:rsid w:val="00C56370"/>
    <w:rsid w:val="00C575D3"/>
    <w:rsid w:val="00C60EA1"/>
    <w:rsid w:val="00C648A6"/>
    <w:rsid w:val="00C64CCC"/>
    <w:rsid w:val="00C65D28"/>
    <w:rsid w:val="00C65FB4"/>
    <w:rsid w:val="00C66611"/>
    <w:rsid w:val="00C66993"/>
    <w:rsid w:val="00C669AD"/>
    <w:rsid w:val="00C66D68"/>
    <w:rsid w:val="00C67C06"/>
    <w:rsid w:val="00C7089E"/>
    <w:rsid w:val="00C72807"/>
    <w:rsid w:val="00C73FE6"/>
    <w:rsid w:val="00C8059B"/>
    <w:rsid w:val="00C806CC"/>
    <w:rsid w:val="00C8323D"/>
    <w:rsid w:val="00C84C4B"/>
    <w:rsid w:val="00C857BE"/>
    <w:rsid w:val="00C91D6F"/>
    <w:rsid w:val="00C91E30"/>
    <w:rsid w:val="00C926A6"/>
    <w:rsid w:val="00C92AEA"/>
    <w:rsid w:val="00C9437D"/>
    <w:rsid w:val="00C94966"/>
    <w:rsid w:val="00C97486"/>
    <w:rsid w:val="00CA1321"/>
    <w:rsid w:val="00CA189D"/>
    <w:rsid w:val="00CA33E5"/>
    <w:rsid w:val="00CA380D"/>
    <w:rsid w:val="00CA3855"/>
    <w:rsid w:val="00CA3CB0"/>
    <w:rsid w:val="00CA3FDB"/>
    <w:rsid w:val="00CA4780"/>
    <w:rsid w:val="00CA4F26"/>
    <w:rsid w:val="00CA4F4F"/>
    <w:rsid w:val="00CA570B"/>
    <w:rsid w:val="00CA6D86"/>
    <w:rsid w:val="00CB3F08"/>
    <w:rsid w:val="00CB504F"/>
    <w:rsid w:val="00CB5587"/>
    <w:rsid w:val="00CB7D08"/>
    <w:rsid w:val="00CC01E7"/>
    <w:rsid w:val="00CC02C7"/>
    <w:rsid w:val="00CC173C"/>
    <w:rsid w:val="00CC35D3"/>
    <w:rsid w:val="00CC3E48"/>
    <w:rsid w:val="00CC4969"/>
    <w:rsid w:val="00CC517D"/>
    <w:rsid w:val="00CC606E"/>
    <w:rsid w:val="00CC6432"/>
    <w:rsid w:val="00CC6EC6"/>
    <w:rsid w:val="00CD062D"/>
    <w:rsid w:val="00CD0D7B"/>
    <w:rsid w:val="00CD1000"/>
    <w:rsid w:val="00CD3CE8"/>
    <w:rsid w:val="00CD3D27"/>
    <w:rsid w:val="00CD6EAE"/>
    <w:rsid w:val="00CE08CC"/>
    <w:rsid w:val="00CE1494"/>
    <w:rsid w:val="00CE15BD"/>
    <w:rsid w:val="00CE2357"/>
    <w:rsid w:val="00CE5221"/>
    <w:rsid w:val="00CE662E"/>
    <w:rsid w:val="00CE754E"/>
    <w:rsid w:val="00CF0235"/>
    <w:rsid w:val="00CF0DBC"/>
    <w:rsid w:val="00CF1128"/>
    <w:rsid w:val="00CF1BED"/>
    <w:rsid w:val="00CF36B6"/>
    <w:rsid w:val="00CF3A0A"/>
    <w:rsid w:val="00CF48B3"/>
    <w:rsid w:val="00CF75B6"/>
    <w:rsid w:val="00D00018"/>
    <w:rsid w:val="00D01276"/>
    <w:rsid w:val="00D02AFE"/>
    <w:rsid w:val="00D04A91"/>
    <w:rsid w:val="00D06C17"/>
    <w:rsid w:val="00D12F83"/>
    <w:rsid w:val="00D13C9B"/>
    <w:rsid w:val="00D149AA"/>
    <w:rsid w:val="00D219C2"/>
    <w:rsid w:val="00D226F0"/>
    <w:rsid w:val="00D265B0"/>
    <w:rsid w:val="00D27823"/>
    <w:rsid w:val="00D278FB"/>
    <w:rsid w:val="00D278FF"/>
    <w:rsid w:val="00D27F76"/>
    <w:rsid w:val="00D31058"/>
    <w:rsid w:val="00D31FDE"/>
    <w:rsid w:val="00D322E5"/>
    <w:rsid w:val="00D324F3"/>
    <w:rsid w:val="00D3263C"/>
    <w:rsid w:val="00D35131"/>
    <w:rsid w:val="00D41477"/>
    <w:rsid w:val="00D41DF3"/>
    <w:rsid w:val="00D42312"/>
    <w:rsid w:val="00D42B4B"/>
    <w:rsid w:val="00D43D0D"/>
    <w:rsid w:val="00D43DF4"/>
    <w:rsid w:val="00D45670"/>
    <w:rsid w:val="00D46A0E"/>
    <w:rsid w:val="00D46C57"/>
    <w:rsid w:val="00D4730A"/>
    <w:rsid w:val="00D5085E"/>
    <w:rsid w:val="00D52F55"/>
    <w:rsid w:val="00D54BD5"/>
    <w:rsid w:val="00D577FD"/>
    <w:rsid w:val="00D60575"/>
    <w:rsid w:val="00D63415"/>
    <w:rsid w:val="00D6349D"/>
    <w:rsid w:val="00D6351A"/>
    <w:rsid w:val="00D63717"/>
    <w:rsid w:val="00D637F2"/>
    <w:rsid w:val="00D652EB"/>
    <w:rsid w:val="00D65EB5"/>
    <w:rsid w:val="00D6644F"/>
    <w:rsid w:val="00D67D95"/>
    <w:rsid w:val="00D70A80"/>
    <w:rsid w:val="00D7113C"/>
    <w:rsid w:val="00D71B18"/>
    <w:rsid w:val="00D727E0"/>
    <w:rsid w:val="00D75014"/>
    <w:rsid w:val="00D75A75"/>
    <w:rsid w:val="00D778AA"/>
    <w:rsid w:val="00D77D8F"/>
    <w:rsid w:val="00D8061D"/>
    <w:rsid w:val="00D8112E"/>
    <w:rsid w:val="00D82E74"/>
    <w:rsid w:val="00D83B2B"/>
    <w:rsid w:val="00D83E92"/>
    <w:rsid w:val="00D84E8F"/>
    <w:rsid w:val="00D85F84"/>
    <w:rsid w:val="00D861B6"/>
    <w:rsid w:val="00D87A6D"/>
    <w:rsid w:val="00D90094"/>
    <w:rsid w:val="00D90260"/>
    <w:rsid w:val="00D903A7"/>
    <w:rsid w:val="00D9057B"/>
    <w:rsid w:val="00D90FAB"/>
    <w:rsid w:val="00D91905"/>
    <w:rsid w:val="00D926E9"/>
    <w:rsid w:val="00D92AD9"/>
    <w:rsid w:val="00D94E28"/>
    <w:rsid w:val="00D96D30"/>
    <w:rsid w:val="00DA00E9"/>
    <w:rsid w:val="00DA0418"/>
    <w:rsid w:val="00DA0DE8"/>
    <w:rsid w:val="00DA28B1"/>
    <w:rsid w:val="00DA5A0D"/>
    <w:rsid w:val="00DA5E3F"/>
    <w:rsid w:val="00DB0A1C"/>
    <w:rsid w:val="00DB0C50"/>
    <w:rsid w:val="00DB1231"/>
    <w:rsid w:val="00DB1E63"/>
    <w:rsid w:val="00DB2D83"/>
    <w:rsid w:val="00DB41F0"/>
    <w:rsid w:val="00DB5490"/>
    <w:rsid w:val="00DB60F8"/>
    <w:rsid w:val="00DC0410"/>
    <w:rsid w:val="00DC0B86"/>
    <w:rsid w:val="00DC2B7E"/>
    <w:rsid w:val="00DC2F64"/>
    <w:rsid w:val="00DC4E20"/>
    <w:rsid w:val="00DC5A33"/>
    <w:rsid w:val="00DC6272"/>
    <w:rsid w:val="00DC72F3"/>
    <w:rsid w:val="00DC7F76"/>
    <w:rsid w:val="00DD029C"/>
    <w:rsid w:val="00DD058D"/>
    <w:rsid w:val="00DD319E"/>
    <w:rsid w:val="00DD369F"/>
    <w:rsid w:val="00DD492B"/>
    <w:rsid w:val="00DD65D5"/>
    <w:rsid w:val="00DE030C"/>
    <w:rsid w:val="00DE0774"/>
    <w:rsid w:val="00DE19C3"/>
    <w:rsid w:val="00DE3EC0"/>
    <w:rsid w:val="00DE4074"/>
    <w:rsid w:val="00DE4736"/>
    <w:rsid w:val="00DE48CB"/>
    <w:rsid w:val="00DE5467"/>
    <w:rsid w:val="00DE54A7"/>
    <w:rsid w:val="00DE76A6"/>
    <w:rsid w:val="00DF0703"/>
    <w:rsid w:val="00DF1BD8"/>
    <w:rsid w:val="00DF210D"/>
    <w:rsid w:val="00DF39C8"/>
    <w:rsid w:val="00DF52DC"/>
    <w:rsid w:val="00DF6543"/>
    <w:rsid w:val="00E0199F"/>
    <w:rsid w:val="00E03E74"/>
    <w:rsid w:val="00E04234"/>
    <w:rsid w:val="00E0514F"/>
    <w:rsid w:val="00E053DA"/>
    <w:rsid w:val="00E0544D"/>
    <w:rsid w:val="00E05812"/>
    <w:rsid w:val="00E062B6"/>
    <w:rsid w:val="00E101B1"/>
    <w:rsid w:val="00E112B0"/>
    <w:rsid w:val="00E112B2"/>
    <w:rsid w:val="00E115BD"/>
    <w:rsid w:val="00E12414"/>
    <w:rsid w:val="00E128CD"/>
    <w:rsid w:val="00E1385B"/>
    <w:rsid w:val="00E1451E"/>
    <w:rsid w:val="00E1465C"/>
    <w:rsid w:val="00E14B95"/>
    <w:rsid w:val="00E16493"/>
    <w:rsid w:val="00E16C0A"/>
    <w:rsid w:val="00E20926"/>
    <w:rsid w:val="00E20FB4"/>
    <w:rsid w:val="00E225EA"/>
    <w:rsid w:val="00E244DE"/>
    <w:rsid w:val="00E24507"/>
    <w:rsid w:val="00E25A59"/>
    <w:rsid w:val="00E27FCE"/>
    <w:rsid w:val="00E30AE1"/>
    <w:rsid w:val="00E317CE"/>
    <w:rsid w:val="00E319AC"/>
    <w:rsid w:val="00E328AA"/>
    <w:rsid w:val="00E33177"/>
    <w:rsid w:val="00E33309"/>
    <w:rsid w:val="00E35395"/>
    <w:rsid w:val="00E3770A"/>
    <w:rsid w:val="00E37F18"/>
    <w:rsid w:val="00E404D6"/>
    <w:rsid w:val="00E41344"/>
    <w:rsid w:val="00E42D50"/>
    <w:rsid w:val="00E43B58"/>
    <w:rsid w:val="00E47907"/>
    <w:rsid w:val="00E5020F"/>
    <w:rsid w:val="00E50327"/>
    <w:rsid w:val="00E5048C"/>
    <w:rsid w:val="00E60B79"/>
    <w:rsid w:val="00E614A2"/>
    <w:rsid w:val="00E615B1"/>
    <w:rsid w:val="00E63FC8"/>
    <w:rsid w:val="00E6485D"/>
    <w:rsid w:val="00E651C4"/>
    <w:rsid w:val="00E6562D"/>
    <w:rsid w:val="00E66111"/>
    <w:rsid w:val="00E6646A"/>
    <w:rsid w:val="00E67968"/>
    <w:rsid w:val="00E67E1A"/>
    <w:rsid w:val="00E700D4"/>
    <w:rsid w:val="00E7040A"/>
    <w:rsid w:val="00E763AB"/>
    <w:rsid w:val="00E779E0"/>
    <w:rsid w:val="00E77A41"/>
    <w:rsid w:val="00E77C5F"/>
    <w:rsid w:val="00E822EA"/>
    <w:rsid w:val="00E8598A"/>
    <w:rsid w:val="00E91B7D"/>
    <w:rsid w:val="00E91C75"/>
    <w:rsid w:val="00E936D7"/>
    <w:rsid w:val="00E94176"/>
    <w:rsid w:val="00E95B6C"/>
    <w:rsid w:val="00E96EE3"/>
    <w:rsid w:val="00E97275"/>
    <w:rsid w:val="00E97598"/>
    <w:rsid w:val="00E9779A"/>
    <w:rsid w:val="00EA0109"/>
    <w:rsid w:val="00EA093E"/>
    <w:rsid w:val="00EA1EFF"/>
    <w:rsid w:val="00EA3710"/>
    <w:rsid w:val="00EA3914"/>
    <w:rsid w:val="00EA4382"/>
    <w:rsid w:val="00EA48E8"/>
    <w:rsid w:val="00EB19E9"/>
    <w:rsid w:val="00EB1EA5"/>
    <w:rsid w:val="00EB258E"/>
    <w:rsid w:val="00EB3CC2"/>
    <w:rsid w:val="00EB4259"/>
    <w:rsid w:val="00EB4585"/>
    <w:rsid w:val="00EC01CB"/>
    <w:rsid w:val="00EC0F82"/>
    <w:rsid w:val="00EC1671"/>
    <w:rsid w:val="00EC3115"/>
    <w:rsid w:val="00EC3E41"/>
    <w:rsid w:val="00EC4234"/>
    <w:rsid w:val="00EC6420"/>
    <w:rsid w:val="00ED05EF"/>
    <w:rsid w:val="00ED2594"/>
    <w:rsid w:val="00ED270D"/>
    <w:rsid w:val="00ED3283"/>
    <w:rsid w:val="00ED49D8"/>
    <w:rsid w:val="00ED7151"/>
    <w:rsid w:val="00ED73AC"/>
    <w:rsid w:val="00EE3C9A"/>
    <w:rsid w:val="00EE736C"/>
    <w:rsid w:val="00EE771C"/>
    <w:rsid w:val="00EE7956"/>
    <w:rsid w:val="00EF0076"/>
    <w:rsid w:val="00EF14AC"/>
    <w:rsid w:val="00EF21F8"/>
    <w:rsid w:val="00EF2922"/>
    <w:rsid w:val="00EF5040"/>
    <w:rsid w:val="00EF5138"/>
    <w:rsid w:val="00EF7F88"/>
    <w:rsid w:val="00F00FF1"/>
    <w:rsid w:val="00F01A9D"/>
    <w:rsid w:val="00F03119"/>
    <w:rsid w:val="00F04C5B"/>
    <w:rsid w:val="00F05552"/>
    <w:rsid w:val="00F056A6"/>
    <w:rsid w:val="00F07015"/>
    <w:rsid w:val="00F10136"/>
    <w:rsid w:val="00F1138F"/>
    <w:rsid w:val="00F11E22"/>
    <w:rsid w:val="00F12C19"/>
    <w:rsid w:val="00F138D1"/>
    <w:rsid w:val="00F14A17"/>
    <w:rsid w:val="00F16A96"/>
    <w:rsid w:val="00F20690"/>
    <w:rsid w:val="00F206E5"/>
    <w:rsid w:val="00F2076E"/>
    <w:rsid w:val="00F21107"/>
    <w:rsid w:val="00F216F5"/>
    <w:rsid w:val="00F21F98"/>
    <w:rsid w:val="00F24F85"/>
    <w:rsid w:val="00F2562C"/>
    <w:rsid w:val="00F2596F"/>
    <w:rsid w:val="00F27640"/>
    <w:rsid w:val="00F3222E"/>
    <w:rsid w:val="00F32915"/>
    <w:rsid w:val="00F32BCA"/>
    <w:rsid w:val="00F336B9"/>
    <w:rsid w:val="00F35685"/>
    <w:rsid w:val="00F408BD"/>
    <w:rsid w:val="00F42072"/>
    <w:rsid w:val="00F42C9A"/>
    <w:rsid w:val="00F42D7C"/>
    <w:rsid w:val="00F44CB3"/>
    <w:rsid w:val="00F4583F"/>
    <w:rsid w:val="00F459C9"/>
    <w:rsid w:val="00F47AED"/>
    <w:rsid w:val="00F508FF"/>
    <w:rsid w:val="00F51988"/>
    <w:rsid w:val="00F52EB6"/>
    <w:rsid w:val="00F537E6"/>
    <w:rsid w:val="00F577FB"/>
    <w:rsid w:val="00F648E8"/>
    <w:rsid w:val="00F66831"/>
    <w:rsid w:val="00F66EAB"/>
    <w:rsid w:val="00F702A4"/>
    <w:rsid w:val="00F70A1F"/>
    <w:rsid w:val="00F71C1E"/>
    <w:rsid w:val="00F725BD"/>
    <w:rsid w:val="00F73178"/>
    <w:rsid w:val="00F74863"/>
    <w:rsid w:val="00F75DAB"/>
    <w:rsid w:val="00F76E8F"/>
    <w:rsid w:val="00F77132"/>
    <w:rsid w:val="00F7754C"/>
    <w:rsid w:val="00F80E6C"/>
    <w:rsid w:val="00F811C0"/>
    <w:rsid w:val="00F82DF8"/>
    <w:rsid w:val="00F8374B"/>
    <w:rsid w:val="00F83B89"/>
    <w:rsid w:val="00F84EDC"/>
    <w:rsid w:val="00F919B6"/>
    <w:rsid w:val="00F92C1C"/>
    <w:rsid w:val="00FA176E"/>
    <w:rsid w:val="00FB1EE5"/>
    <w:rsid w:val="00FB22F0"/>
    <w:rsid w:val="00FB29DA"/>
    <w:rsid w:val="00FB4091"/>
    <w:rsid w:val="00FB556D"/>
    <w:rsid w:val="00FB5BDC"/>
    <w:rsid w:val="00FB60FF"/>
    <w:rsid w:val="00FC0236"/>
    <w:rsid w:val="00FC1ECE"/>
    <w:rsid w:val="00FC2AE7"/>
    <w:rsid w:val="00FC3600"/>
    <w:rsid w:val="00FC49EB"/>
    <w:rsid w:val="00FC4E45"/>
    <w:rsid w:val="00FC52D2"/>
    <w:rsid w:val="00FC65A0"/>
    <w:rsid w:val="00FC6860"/>
    <w:rsid w:val="00FC72D7"/>
    <w:rsid w:val="00FC7BF3"/>
    <w:rsid w:val="00FD2209"/>
    <w:rsid w:val="00FD225F"/>
    <w:rsid w:val="00FD32F6"/>
    <w:rsid w:val="00FD4894"/>
    <w:rsid w:val="00FD5341"/>
    <w:rsid w:val="00FD615C"/>
    <w:rsid w:val="00FD721E"/>
    <w:rsid w:val="00FD755D"/>
    <w:rsid w:val="00FD76FD"/>
    <w:rsid w:val="00FE0492"/>
    <w:rsid w:val="00FE136B"/>
    <w:rsid w:val="00FE4353"/>
    <w:rsid w:val="00FE4898"/>
    <w:rsid w:val="00FE494F"/>
    <w:rsid w:val="00FE69F0"/>
    <w:rsid w:val="00FF064F"/>
    <w:rsid w:val="00FF381F"/>
    <w:rsid w:val="00FF3E9B"/>
    <w:rsid w:val="00FF3F89"/>
    <w:rsid w:val="00FF59A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3326F"/>
  </w:style>
  <w:style w:type="paragraph" w:styleId="Nadpis1">
    <w:name w:val="heading 1"/>
    <w:basedOn w:val="Normln"/>
    <w:next w:val="Normln"/>
    <w:link w:val="Nadpis1Char"/>
    <w:uiPriority w:val="9"/>
    <w:qFormat/>
    <w:rsid w:val="00984B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84B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qFormat/>
    <w:rsid w:val="00F216F5"/>
    <w:pPr>
      <w:spacing w:before="100" w:beforeAutospacing="1" w:after="100" w:afterAutospacing="1" w:line="240" w:lineRule="auto"/>
      <w:outlineLvl w:val="2"/>
    </w:pPr>
    <w:rPr>
      <w:rFonts w:eastAsia="Times New Roman" w:cs="Times New Roman"/>
      <w:b/>
      <w:bCs/>
      <w:sz w:val="24"/>
      <w:szCs w:val="27"/>
      <w:lang w:eastAsia="cs-CZ"/>
    </w:rPr>
  </w:style>
  <w:style w:type="paragraph" w:styleId="Nadpis4">
    <w:name w:val="heading 4"/>
    <w:basedOn w:val="Normln"/>
    <w:next w:val="Normln"/>
    <w:link w:val="Nadpis4Char"/>
    <w:uiPriority w:val="9"/>
    <w:unhideWhenUsed/>
    <w:qFormat/>
    <w:rsid w:val="00C41276"/>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1F41A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1F41A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E3317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C65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C65A0"/>
    <w:rPr>
      <w:rFonts w:ascii="Tahoma" w:hAnsi="Tahoma" w:cs="Tahoma"/>
      <w:sz w:val="16"/>
      <w:szCs w:val="16"/>
    </w:rPr>
  </w:style>
  <w:style w:type="paragraph" w:styleId="Normlnweb">
    <w:name w:val="Normal (Web)"/>
    <w:basedOn w:val="Normln"/>
    <w:uiPriority w:val="99"/>
    <w:unhideWhenUsed/>
    <w:rsid w:val="00A440A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tab-span">
    <w:name w:val="apple-tab-span"/>
    <w:basedOn w:val="Standardnpsmoodstavce"/>
    <w:rsid w:val="00A440AA"/>
  </w:style>
  <w:style w:type="paragraph" w:customStyle="1" w:styleId="Default">
    <w:name w:val="Default"/>
    <w:rsid w:val="00DA28B1"/>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A17D20"/>
    <w:pPr>
      <w:ind w:left="720"/>
      <w:contextualSpacing/>
    </w:pPr>
  </w:style>
  <w:style w:type="character" w:styleId="Hypertextovodkaz">
    <w:name w:val="Hyperlink"/>
    <w:basedOn w:val="Standardnpsmoodstavce"/>
    <w:uiPriority w:val="99"/>
    <w:unhideWhenUsed/>
    <w:rsid w:val="002D387B"/>
    <w:rPr>
      <w:color w:val="0000FF" w:themeColor="hyperlink"/>
      <w:u w:val="single"/>
    </w:rPr>
  </w:style>
  <w:style w:type="table" w:styleId="Mkatabulky">
    <w:name w:val="Table Grid"/>
    <w:basedOn w:val="Normlntabulka"/>
    <w:uiPriority w:val="59"/>
    <w:rsid w:val="002074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3Char">
    <w:name w:val="Nadpis 3 Char"/>
    <w:basedOn w:val="Standardnpsmoodstavce"/>
    <w:link w:val="Nadpis3"/>
    <w:rsid w:val="00F216F5"/>
    <w:rPr>
      <w:rFonts w:eastAsia="Times New Roman" w:cs="Times New Roman"/>
      <w:b/>
      <w:bCs/>
      <w:sz w:val="24"/>
      <w:szCs w:val="27"/>
      <w:lang w:eastAsia="cs-CZ"/>
    </w:rPr>
  </w:style>
  <w:style w:type="character" w:customStyle="1" w:styleId="apple-converted-space">
    <w:name w:val="apple-converted-space"/>
    <w:basedOn w:val="Standardnpsmoodstavce"/>
    <w:rsid w:val="00B30E3C"/>
  </w:style>
  <w:style w:type="character" w:styleId="Zvraznn">
    <w:name w:val="Emphasis"/>
    <w:basedOn w:val="Standardnpsmoodstavce"/>
    <w:uiPriority w:val="20"/>
    <w:qFormat/>
    <w:rsid w:val="00B30E3C"/>
    <w:rPr>
      <w:i/>
      <w:iCs/>
    </w:rPr>
  </w:style>
  <w:style w:type="paragraph" w:styleId="Zhlav">
    <w:name w:val="header"/>
    <w:basedOn w:val="Normln"/>
    <w:link w:val="ZhlavChar"/>
    <w:uiPriority w:val="99"/>
    <w:semiHidden/>
    <w:unhideWhenUsed/>
    <w:rsid w:val="0069028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90286"/>
  </w:style>
  <w:style w:type="paragraph" w:styleId="Zpat">
    <w:name w:val="footer"/>
    <w:basedOn w:val="Normln"/>
    <w:link w:val="ZpatChar"/>
    <w:uiPriority w:val="99"/>
    <w:unhideWhenUsed/>
    <w:rsid w:val="00690286"/>
    <w:pPr>
      <w:tabs>
        <w:tab w:val="center" w:pos="4536"/>
        <w:tab w:val="right" w:pos="9072"/>
      </w:tabs>
      <w:spacing w:after="0" w:line="240" w:lineRule="auto"/>
    </w:pPr>
  </w:style>
  <w:style w:type="character" w:customStyle="1" w:styleId="ZpatChar">
    <w:name w:val="Zápatí Char"/>
    <w:basedOn w:val="Standardnpsmoodstavce"/>
    <w:link w:val="Zpat"/>
    <w:uiPriority w:val="99"/>
    <w:rsid w:val="00690286"/>
  </w:style>
  <w:style w:type="character" w:customStyle="1" w:styleId="Nadpis1Char">
    <w:name w:val="Nadpis 1 Char"/>
    <w:basedOn w:val="Standardnpsmoodstavce"/>
    <w:link w:val="Nadpis1"/>
    <w:uiPriority w:val="9"/>
    <w:rsid w:val="00984B3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984B3C"/>
    <w:rPr>
      <w:rFonts w:asciiTheme="majorHAnsi" w:eastAsiaTheme="majorEastAsia" w:hAnsiTheme="majorHAnsi" w:cstheme="majorBidi"/>
      <w:b/>
      <w:bCs/>
      <w:color w:val="4F81BD" w:themeColor="accent1"/>
      <w:sz w:val="26"/>
      <w:szCs w:val="26"/>
    </w:rPr>
  </w:style>
  <w:style w:type="paragraph" w:styleId="Nadpisobsahu">
    <w:name w:val="TOC Heading"/>
    <w:basedOn w:val="Nadpis1"/>
    <w:next w:val="Normln"/>
    <w:uiPriority w:val="39"/>
    <w:semiHidden/>
    <w:unhideWhenUsed/>
    <w:qFormat/>
    <w:rsid w:val="00984B3C"/>
    <w:pPr>
      <w:outlineLvl w:val="9"/>
    </w:pPr>
  </w:style>
  <w:style w:type="paragraph" w:styleId="Obsah1">
    <w:name w:val="toc 1"/>
    <w:basedOn w:val="Normln"/>
    <w:next w:val="Normln"/>
    <w:autoRedefine/>
    <w:uiPriority w:val="39"/>
    <w:unhideWhenUsed/>
    <w:rsid w:val="00984B3C"/>
    <w:pPr>
      <w:spacing w:after="100"/>
    </w:pPr>
  </w:style>
  <w:style w:type="paragraph" w:styleId="Obsah2">
    <w:name w:val="toc 2"/>
    <w:basedOn w:val="Normln"/>
    <w:next w:val="Normln"/>
    <w:autoRedefine/>
    <w:uiPriority w:val="39"/>
    <w:unhideWhenUsed/>
    <w:rsid w:val="00984B3C"/>
    <w:pPr>
      <w:spacing w:after="100"/>
      <w:ind w:left="220"/>
    </w:pPr>
  </w:style>
  <w:style w:type="paragraph" w:styleId="Obsah3">
    <w:name w:val="toc 3"/>
    <w:basedOn w:val="Normln"/>
    <w:next w:val="Normln"/>
    <w:autoRedefine/>
    <w:uiPriority w:val="39"/>
    <w:unhideWhenUsed/>
    <w:rsid w:val="00984B3C"/>
    <w:pPr>
      <w:spacing w:after="100"/>
      <w:ind w:left="440"/>
    </w:pPr>
  </w:style>
  <w:style w:type="character" w:customStyle="1" w:styleId="Nadpis4Char">
    <w:name w:val="Nadpis 4 Char"/>
    <w:basedOn w:val="Standardnpsmoodstavce"/>
    <w:link w:val="Nadpis4"/>
    <w:uiPriority w:val="9"/>
    <w:rsid w:val="00C41276"/>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1F41A8"/>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rsid w:val="001F41A8"/>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E33177"/>
    <w:rPr>
      <w:rFonts w:asciiTheme="majorHAnsi" w:eastAsiaTheme="majorEastAsia" w:hAnsiTheme="majorHAnsi" w:cstheme="majorBidi"/>
      <w:i/>
      <w:iCs/>
      <w:color w:val="404040" w:themeColor="text1" w:themeTint="BF"/>
    </w:rPr>
  </w:style>
  <w:style w:type="paragraph" w:styleId="Obsah4">
    <w:name w:val="toc 4"/>
    <w:basedOn w:val="Normln"/>
    <w:next w:val="Normln"/>
    <w:autoRedefine/>
    <w:uiPriority w:val="39"/>
    <w:unhideWhenUsed/>
    <w:rsid w:val="0064348C"/>
    <w:pPr>
      <w:spacing w:after="100"/>
      <w:ind w:left="660"/>
    </w:pPr>
  </w:style>
  <w:style w:type="paragraph" w:styleId="Obsah5">
    <w:name w:val="toc 5"/>
    <w:basedOn w:val="Normln"/>
    <w:next w:val="Normln"/>
    <w:autoRedefine/>
    <w:uiPriority w:val="39"/>
    <w:unhideWhenUsed/>
    <w:rsid w:val="0064348C"/>
    <w:pPr>
      <w:spacing w:after="100"/>
      <w:ind w:left="880"/>
    </w:pPr>
  </w:style>
  <w:style w:type="paragraph" w:styleId="Obsah6">
    <w:name w:val="toc 6"/>
    <w:basedOn w:val="Normln"/>
    <w:next w:val="Normln"/>
    <w:autoRedefine/>
    <w:uiPriority w:val="39"/>
    <w:unhideWhenUsed/>
    <w:rsid w:val="00AE48FC"/>
    <w:pPr>
      <w:tabs>
        <w:tab w:val="right" w:leader="dot" w:pos="9062"/>
      </w:tabs>
      <w:spacing w:after="100" w:line="360" w:lineRule="auto"/>
      <w:ind w:left="1100"/>
    </w:pPr>
    <w:rPr>
      <w:rFonts w:ascii="Times New Roman" w:hAnsi="Times New Roman" w:cs="Times New Roman"/>
      <w:noProof/>
      <w:sz w:val="24"/>
      <w:szCs w:val="24"/>
    </w:rPr>
  </w:style>
  <w:style w:type="paragraph" w:styleId="Obsah7">
    <w:name w:val="toc 7"/>
    <w:basedOn w:val="Normln"/>
    <w:next w:val="Normln"/>
    <w:autoRedefine/>
    <w:uiPriority w:val="39"/>
    <w:unhideWhenUsed/>
    <w:rsid w:val="0064348C"/>
    <w:pPr>
      <w:spacing w:after="100"/>
      <w:ind w:left="1320"/>
    </w:pPr>
  </w:style>
  <w:style w:type="paragraph" w:styleId="Obsah8">
    <w:name w:val="toc 8"/>
    <w:basedOn w:val="Normln"/>
    <w:next w:val="Normln"/>
    <w:autoRedefine/>
    <w:uiPriority w:val="39"/>
    <w:unhideWhenUsed/>
    <w:rsid w:val="00475E63"/>
    <w:pPr>
      <w:spacing w:after="100"/>
      <w:ind w:left="1540"/>
    </w:pPr>
    <w:rPr>
      <w:rFonts w:eastAsiaTheme="minorEastAsia"/>
      <w:lang w:eastAsia="cs-CZ"/>
    </w:rPr>
  </w:style>
  <w:style w:type="paragraph" w:styleId="Obsah9">
    <w:name w:val="toc 9"/>
    <w:basedOn w:val="Normln"/>
    <w:next w:val="Normln"/>
    <w:autoRedefine/>
    <w:uiPriority w:val="39"/>
    <w:unhideWhenUsed/>
    <w:rsid w:val="00475E63"/>
    <w:pPr>
      <w:spacing w:after="100"/>
      <w:ind w:left="1760"/>
    </w:pPr>
    <w:rPr>
      <w:rFonts w:eastAsiaTheme="minorEastAsia"/>
      <w:lang w:eastAsia="cs-CZ"/>
    </w:rPr>
  </w:style>
</w:styles>
</file>

<file path=word/webSettings.xml><?xml version="1.0" encoding="utf-8"?>
<w:webSettings xmlns:r="http://schemas.openxmlformats.org/officeDocument/2006/relationships" xmlns:w="http://schemas.openxmlformats.org/wordprocessingml/2006/main">
  <w:divs>
    <w:div w:id="1491947673">
      <w:bodyDiv w:val="1"/>
      <w:marLeft w:val="0"/>
      <w:marRight w:val="0"/>
      <w:marTop w:val="0"/>
      <w:marBottom w:val="0"/>
      <w:divBdr>
        <w:top w:val="none" w:sz="0" w:space="0" w:color="auto"/>
        <w:left w:val="none" w:sz="0" w:space="0" w:color="auto"/>
        <w:bottom w:val="none" w:sz="0" w:space="0" w:color="auto"/>
        <w:right w:val="none" w:sz="0" w:space="0" w:color="auto"/>
      </w:divBdr>
    </w:div>
    <w:div w:id="176398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js.sagepub.com/content/35/10/1708/F3.expansi" TargetMode="External"/><Relationship Id="rId26" Type="http://schemas.openxmlformats.org/officeDocument/2006/relationships/chart" Target="charts/chart6.xml"/><Relationship Id="rId39" Type="http://schemas.openxmlformats.org/officeDocument/2006/relationships/hyperlink" Target="http://www.sciencedirect.com/science/article/pii/S0304394008008744" TargetMode="External"/><Relationship Id="rId21" Type="http://schemas.openxmlformats.org/officeDocument/2006/relationships/chart" Target="charts/chart1.xml"/><Relationship Id="rId34" Type="http://schemas.openxmlformats.org/officeDocument/2006/relationships/hyperlink" Target="http://boneandjoint.org.uk/highwire/filestream/15311/field_highwire_article_pdf/0/65%094.full-text.pdf" TargetMode="External"/><Relationship Id="rId42" Type="http://schemas.openxmlformats.org/officeDocument/2006/relationships/hyperlink" Target="http://mds.marshall.edu/cgi/viewcontent.cgi?article=1006&amp;context=physical_therapy_" TargetMode="External"/><Relationship Id="rId47" Type="http://schemas.openxmlformats.org/officeDocument/2006/relationships/hyperlink" Target="http://www.bjj.boneandjoint.org.uk/content/82-B/6/801.full.pdf+html" TargetMode="External"/><Relationship Id="rId50" Type="http://schemas.openxmlformats.org/officeDocument/2006/relationships/hyperlink" Target="http://boneandjoint.org.uk/highwire/filestream/40367/field_highwire_article_pdf/%090/614.full-text.pdf" TargetMode="External"/><Relationship Id="rId55" Type="http://schemas.openxmlformats.org/officeDocument/2006/relationships/hyperlink" Target="http://www.jelectromyographykinesiology.com/article/S1050-6411(02)00013-5/" TargetMode="External"/><Relationship Id="rId63" Type="http://schemas.openxmlformats.org/officeDocument/2006/relationships/hyperlink" Target="http://onlinelibrary.wiley.com/doi/10.1002/jor.1100140405/abstract;jsessionid=A3DB%091FE67938FC986E76603FD3C0BBC8.f04t02?deniedAccessCustomisedMessage=&amp;us%09erIsAuthenticated=false" TargetMode="External"/><Relationship Id="rId68" Type="http://schemas.openxmlformats.org/officeDocument/2006/relationships/hyperlink" Target="http://www.drprohaska.com/articles/The%20Use%20of%20Knee%20Braces,%20Part%09%201%20Prophylactic%20Knee%20Braces%20in%20Contact%20Sports.pdf" TargetMode="External"/><Relationship Id="rId76" Type="http://schemas.openxmlformats.org/officeDocument/2006/relationships/hyperlink" Target="http://ehis.ebscohost.com/ehost/pdfviewer/pdfviewer?vid=18&amp;sid=74468653-%09057a-4046-9c5c-fa74b709a7e3%40sessionmgr4002&amp;hid=4210" TargetMode="External"/><Relationship Id="rId84" Type="http://schemas.openxmlformats.org/officeDocument/2006/relationships/hyperlink" Target="http://rehabeducation.com/main/wpcontent/uploads/downloads/2012/03/AllograftACL%092012.pdf" TargetMode="External"/><Relationship Id="rId89" Type="http://schemas.openxmlformats.org/officeDocument/2006/relationships/hyperlink" Target="http://link.springer.com/article/10.1007/s00167-006-0076-z" TargetMode="External"/><Relationship Id="rId7" Type="http://schemas.openxmlformats.org/officeDocument/2006/relationships/endnotes" Target="endnotes.xml"/><Relationship Id="rId71" Type="http://schemas.openxmlformats.org/officeDocument/2006/relationships/hyperlink" Target="http://link.springer.com/article/10.1007/s00167-006-0160-4" TargetMode="External"/><Relationship Id="rId92"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jelectromyographykinesiology.com/article/S1050-6411(02)00022-6" TargetMode="External"/><Relationship Id="rId11" Type="http://schemas.openxmlformats.org/officeDocument/2006/relationships/image" Target="media/image4.emf"/><Relationship Id="rId24" Type="http://schemas.openxmlformats.org/officeDocument/2006/relationships/chart" Target="charts/chart4.xml"/><Relationship Id="rId32" Type="http://schemas.openxmlformats.org/officeDocument/2006/relationships/hyperlink" Target="http://www.sciencedirect.com/science/article/pii/S0968016010000323" TargetMode="External"/><Relationship Id="rId37" Type="http://schemas.openxmlformats.org/officeDocument/2006/relationships/hyperlink" Target="http://link.springer.com/article/10.1007/s00167-009-0993-8" TargetMode="External"/><Relationship Id="rId40" Type="http://schemas.openxmlformats.org/officeDocument/2006/relationships/hyperlink" Target="http://japphysiology.womanhealthtips.com/content/101/5/1514.full.pdf+html" TargetMode="External"/><Relationship Id="rId45" Type="http://schemas.openxmlformats.org/officeDocument/2006/relationships/hyperlink" Target="http://physther.net/content/80/3/251.full.pdf+html" TargetMode="External"/><Relationship Id="rId53" Type="http://schemas.openxmlformats.org/officeDocument/2006/relationships/hyperlink" Target="http://europepmc.org/abstract/MED/10949014" TargetMode="External"/><Relationship Id="rId58" Type="http://schemas.openxmlformats.org/officeDocument/2006/relationships/hyperlink" Target="http://www.physicaltherapyinsport.com/article/S1466-853X(07)00026-0/" TargetMode="External"/><Relationship Id="rId66" Type="http://schemas.openxmlformats.org/officeDocument/2006/relationships/hyperlink" Target="http://www.jappl.org/content/99/5/1880.full" TargetMode="External"/><Relationship Id="rId74" Type="http://schemas.openxmlformats.org/officeDocument/2006/relationships/hyperlink" Target="http://ehis.ebscohost.com/ehost/pdfviewer/pdfviewer?vid=17&amp;sid=7446865%093-057a-4046-9c5c-fa74b709a7e3%40sessionmgr4002&amp;hid=4211" TargetMode="External"/><Relationship Id="rId79" Type="http://schemas.openxmlformats.org/officeDocument/2006/relationships/hyperlink" Target="http://link.springer.com/article/10.1007/s00167-003-0438-8" TargetMode="External"/><Relationship Id="rId87" Type="http://schemas.openxmlformats.org/officeDocument/2006/relationships/hyperlink" Target="http://journals.lww.com/sportsmedarthro/Abstract/2002/10010/Anterior_Cruciate_Lig" TargetMode="External"/><Relationship Id="rId5" Type="http://schemas.openxmlformats.org/officeDocument/2006/relationships/webSettings" Target="webSettings.xml"/><Relationship Id="rId61" Type="http://schemas.openxmlformats.org/officeDocument/2006/relationships/hyperlink" Target="http://www.ufjf.br/especializacaofisioto/files/2013/06/Correlation-%09between-proprioception-muscle-strength-knee-laxity-and-dynamic-standing-balance-%09in.pdf" TargetMode="External"/><Relationship Id="rId82" Type="http://schemas.openxmlformats.org/officeDocument/2006/relationships/hyperlink" Target="http://www.ncbi.nlm.nih.gov/pmc/articles/PMC3435909/pdf/10.1177_1941738111428%09282.pdf" TargetMode="External"/><Relationship Id="rId90" Type="http://schemas.openxmlformats.org/officeDocument/2006/relationships/hyperlink" Target="http://www.sciencedirect.com/science/article/pii/S1877065709000633" TargetMode="External"/><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e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www.sciencedirect.com/science/article/pii/S0021929004000880" TargetMode="External"/><Relationship Id="rId35" Type="http://schemas.openxmlformats.org/officeDocument/2006/relationships/hyperlink" Target="http://www.bjj.boneandjoint.org.uk/content/75-%09B/2/311.full.pdf+html" TargetMode="External"/><Relationship Id="rId43" Type="http://schemas.openxmlformats.org/officeDocument/2006/relationships/hyperlink" Target="tp://eds.a.ebscohost.com/eds/pdfviewer/pdfviewer?vid=2&amp;sid=c0e39715-5e" TargetMode="External"/><Relationship Id="rId48" Type="http://schemas.openxmlformats.org/officeDocument/2006/relationships/hyperlink" Target="http://ajs.sagepub.com/content/41/4/788.short" TargetMode="External"/><Relationship Id="rId56" Type="http://schemas.openxmlformats.org/officeDocument/2006/relationships/hyperlink" Target="http://ajs.sagepub.com/content/35/5/729.short" TargetMode="External"/><Relationship Id="rId64" Type="http://schemas.openxmlformats.org/officeDocument/2006/relationships/hyperlink" Target="http://casopis-zsfju.zsf.jcu.cz/kontakt/clanky/1-2~2005/284-vysledky-operaci-nahrad-%09predniho-zkrizeneho-vazu-kolenniho-kloubu" TargetMode="External"/><Relationship Id="rId69" Type="http://schemas.openxmlformats.org/officeDocument/2006/relationships/hyperlink" Target="http://www.gaitposture.com/article/S09666362(09)00307-" TargetMode="External"/><Relationship Id="rId77" Type="http://schemas.openxmlformats.org/officeDocument/2006/relationships/hyperlink" Target="http://www.sciencedirect.com/science/article/pii/S0749806303500081" TargetMode="External"/><Relationship Id="rId8" Type="http://schemas.openxmlformats.org/officeDocument/2006/relationships/image" Target="media/image1.png"/><Relationship Id="rId51" Type="http://schemas.openxmlformats.org/officeDocument/2006/relationships/hyperlink" Target="http://www.jospt.org/doi/abs/10.2519/jospt.1994.19.4.200" TargetMode="External"/><Relationship Id="rId72" Type="http://schemas.openxmlformats.org/officeDocument/2006/relationships/hyperlink" Target="tp://www.ostrc.no/upload/Publication/Olsen_2003_Scand%20J%20Med%20Sci%20" TargetMode="External"/><Relationship Id="rId80" Type="http://schemas.openxmlformats.org/officeDocument/2006/relationships/hyperlink" Target="http://www.udel.edu/PT/PT%20Clinical%20Services/journalclub/sojc/99_00/sep99/ro%09zzi.pdf" TargetMode="External"/><Relationship Id="rId85" Type="http://schemas.openxmlformats.org/officeDocument/2006/relationships/hyperlink" Target="http://download.springer.com/static/pdf/636/art%253A10.1007%252Fs00167-004-%090569-6.pdf?auth66=1390587465_599ee84709084c050873f56f0e4d82a4&amp;ext=.pdf"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chart" Target="charts/chart5.xml"/><Relationship Id="rId33" Type="http://schemas.openxmlformats.org/officeDocument/2006/relationships/hyperlink" Target="tp://ovidsp.tx.ovid.com/sp-3." TargetMode="External"/><Relationship Id="rId38" Type="http://schemas.openxmlformats.org/officeDocument/2006/relationships/hyperlink" Target="http://journals.lww.com/cjsportsmed/Abstract/2006/01000/Joint_Laxity_and_Isokineti%09c_Thigh_Muscle_Strength.2.aspx" TargetMode="External"/><Relationship Id="rId46" Type="http://schemas.openxmlformats.org/officeDocument/2006/relationships/hyperlink" Target="http://www.sciencedirect.com/science/article/pii/S0968016002000091" TargetMode="External"/><Relationship Id="rId59" Type="http://schemas.openxmlformats.org/officeDocument/2006/relationships/hyperlink" Target="http://www.themichelicenter.com/publications/media/2003-fucnt-bracing-in-anter-cruc-lig-%09defic-skiers-jks%5b1%5d.pdf" TargetMode="External"/><Relationship Id="rId67" Type="http://schemas.openxmlformats.org/officeDocument/2006/relationships/hyperlink" Target="http://www.sciencedirect.com/science/article/pii/S1050641104000811" TargetMode="External"/><Relationship Id="rId20" Type="http://schemas.openxmlformats.org/officeDocument/2006/relationships/image" Target="media/image12.jpeg"/><Relationship Id="rId41" Type="http://schemas.openxmlformats.org/officeDocument/2006/relationships/hyperlink" Target="http://www.sciencedirect.com/science/article/pii/S0749806399000080" TargetMode="External"/><Relationship Id="rId54" Type="http://schemas.openxmlformats.org/officeDocument/2006/relationships/hyperlink" Target="http://link.springer.com/article/10.1007/s00167-010-1386-8" TargetMode="External"/><Relationship Id="rId62" Type="http://schemas.openxmlformats.org/officeDocument/2006/relationships/hyperlink" Target="tp://web.ebscohost.com/ehost/pdfviewer/pdfviewer?vid=5&amp;sid=343652ee-1cfb-4ec7-a5" TargetMode="External"/><Relationship Id="rId70" Type="http://schemas.openxmlformats.org/officeDocument/2006/relationships/hyperlink" Target="http://link.springer.com/article/10.1007/s00167-006-0160-4" TargetMode="External"/><Relationship Id="rId75" Type="http://schemas.openxmlformats.org/officeDocument/2006/relationships/hyperlink" Target="http://www.pasa.cz" TargetMode="External"/><Relationship Id="rId83" Type="http://schemas.openxmlformats.org/officeDocument/2006/relationships/hyperlink" Target="http://ajs.sagepub.com/content/24/1/79.short" TargetMode="External"/><Relationship Id="rId88" Type="http://schemas.openxmlformats.org/officeDocument/2006/relationships/hyperlink" Target="http://www.sciencedirect.com/science/article/pii/S1048666604000989" TargetMode="External"/><Relationship Id="rId9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image" Target="media/image13.jpeg"/><Relationship Id="rId36" Type="http://schemas.openxmlformats.org/officeDocument/2006/relationships/hyperlink" Target="http://link.springer.com/article/10.1007/s00167-009-0982-y" TargetMode="External"/><Relationship Id="rId49" Type="http://schemas.openxmlformats.org/officeDocument/2006/relationships/hyperlink" Target="http://kinex.cl/papers/Rodilla/complicacione%20post%20lca.pdf" TargetMode="External"/><Relationship Id="rId57" Type="http://schemas.openxmlformats.org/officeDocument/2006/relationships/hyperlink" Target="tp://eds.a.ebscohost.com/eds/pdfviewer/pdfviewer?vid=2&amp;sid=c0e39715-5e" TargetMode="External"/><Relationship Id="rId10" Type="http://schemas.openxmlformats.org/officeDocument/2006/relationships/image" Target="media/image3.png"/><Relationship Id="rId31" Type="http://schemas.openxmlformats.org/officeDocument/2006/relationships/hyperlink" Target="http://bases.bireme.br/cgi-%09bin/wxislind.exe/iah/online/?IsisScript=iah/iah.xis&amp;src=google&amp;base=LILACS&amp;lang=p&amp;n%09extAction=lnk&amp;exprSearch=497609&amp;indexSearch=ID" TargetMode="External"/><Relationship Id="rId44" Type="http://schemas.openxmlformats.org/officeDocument/2006/relationships/hyperlink" Target="http://link.springer.com/article/10.1007/s00402-006-0177-7" TargetMode="External"/><Relationship Id="rId52" Type="http://schemas.openxmlformats.org/officeDocument/2006/relationships/hyperlink" Target="http://link.springer.com/article/10.1007/s00167-006-0246-z" TargetMode="External"/><Relationship Id="rId60" Type="http://schemas.openxmlformats.org/officeDocument/2006/relationships/hyperlink" Target="http://link.springer.com/article/10.1007/s00167-008-0598-7" TargetMode="External"/><Relationship Id="rId65" Type="http://schemas.openxmlformats.org/officeDocument/2006/relationships/hyperlink" Target="http://www.sciencedirect.com/science/article/pii/S193414821000515" TargetMode="External"/><Relationship Id="rId73" Type="http://schemas.openxmlformats.org/officeDocument/2006/relationships/hyperlink" Target="http://bjsportmed.com/content/39/10/704.full.pdf+html" TargetMode="External"/><Relationship Id="rId78" Type="http://schemas.openxmlformats.org/officeDocument/2006/relationships/hyperlink" Target="http://www.jospt.org/doi/pdf/10.2519/jospt.1999.29.10.587" TargetMode="External"/><Relationship Id="rId81" Type="http://schemas.openxmlformats.org/officeDocument/2006/relationships/hyperlink" Target="tp://ovidsp.tx.ovid.com/sp-3." TargetMode="External"/><Relationship Id="rId86" Type="http://schemas.openxmlformats.org/officeDocument/2006/relationships/hyperlink" Target="http://journals.lww.com/corr/Abstract/2007/02000/Bracing_after_ACL_Reconstructio%09n__A_Systematic.24.asp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a:t>Průměrné hodnoty Lysholmova skóre v závislosti na typu operace</a:t>
            </a:r>
          </a:p>
        </c:rich>
      </c:tx>
      <c:layout/>
    </c:title>
    <c:plotArea>
      <c:layout/>
      <c:barChart>
        <c:barDir val="bar"/>
        <c:grouping val="stacked"/>
        <c:ser>
          <c:idx val="0"/>
          <c:order val="0"/>
          <c:tx>
            <c:strRef>
              <c:f>List1!$B$1</c:f>
              <c:strCache>
                <c:ptCount val="1"/>
                <c:pt idx="0">
                  <c:v>Řada 1</c:v>
                </c:pt>
              </c:strCache>
            </c:strRef>
          </c:tx>
          <c:cat>
            <c:strRef>
              <c:f>List1!$A$2:$A$5</c:f>
              <c:strCache>
                <c:ptCount val="4"/>
                <c:pt idx="0">
                  <c:v>Odebrání štěpu z m. semitendinosus a m. gracilis</c:v>
                </c:pt>
                <c:pt idx="1">
                  <c:v>Odebrání štěpu z m. semitendinosus</c:v>
                </c:pt>
                <c:pt idx="2">
                  <c:v>Odebrání štěpu z hamstringů</c:v>
                </c:pt>
                <c:pt idx="3">
                  <c:v>B-T-B technika</c:v>
                </c:pt>
              </c:strCache>
            </c:strRef>
          </c:cat>
          <c:val>
            <c:numRef>
              <c:f>List1!$B$2:$B$5</c:f>
              <c:numCache>
                <c:formatCode>0.00%</c:formatCode>
                <c:ptCount val="4"/>
                <c:pt idx="0">
                  <c:v>0.83200000000000063</c:v>
                </c:pt>
                <c:pt idx="1">
                  <c:v>0.84200000000000064</c:v>
                </c:pt>
                <c:pt idx="2">
                  <c:v>0.84300000000000064</c:v>
                </c:pt>
                <c:pt idx="3">
                  <c:v>0.86910000000000065</c:v>
                </c:pt>
              </c:numCache>
            </c:numRef>
          </c:val>
        </c:ser>
        <c:ser>
          <c:idx val="1"/>
          <c:order val="1"/>
          <c:tx>
            <c:strRef>
              <c:f>List1!$C$1</c:f>
              <c:strCache>
                <c:ptCount val="1"/>
                <c:pt idx="0">
                  <c:v>Sloupec1</c:v>
                </c:pt>
              </c:strCache>
            </c:strRef>
          </c:tx>
          <c:cat>
            <c:strRef>
              <c:f>List1!$A$2:$A$5</c:f>
              <c:strCache>
                <c:ptCount val="4"/>
                <c:pt idx="0">
                  <c:v>Odebrání štěpu z m. semitendinosus a m. gracilis</c:v>
                </c:pt>
                <c:pt idx="1">
                  <c:v>Odebrání štěpu z m. semitendinosus</c:v>
                </c:pt>
                <c:pt idx="2">
                  <c:v>Odebrání štěpu z hamstringů</c:v>
                </c:pt>
                <c:pt idx="3">
                  <c:v>B-T-B technika</c:v>
                </c:pt>
              </c:strCache>
            </c:strRef>
          </c:cat>
          <c:val>
            <c:numRef>
              <c:f>List1!$C$2:$C$5</c:f>
              <c:numCache>
                <c:formatCode>General</c:formatCode>
                <c:ptCount val="4"/>
              </c:numCache>
            </c:numRef>
          </c:val>
        </c:ser>
        <c:ser>
          <c:idx val="2"/>
          <c:order val="2"/>
          <c:tx>
            <c:strRef>
              <c:f>List1!$D$1</c:f>
              <c:strCache>
                <c:ptCount val="1"/>
                <c:pt idx="0">
                  <c:v>Řada 3</c:v>
                </c:pt>
              </c:strCache>
            </c:strRef>
          </c:tx>
          <c:cat>
            <c:strRef>
              <c:f>List1!$A$2:$A$5</c:f>
              <c:strCache>
                <c:ptCount val="4"/>
                <c:pt idx="0">
                  <c:v>Odebrání štěpu z m. semitendinosus a m. gracilis</c:v>
                </c:pt>
                <c:pt idx="1">
                  <c:v>Odebrání štěpu z m. semitendinosus</c:v>
                </c:pt>
                <c:pt idx="2">
                  <c:v>Odebrání štěpu z hamstringů</c:v>
                </c:pt>
                <c:pt idx="3">
                  <c:v>B-T-B technika</c:v>
                </c:pt>
              </c:strCache>
            </c:strRef>
          </c:cat>
          <c:val>
            <c:numRef>
              <c:f>List1!$D$2:$D$5</c:f>
              <c:numCache>
                <c:formatCode>General</c:formatCode>
                <c:ptCount val="4"/>
              </c:numCache>
            </c:numRef>
          </c:val>
        </c:ser>
        <c:gapWidth val="55"/>
        <c:overlap val="100"/>
        <c:axId val="51484928"/>
        <c:axId val="51535872"/>
      </c:barChart>
      <c:catAx>
        <c:axId val="51484928"/>
        <c:scaling>
          <c:orientation val="minMax"/>
        </c:scaling>
        <c:axPos val="l"/>
        <c:majorTickMark val="none"/>
        <c:tickLblPos val="nextTo"/>
        <c:crossAx val="51535872"/>
        <c:crosses val="autoZero"/>
        <c:auto val="1"/>
        <c:lblAlgn val="ctr"/>
        <c:lblOffset val="100"/>
      </c:catAx>
      <c:valAx>
        <c:axId val="51535872"/>
        <c:scaling>
          <c:orientation val="minMax"/>
        </c:scaling>
        <c:axPos val="b"/>
        <c:majorGridlines/>
        <c:numFmt formatCode="0.00%" sourceLinked="1"/>
        <c:majorTickMark val="none"/>
        <c:tickLblPos val="nextTo"/>
        <c:crossAx val="5148492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style val="26"/>
  <c:chart>
    <c:title>
      <c:tx>
        <c:rich>
          <a:bodyPr/>
          <a:lstStyle/>
          <a:p>
            <a:pPr>
              <a:defRPr/>
            </a:pPr>
            <a:r>
              <a:rPr lang="cs-CZ"/>
              <a:t>Výskyt komplikací v závislosti na typu operace</a:t>
            </a:r>
          </a:p>
        </c:rich>
      </c:tx>
      <c:layout/>
    </c:title>
    <c:plotArea>
      <c:layout/>
      <c:barChart>
        <c:barDir val="bar"/>
        <c:grouping val="clustered"/>
        <c:ser>
          <c:idx val="0"/>
          <c:order val="0"/>
          <c:tx>
            <c:strRef>
              <c:f>List1!$B$1</c:f>
              <c:strCache>
                <c:ptCount val="1"/>
                <c:pt idx="0">
                  <c:v>B-T-B technika</c:v>
                </c:pt>
              </c:strCache>
            </c:strRef>
          </c:tx>
          <c:cat>
            <c:strRef>
              <c:f>List1!$A$2:$A$7</c:f>
              <c:strCache>
                <c:ptCount val="6"/>
                <c:pt idx="1">
                  <c:v>Trombóza</c:v>
                </c:pt>
                <c:pt idx="2">
                  <c:v>Revize a drenáž pro hemartróz</c:v>
                </c:pt>
                <c:pt idx="3">
                  <c:v>Zlomenina pately</c:v>
                </c:pt>
                <c:pt idx="4">
                  <c:v>přechodné parestezie bérce</c:v>
                </c:pt>
                <c:pt idx="5">
                  <c:v>infekt</c:v>
                </c:pt>
              </c:strCache>
            </c:strRef>
          </c:cat>
          <c:val>
            <c:numRef>
              <c:f>List1!$B$2:$B$7</c:f>
              <c:numCache>
                <c:formatCode>0.00%</c:formatCode>
                <c:ptCount val="6"/>
                <c:pt idx="1">
                  <c:v>4.3999999999999997E-2</c:v>
                </c:pt>
                <c:pt idx="2">
                  <c:v>5.8000000000000003E-2</c:v>
                </c:pt>
                <c:pt idx="3">
                  <c:v>7.0000000000000001E-3</c:v>
                </c:pt>
                <c:pt idx="4" formatCode="0%">
                  <c:v>0</c:v>
                </c:pt>
                <c:pt idx="5">
                  <c:v>7.0000000000000001E-3</c:v>
                </c:pt>
              </c:numCache>
            </c:numRef>
          </c:val>
        </c:ser>
        <c:ser>
          <c:idx val="1"/>
          <c:order val="1"/>
          <c:tx>
            <c:strRef>
              <c:f>List1!$C$1</c:f>
              <c:strCache>
                <c:ptCount val="1"/>
                <c:pt idx="0">
                  <c:v>Štěp ze šlachy hamstringů</c:v>
                </c:pt>
              </c:strCache>
            </c:strRef>
          </c:tx>
          <c:cat>
            <c:strRef>
              <c:f>List1!$A$2:$A$7</c:f>
              <c:strCache>
                <c:ptCount val="6"/>
                <c:pt idx="1">
                  <c:v>Trombóza</c:v>
                </c:pt>
                <c:pt idx="2">
                  <c:v>Revize a drenáž pro hemartróz</c:v>
                </c:pt>
                <c:pt idx="3">
                  <c:v>Zlomenina pately</c:v>
                </c:pt>
                <c:pt idx="4">
                  <c:v>přechodné parestezie bérce</c:v>
                </c:pt>
                <c:pt idx="5">
                  <c:v>infekt</c:v>
                </c:pt>
              </c:strCache>
            </c:strRef>
          </c:cat>
          <c:val>
            <c:numRef>
              <c:f>List1!$C$2:$C$7</c:f>
              <c:numCache>
                <c:formatCode>0.00%</c:formatCode>
                <c:ptCount val="6"/>
                <c:pt idx="1">
                  <c:v>3.5299999999999998E-2</c:v>
                </c:pt>
                <c:pt idx="2">
                  <c:v>2.35E-2</c:v>
                </c:pt>
                <c:pt idx="3" formatCode="0%">
                  <c:v>0</c:v>
                </c:pt>
                <c:pt idx="4">
                  <c:v>2.35E-2</c:v>
                </c:pt>
                <c:pt idx="5" formatCode="0%">
                  <c:v>0</c:v>
                </c:pt>
              </c:numCache>
            </c:numRef>
          </c:val>
        </c:ser>
        <c:ser>
          <c:idx val="2"/>
          <c:order val="2"/>
          <c:tx>
            <c:strRef>
              <c:f>List1!$D$1</c:f>
              <c:strCache>
                <c:ptCount val="1"/>
                <c:pt idx="0">
                  <c:v>Sloupec1</c:v>
                </c:pt>
              </c:strCache>
            </c:strRef>
          </c:tx>
          <c:cat>
            <c:strRef>
              <c:f>List1!$A$2:$A$7</c:f>
              <c:strCache>
                <c:ptCount val="6"/>
                <c:pt idx="1">
                  <c:v>Trombóza</c:v>
                </c:pt>
                <c:pt idx="2">
                  <c:v>Revize a drenáž pro hemartróz</c:v>
                </c:pt>
                <c:pt idx="3">
                  <c:v>Zlomenina pately</c:v>
                </c:pt>
                <c:pt idx="4">
                  <c:v>přechodné parestezie bérce</c:v>
                </c:pt>
                <c:pt idx="5">
                  <c:v>infekt</c:v>
                </c:pt>
              </c:strCache>
            </c:strRef>
          </c:cat>
          <c:val>
            <c:numRef>
              <c:f>List1!$D$2:$D$7</c:f>
              <c:numCache>
                <c:formatCode>General</c:formatCode>
                <c:ptCount val="6"/>
              </c:numCache>
            </c:numRef>
          </c:val>
        </c:ser>
        <c:axId val="52749440"/>
        <c:axId val="52750976"/>
      </c:barChart>
      <c:catAx>
        <c:axId val="52749440"/>
        <c:scaling>
          <c:orientation val="minMax"/>
        </c:scaling>
        <c:axPos val="l"/>
        <c:majorTickMark val="none"/>
        <c:tickLblPos val="nextTo"/>
        <c:crossAx val="52750976"/>
        <c:crosses val="autoZero"/>
        <c:auto val="1"/>
        <c:lblAlgn val="ctr"/>
        <c:lblOffset val="100"/>
      </c:catAx>
      <c:valAx>
        <c:axId val="52750976"/>
        <c:scaling>
          <c:orientation val="minMax"/>
        </c:scaling>
        <c:axPos val="b"/>
        <c:majorGridlines/>
        <c:numFmt formatCode="0.00%" sourceLinked="1"/>
        <c:majorTickMark val="none"/>
        <c:tickLblPos val="nextTo"/>
        <c:crossAx val="52749440"/>
        <c:crosses val="autoZero"/>
        <c:crossBetween val="between"/>
      </c:valAx>
    </c:plotArea>
    <c:legend>
      <c:legendPos val="r"/>
      <c:legendEntry>
        <c:idx val="0"/>
        <c:delete val="1"/>
      </c:legendEntry>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a:t>Spokojenost pacientů v závislosti na typu operace</a:t>
            </a:r>
          </a:p>
        </c:rich>
      </c:tx>
      <c:layout/>
    </c:title>
    <c:plotArea>
      <c:layout/>
      <c:barChart>
        <c:barDir val="bar"/>
        <c:grouping val="stacked"/>
        <c:ser>
          <c:idx val="0"/>
          <c:order val="0"/>
          <c:tx>
            <c:strRef>
              <c:f>List1!$B$1</c:f>
              <c:strCache>
                <c:ptCount val="1"/>
                <c:pt idx="0">
                  <c:v>Řada 1</c:v>
                </c:pt>
              </c:strCache>
            </c:strRef>
          </c:tx>
          <c:cat>
            <c:strRef>
              <c:f>List1!$A$2:$A$3</c:f>
              <c:strCache>
                <c:ptCount val="2"/>
                <c:pt idx="0">
                  <c:v>B-T-B technika</c:v>
                </c:pt>
                <c:pt idx="1">
                  <c:v>S-T-G technika</c:v>
                </c:pt>
              </c:strCache>
            </c:strRef>
          </c:cat>
          <c:val>
            <c:numRef>
              <c:f>List1!$B$2:$B$3</c:f>
              <c:numCache>
                <c:formatCode>0%</c:formatCode>
                <c:ptCount val="2"/>
                <c:pt idx="0" formatCode="0.00%">
                  <c:v>0.90500000000000003</c:v>
                </c:pt>
                <c:pt idx="1">
                  <c:v>0.94000000000000061</c:v>
                </c:pt>
              </c:numCache>
            </c:numRef>
          </c:val>
        </c:ser>
        <c:ser>
          <c:idx val="1"/>
          <c:order val="1"/>
          <c:tx>
            <c:strRef>
              <c:f>List1!$C$1</c:f>
              <c:strCache>
                <c:ptCount val="1"/>
                <c:pt idx="0">
                  <c:v>Sloupec2</c:v>
                </c:pt>
              </c:strCache>
            </c:strRef>
          </c:tx>
          <c:cat>
            <c:strRef>
              <c:f>List1!$A$2:$A$3</c:f>
              <c:strCache>
                <c:ptCount val="2"/>
                <c:pt idx="0">
                  <c:v>B-T-B technika</c:v>
                </c:pt>
                <c:pt idx="1">
                  <c:v>S-T-G technika</c:v>
                </c:pt>
              </c:strCache>
            </c:strRef>
          </c:cat>
          <c:val>
            <c:numRef>
              <c:f>List1!$C$2:$C$3</c:f>
              <c:numCache>
                <c:formatCode>General</c:formatCode>
                <c:ptCount val="2"/>
              </c:numCache>
            </c:numRef>
          </c:val>
        </c:ser>
        <c:ser>
          <c:idx val="2"/>
          <c:order val="2"/>
          <c:tx>
            <c:strRef>
              <c:f>List1!$D$1</c:f>
              <c:strCache>
                <c:ptCount val="1"/>
                <c:pt idx="0">
                  <c:v>Sloupec1</c:v>
                </c:pt>
              </c:strCache>
            </c:strRef>
          </c:tx>
          <c:cat>
            <c:strRef>
              <c:f>List1!$A$2:$A$3</c:f>
              <c:strCache>
                <c:ptCount val="2"/>
                <c:pt idx="0">
                  <c:v>B-T-B technika</c:v>
                </c:pt>
                <c:pt idx="1">
                  <c:v>S-T-G technika</c:v>
                </c:pt>
              </c:strCache>
            </c:strRef>
          </c:cat>
          <c:val>
            <c:numRef>
              <c:f>List1!$D$2:$D$3</c:f>
              <c:numCache>
                <c:formatCode>General</c:formatCode>
                <c:ptCount val="2"/>
              </c:numCache>
            </c:numRef>
          </c:val>
        </c:ser>
        <c:gapWidth val="55"/>
        <c:overlap val="100"/>
        <c:axId val="51937664"/>
        <c:axId val="51939200"/>
      </c:barChart>
      <c:catAx>
        <c:axId val="51937664"/>
        <c:scaling>
          <c:orientation val="minMax"/>
        </c:scaling>
        <c:axPos val="l"/>
        <c:majorTickMark val="none"/>
        <c:tickLblPos val="nextTo"/>
        <c:crossAx val="51939200"/>
        <c:crosses val="autoZero"/>
        <c:auto val="1"/>
        <c:lblAlgn val="ctr"/>
        <c:lblOffset val="100"/>
      </c:catAx>
      <c:valAx>
        <c:axId val="51939200"/>
        <c:scaling>
          <c:orientation val="minMax"/>
        </c:scaling>
        <c:axPos val="b"/>
        <c:majorGridlines/>
        <c:numFmt formatCode="0.00%" sourceLinked="1"/>
        <c:majorTickMark val="none"/>
        <c:tickLblPos val="nextTo"/>
        <c:crossAx val="519376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18"/>
  <c:chart>
    <c:title>
      <c:tx>
        <c:rich>
          <a:bodyPr/>
          <a:lstStyle/>
          <a:p>
            <a:pPr>
              <a:defRPr/>
            </a:pPr>
            <a:r>
              <a:rPr lang="cs-CZ"/>
              <a:t>Srovnání hodnocení IKDC skóre</a:t>
            </a:r>
          </a:p>
        </c:rich>
      </c:tx>
      <c:layout/>
    </c:title>
    <c:view3D>
      <c:rAngAx val="1"/>
    </c:view3D>
    <c:plotArea>
      <c:layout/>
      <c:bar3DChart>
        <c:barDir val="bar"/>
        <c:grouping val="clustered"/>
        <c:ser>
          <c:idx val="0"/>
          <c:order val="0"/>
          <c:tx>
            <c:strRef>
              <c:f>List1!$B$1</c:f>
              <c:strCache>
                <c:ptCount val="1"/>
                <c:pt idx="0">
                  <c:v>Podškubka a kolektiv - B-T-B technika</c:v>
                </c:pt>
              </c:strCache>
            </c:strRef>
          </c:tx>
          <c:cat>
            <c:strRef>
              <c:f>List1!$A$2:$A$4</c:f>
              <c:strCache>
                <c:ptCount val="3"/>
                <c:pt idx="0">
                  <c:v>D - silně abnormální</c:v>
                </c:pt>
                <c:pt idx="1">
                  <c:v>C - mírně abnormální</c:v>
                </c:pt>
                <c:pt idx="2">
                  <c:v>A - normální + B - téměř normální</c:v>
                </c:pt>
              </c:strCache>
            </c:strRef>
          </c:cat>
          <c:val>
            <c:numRef>
              <c:f>List1!$B$2:$B$4</c:f>
              <c:numCache>
                <c:formatCode>0%</c:formatCode>
                <c:ptCount val="3"/>
                <c:pt idx="0">
                  <c:v>6.0000000000000032E-2</c:v>
                </c:pt>
                <c:pt idx="1">
                  <c:v>0.15000000000000024</c:v>
                </c:pt>
                <c:pt idx="2">
                  <c:v>0.79</c:v>
                </c:pt>
              </c:numCache>
            </c:numRef>
          </c:val>
        </c:ser>
        <c:ser>
          <c:idx val="1"/>
          <c:order val="1"/>
          <c:tx>
            <c:strRef>
              <c:f>List1!$C$1</c:f>
              <c:strCache>
                <c:ptCount val="1"/>
                <c:pt idx="0">
                  <c:v>Mašát a kolektiv - B-T-B technika</c:v>
                </c:pt>
              </c:strCache>
            </c:strRef>
          </c:tx>
          <c:cat>
            <c:strRef>
              <c:f>List1!$A$2:$A$4</c:f>
              <c:strCache>
                <c:ptCount val="3"/>
                <c:pt idx="0">
                  <c:v>D - silně abnormální</c:v>
                </c:pt>
                <c:pt idx="1">
                  <c:v>C - mírně abnormální</c:v>
                </c:pt>
                <c:pt idx="2">
                  <c:v>A - normální + B - téměř normální</c:v>
                </c:pt>
              </c:strCache>
            </c:strRef>
          </c:cat>
          <c:val>
            <c:numRef>
              <c:f>List1!$C$2:$C$4</c:f>
              <c:numCache>
                <c:formatCode>General</c:formatCode>
                <c:ptCount val="3"/>
                <c:pt idx="0" formatCode="0%">
                  <c:v>0.05</c:v>
                </c:pt>
                <c:pt idx="2" formatCode="0%">
                  <c:v>0.86000000000000065</c:v>
                </c:pt>
              </c:numCache>
            </c:numRef>
          </c:val>
        </c:ser>
        <c:ser>
          <c:idx val="2"/>
          <c:order val="2"/>
          <c:tx>
            <c:strRef>
              <c:f>List1!$D$1</c:f>
              <c:strCache>
                <c:ptCount val="1"/>
                <c:pt idx="0">
                  <c:v>Kalina a kolektiv - štěp z hamstringů</c:v>
                </c:pt>
              </c:strCache>
            </c:strRef>
          </c:tx>
          <c:cat>
            <c:strRef>
              <c:f>List1!$A$2:$A$4</c:f>
              <c:strCache>
                <c:ptCount val="3"/>
                <c:pt idx="0">
                  <c:v>D - silně abnormální</c:v>
                </c:pt>
                <c:pt idx="1">
                  <c:v>C - mírně abnormální</c:v>
                </c:pt>
                <c:pt idx="2">
                  <c:v>A - normální + B - téměř normální</c:v>
                </c:pt>
              </c:strCache>
            </c:strRef>
          </c:cat>
          <c:val>
            <c:numRef>
              <c:f>List1!$D$2:$D$4</c:f>
              <c:numCache>
                <c:formatCode>0%</c:formatCode>
                <c:ptCount val="3"/>
                <c:pt idx="0">
                  <c:v>7.3000000000000009E-2</c:v>
                </c:pt>
                <c:pt idx="1">
                  <c:v>0.15000000000000024</c:v>
                </c:pt>
                <c:pt idx="2">
                  <c:v>0.85000000000000064</c:v>
                </c:pt>
              </c:numCache>
            </c:numRef>
          </c:val>
        </c:ser>
        <c:shape val="box"/>
        <c:axId val="52726784"/>
        <c:axId val="52826880"/>
        <c:axId val="0"/>
      </c:bar3DChart>
      <c:catAx>
        <c:axId val="52726784"/>
        <c:scaling>
          <c:orientation val="minMax"/>
        </c:scaling>
        <c:axPos val="l"/>
        <c:majorTickMark val="none"/>
        <c:tickLblPos val="nextTo"/>
        <c:crossAx val="52826880"/>
        <c:crosses val="autoZero"/>
        <c:auto val="1"/>
        <c:lblAlgn val="ctr"/>
        <c:lblOffset val="100"/>
      </c:catAx>
      <c:valAx>
        <c:axId val="52826880"/>
        <c:scaling>
          <c:orientation val="minMax"/>
        </c:scaling>
        <c:axPos val="b"/>
        <c:majorGridlines/>
        <c:numFmt formatCode="0%" sourceLinked="1"/>
        <c:majorTickMark val="none"/>
        <c:tickLblPos val="nextTo"/>
        <c:crossAx val="52726784"/>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style val="18"/>
  <c:chart>
    <c:title>
      <c:tx>
        <c:rich>
          <a:bodyPr/>
          <a:lstStyle/>
          <a:p>
            <a:pPr>
              <a:defRPr/>
            </a:pPr>
            <a:r>
              <a:rPr lang="cs-CZ"/>
              <a:t>Srovnání výsledků Lachmanova testu</a:t>
            </a:r>
          </a:p>
        </c:rich>
      </c:tx>
      <c:layout/>
    </c:title>
    <c:plotArea>
      <c:layout/>
      <c:barChart>
        <c:barDir val="bar"/>
        <c:grouping val="clustered"/>
        <c:ser>
          <c:idx val="0"/>
          <c:order val="0"/>
          <c:tx>
            <c:strRef>
              <c:f>List1!$B$1</c:f>
              <c:strCache>
                <c:ptCount val="1"/>
                <c:pt idx="0">
                  <c:v>Sloupec1</c:v>
                </c:pt>
              </c:strCache>
            </c:strRef>
          </c:tx>
          <c:cat>
            <c:strRef>
              <c:f>List1!$A$2:$A$4</c:f>
              <c:strCache>
                <c:ptCount val="3"/>
                <c:pt idx="0">
                  <c:v>Abnormální</c:v>
                </c:pt>
                <c:pt idx="1">
                  <c:v>Téměř normální</c:v>
                </c:pt>
                <c:pt idx="2">
                  <c:v>Normální</c:v>
                </c:pt>
              </c:strCache>
            </c:strRef>
          </c:cat>
          <c:val>
            <c:numRef>
              <c:f>List1!$B$2:$B$4</c:f>
              <c:numCache>
                <c:formatCode>0%</c:formatCode>
                <c:ptCount val="3"/>
              </c:numCache>
            </c:numRef>
          </c:val>
        </c:ser>
        <c:ser>
          <c:idx val="1"/>
          <c:order val="1"/>
          <c:tx>
            <c:strRef>
              <c:f>List1!$C$1</c:f>
              <c:strCache>
                <c:ptCount val="1"/>
                <c:pt idx="0">
                  <c:v>Mašát a kolektiv - B-T-B technika</c:v>
                </c:pt>
              </c:strCache>
            </c:strRef>
          </c:tx>
          <c:cat>
            <c:strRef>
              <c:f>List1!$A$2:$A$4</c:f>
              <c:strCache>
                <c:ptCount val="3"/>
                <c:pt idx="0">
                  <c:v>Abnormální</c:v>
                </c:pt>
                <c:pt idx="1">
                  <c:v>Téměř normální</c:v>
                </c:pt>
                <c:pt idx="2">
                  <c:v>Normální</c:v>
                </c:pt>
              </c:strCache>
            </c:strRef>
          </c:cat>
          <c:val>
            <c:numRef>
              <c:f>List1!$C$2:$C$4</c:f>
              <c:numCache>
                <c:formatCode>0%</c:formatCode>
                <c:ptCount val="3"/>
                <c:pt idx="0">
                  <c:v>0.08</c:v>
                </c:pt>
                <c:pt idx="1">
                  <c:v>0.31</c:v>
                </c:pt>
                <c:pt idx="2">
                  <c:v>0.62</c:v>
                </c:pt>
              </c:numCache>
            </c:numRef>
          </c:val>
        </c:ser>
        <c:ser>
          <c:idx val="2"/>
          <c:order val="2"/>
          <c:tx>
            <c:strRef>
              <c:f>List1!$D$1</c:f>
              <c:strCache>
                <c:ptCount val="1"/>
                <c:pt idx="0">
                  <c:v>Kalina a kolektiv - štěp z hamstringů</c:v>
                </c:pt>
              </c:strCache>
            </c:strRef>
          </c:tx>
          <c:cat>
            <c:strRef>
              <c:f>List1!$A$2:$A$4</c:f>
              <c:strCache>
                <c:ptCount val="3"/>
                <c:pt idx="0">
                  <c:v>Abnormální</c:v>
                </c:pt>
                <c:pt idx="1">
                  <c:v>Téměř normální</c:v>
                </c:pt>
                <c:pt idx="2">
                  <c:v>Normální</c:v>
                </c:pt>
              </c:strCache>
            </c:strRef>
          </c:cat>
          <c:val>
            <c:numRef>
              <c:f>List1!$D$2:$D$4</c:f>
              <c:numCache>
                <c:formatCode>0%</c:formatCode>
                <c:ptCount val="3"/>
                <c:pt idx="0">
                  <c:v>7.0000000000000007E-2</c:v>
                </c:pt>
                <c:pt idx="1">
                  <c:v>0.46</c:v>
                </c:pt>
                <c:pt idx="2">
                  <c:v>0.46</c:v>
                </c:pt>
              </c:numCache>
            </c:numRef>
          </c:val>
        </c:ser>
        <c:axId val="52881280"/>
        <c:axId val="52882816"/>
      </c:barChart>
      <c:catAx>
        <c:axId val="52881280"/>
        <c:scaling>
          <c:orientation val="minMax"/>
        </c:scaling>
        <c:axPos val="l"/>
        <c:majorTickMark val="none"/>
        <c:tickLblPos val="nextTo"/>
        <c:crossAx val="52882816"/>
        <c:crosses val="autoZero"/>
        <c:auto val="1"/>
        <c:lblAlgn val="ctr"/>
        <c:lblOffset val="100"/>
      </c:catAx>
      <c:valAx>
        <c:axId val="52882816"/>
        <c:scaling>
          <c:orientation val="minMax"/>
        </c:scaling>
        <c:axPos val="b"/>
        <c:majorGridlines/>
        <c:numFmt formatCode="0%" sourceLinked="1"/>
        <c:majorTickMark val="none"/>
        <c:tickLblPos val="nextTo"/>
        <c:crossAx val="52881280"/>
        <c:crosses val="autoZero"/>
        <c:crossBetween val="between"/>
      </c:valAx>
    </c:plotArea>
    <c:legend>
      <c:legendPos val="r"/>
      <c:legendEntry>
        <c:idx val="2"/>
        <c:delete val="1"/>
      </c:legendEntry>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style val="26"/>
  <c:chart>
    <c:title>
      <c:tx>
        <c:rich>
          <a:bodyPr/>
          <a:lstStyle/>
          <a:p>
            <a:pPr>
              <a:defRPr/>
            </a:pPr>
            <a:r>
              <a:rPr lang="cs-CZ"/>
              <a:t>Srovnání Lysholmova skóre</a:t>
            </a:r>
          </a:p>
        </c:rich>
      </c:tx>
      <c:layout/>
    </c:title>
    <c:plotArea>
      <c:layout/>
      <c:barChart>
        <c:barDir val="bar"/>
        <c:grouping val="stacked"/>
        <c:ser>
          <c:idx val="0"/>
          <c:order val="0"/>
          <c:tx>
            <c:strRef>
              <c:f>List1!$B$1</c:f>
              <c:strCache>
                <c:ptCount val="1"/>
                <c:pt idx="0">
                  <c:v>Řada 1</c:v>
                </c:pt>
              </c:strCache>
            </c:strRef>
          </c:tx>
          <c:cat>
            <c:strRef>
              <c:f>List1!$A$2:$A$6</c:f>
              <c:strCache>
                <c:ptCount val="5"/>
                <c:pt idx="0">
                  <c:v>Williams a kolektiv (quadruštěp z hamstringů)</c:v>
                </c:pt>
                <c:pt idx="1">
                  <c:v>Kalina a kolektiv (štěp z hamstringů, fixace Endobutton position)</c:v>
                </c:pt>
                <c:pt idx="2">
                  <c:v>Zysk a kolektiv (tripleštěp z hamstringů, fixace Endobutton position)</c:v>
                </c:pt>
                <c:pt idx="3">
                  <c:v>Clark a kolektiv (štěp z hamstringů, fixace pomocí cross pinů)</c:v>
                </c:pt>
                <c:pt idx="4">
                  <c:v>Mašát a kolektiv (štěp z lig. patellae)</c:v>
                </c:pt>
              </c:strCache>
            </c:strRef>
          </c:cat>
          <c:val>
            <c:numRef>
              <c:f>List1!$B$2:$B$6</c:f>
              <c:numCache>
                <c:formatCode>General</c:formatCode>
                <c:ptCount val="5"/>
                <c:pt idx="0">
                  <c:v>91</c:v>
                </c:pt>
                <c:pt idx="1">
                  <c:v>85.53</c:v>
                </c:pt>
                <c:pt idx="2">
                  <c:v>88</c:v>
                </c:pt>
                <c:pt idx="3">
                  <c:v>93</c:v>
                </c:pt>
                <c:pt idx="4">
                  <c:v>85.6</c:v>
                </c:pt>
              </c:numCache>
            </c:numRef>
          </c:val>
        </c:ser>
        <c:ser>
          <c:idx val="1"/>
          <c:order val="1"/>
          <c:tx>
            <c:strRef>
              <c:f>List1!$C$1</c:f>
              <c:strCache>
                <c:ptCount val="1"/>
                <c:pt idx="0">
                  <c:v>Sloupec1</c:v>
                </c:pt>
              </c:strCache>
            </c:strRef>
          </c:tx>
          <c:cat>
            <c:strRef>
              <c:f>List1!$A$2:$A$6</c:f>
              <c:strCache>
                <c:ptCount val="5"/>
                <c:pt idx="0">
                  <c:v>Williams a kolektiv (quadruštěp z hamstringů)</c:v>
                </c:pt>
                <c:pt idx="1">
                  <c:v>Kalina a kolektiv (štěp z hamstringů, fixace Endobutton position)</c:v>
                </c:pt>
                <c:pt idx="2">
                  <c:v>Zysk a kolektiv (tripleštěp z hamstringů, fixace Endobutton position)</c:v>
                </c:pt>
                <c:pt idx="3">
                  <c:v>Clark a kolektiv (štěp z hamstringů, fixace pomocí cross pinů)</c:v>
                </c:pt>
                <c:pt idx="4">
                  <c:v>Mašát a kolektiv (štěp z lig. patellae)</c:v>
                </c:pt>
              </c:strCache>
            </c:strRef>
          </c:cat>
          <c:val>
            <c:numRef>
              <c:f>List1!$C$2:$C$6</c:f>
              <c:numCache>
                <c:formatCode>General</c:formatCode>
                <c:ptCount val="5"/>
              </c:numCache>
            </c:numRef>
          </c:val>
        </c:ser>
        <c:ser>
          <c:idx val="2"/>
          <c:order val="2"/>
          <c:tx>
            <c:strRef>
              <c:f>List1!$D$1</c:f>
              <c:strCache>
                <c:ptCount val="1"/>
                <c:pt idx="0">
                  <c:v>Sloupec2</c:v>
                </c:pt>
              </c:strCache>
            </c:strRef>
          </c:tx>
          <c:cat>
            <c:strRef>
              <c:f>List1!$A$2:$A$6</c:f>
              <c:strCache>
                <c:ptCount val="5"/>
                <c:pt idx="0">
                  <c:v>Williams a kolektiv (quadruštěp z hamstringů)</c:v>
                </c:pt>
                <c:pt idx="1">
                  <c:v>Kalina a kolektiv (štěp z hamstringů, fixace Endobutton position)</c:v>
                </c:pt>
                <c:pt idx="2">
                  <c:v>Zysk a kolektiv (tripleštěp z hamstringů, fixace Endobutton position)</c:v>
                </c:pt>
                <c:pt idx="3">
                  <c:v>Clark a kolektiv (štěp z hamstringů, fixace pomocí cross pinů)</c:v>
                </c:pt>
                <c:pt idx="4">
                  <c:v>Mašát a kolektiv (štěp z lig. patellae)</c:v>
                </c:pt>
              </c:strCache>
            </c:strRef>
          </c:cat>
          <c:val>
            <c:numRef>
              <c:f>List1!$D$2:$D$6</c:f>
              <c:numCache>
                <c:formatCode>General</c:formatCode>
                <c:ptCount val="5"/>
              </c:numCache>
            </c:numRef>
          </c:val>
        </c:ser>
        <c:gapWidth val="55"/>
        <c:overlap val="100"/>
        <c:axId val="52925184"/>
        <c:axId val="52926720"/>
      </c:barChart>
      <c:catAx>
        <c:axId val="52925184"/>
        <c:scaling>
          <c:orientation val="minMax"/>
        </c:scaling>
        <c:axPos val="l"/>
        <c:majorTickMark val="none"/>
        <c:tickLblPos val="nextTo"/>
        <c:crossAx val="52926720"/>
        <c:crosses val="autoZero"/>
        <c:auto val="1"/>
        <c:lblAlgn val="ctr"/>
        <c:lblOffset val="100"/>
      </c:catAx>
      <c:valAx>
        <c:axId val="52926720"/>
        <c:scaling>
          <c:orientation val="minMax"/>
        </c:scaling>
        <c:axPos val="b"/>
        <c:majorGridlines/>
        <c:numFmt formatCode="General" sourceLinked="1"/>
        <c:majorTickMark val="none"/>
        <c:tickLblPos val="nextTo"/>
        <c:crossAx val="5292518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18"/>
  <c:chart>
    <c:title>
      <c:tx>
        <c:rich>
          <a:bodyPr/>
          <a:lstStyle/>
          <a:p>
            <a:pPr>
              <a:defRPr/>
            </a:pPr>
            <a:r>
              <a:rPr lang="cs-CZ"/>
              <a:t>Srovnání Tegner activity scale</a:t>
            </a:r>
          </a:p>
        </c:rich>
      </c:tx>
      <c:layout/>
    </c:title>
    <c:view3D>
      <c:rAngAx val="1"/>
    </c:view3D>
    <c:plotArea>
      <c:layout/>
      <c:bar3DChart>
        <c:barDir val="bar"/>
        <c:grouping val="clustered"/>
        <c:ser>
          <c:idx val="0"/>
          <c:order val="0"/>
          <c:tx>
            <c:strRef>
              <c:f>List1!$B$1</c:f>
              <c:strCache>
                <c:ptCount val="1"/>
                <c:pt idx="0">
                  <c:v>Podšubka a kolektiv - B-T-B</c:v>
                </c:pt>
              </c:strCache>
            </c:strRef>
          </c:tx>
          <c:cat>
            <c:strRef>
              <c:f>List1!$A$2:$A$6</c:f>
              <c:strCache>
                <c:ptCount val="5"/>
                <c:pt idx="0">
                  <c:v>Snížený aktivity o 4 stupně</c:v>
                </c:pt>
                <c:pt idx="1">
                  <c:v>Snížení aktivity o 3 stupně</c:v>
                </c:pt>
                <c:pt idx="2">
                  <c:v>Snížení aktivity o 2 stupně</c:v>
                </c:pt>
                <c:pt idx="3">
                  <c:v>Snížení aktivity o 1 stupeň</c:v>
                </c:pt>
                <c:pt idx="4">
                  <c:v>Návrat k původní aktvitě</c:v>
                </c:pt>
              </c:strCache>
            </c:strRef>
          </c:cat>
          <c:val>
            <c:numRef>
              <c:f>List1!$B$2:$B$6</c:f>
              <c:numCache>
                <c:formatCode>0%</c:formatCode>
                <c:ptCount val="5"/>
                <c:pt idx="0">
                  <c:v>0</c:v>
                </c:pt>
                <c:pt idx="1">
                  <c:v>6.0000000000000032E-2</c:v>
                </c:pt>
                <c:pt idx="2">
                  <c:v>0.14000000000000001</c:v>
                </c:pt>
                <c:pt idx="3">
                  <c:v>0.19</c:v>
                </c:pt>
                <c:pt idx="4">
                  <c:v>0.61000000000000065</c:v>
                </c:pt>
              </c:numCache>
            </c:numRef>
          </c:val>
        </c:ser>
        <c:ser>
          <c:idx val="1"/>
          <c:order val="1"/>
          <c:tx>
            <c:strRef>
              <c:f>List1!$C$1</c:f>
              <c:strCache>
                <c:ptCount val="1"/>
              </c:strCache>
            </c:strRef>
          </c:tx>
          <c:cat>
            <c:strRef>
              <c:f>List1!$A$2:$A$6</c:f>
              <c:strCache>
                <c:ptCount val="5"/>
                <c:pt idx="0">
                  <c:v>Snížený aktivity o 4 stupně</c:v>
                </c:pt>
                <c:pt idx="1">
                  <c:v>Snížení aktivity o 3 stupně</c:v>
                </c:pt>
                <c:pt idx="2">
                  <c:v>Snížení aktivity o 2 stupně</c:v>
                </c:pt>
                <c:pt idx="3">
                  <c:v>Snížení aktivity o 1 stupeň</c:v>
                </c:pt>
                <c:pt idx="4">
                  <c:v>Návrat k původní aktvitě</c:v>
                </c:pt>
              </c:strCache>
            </c:strRef>
          </c:cat>
          <c:val>
            <c:numRef>
              <c:f>List1!$C$2:$C$6</c:f>
              <c:numCache>
                <c:formatCode>General</c:formatCode>
                <c:ptCount val="5"/>
              </c:numCache>
            </c:numRef>
          </c:val>
        </c:ser>
        <c:ser>
          <c:idx val="2"/>
          <c:order val="2"/>
          <c:tx>
            <c:strRef>
              <c:f>List1!$D$1</c:f>
              <c:strCache>
                <c:ptCount val="1"/>
                <c:pt idx="0">
                  <c:v>Kalina a kolektiv - STG</c:v>
                </c:pt>
              </c:strCache>
            </c:strRef>
          </c:tx>
          <c:cat>
            <c:strRef>
              <c:f>List1!$A$2:$A$6</c:f>
              <c:strCache>
                <c:ptCount val="5"/>
                <c:pt idx="0">
                  <c:v>Snížený aktivity o 4 stupně</c:v>
                </c:pt>
                <c:pt idx="1">
                  <c:v>Snížení aktivity o 3 stupně</c:v>
                </c:pt>
                <c:pt idx="2">
                  <c:v>Snížení aktivity o 2 stupně</c:v>
                </c:pt>
                <c:pt idx="3">
                  <c:v>Snížení aktivity o 1 stupeň</c:v>
                </c:pt>
                <c:pt idx="4">
                  <c:v>Návrat k původní aktvitě</c:v>
                </c:pt>
              </c:strCache>
            </c:strRef>
          </c:cat>
          <c:val>
            <c:numRef>
              <c:f>List1!$D$2:$D$6</c:f>
              <c:numCache>
                <c:formatCode>0%</c:formatCode>
                <c:ptCount val="5"/>
                <c:pt idx="0">
                  <c:v>0</c:v>
                </c:pt>
                <c:pt idx="1">
                  <c:v>1.0000000000000005E-2</c:v>
                </c:pt>
                <c:pt idx="2">
                  <c:v>0.14000000000000001</c:v>
                </c:pt>
                <c:pt idx="3">
                  <c:v>0.53</c:v>
                </c:pt>
                <c:pt idx="4">
                  <c:v>0.27</c:v>
                </c:pt>
              </c:numCache>
            </c:numRef>
          </c:val>
        </c:ser>
        <c:shape val="box"/>
        <c:axId val="53255552"/>
        <c:axId val="53261440"/>
        <c:axId val="0"/>
      </c:bar3DChart>
      <c:catAx>
        <c:axId val="53255552"/>
        <c:scaling>
          <c:orientation val="minMax"/>
        </c:scaling>
        <c:axPos val="l"/>
        <c:majorTickMark val="none"/>
        <c:tickLblPos val="nextTo"/>
        <c:crossAx val="53261440"/>
        <c:crosses val="autoZero"/>
        <c:auto val="1"/>
        <c:lblAlgn val="ctr"/>
        <c:lblOffset val="100"/>
      </c:catAx>
      <c:valAx>
        <c:axId val="53261440"/>
        <c:scaling>
          <c:orientation val="minMax"/>
        </c:scaling>
        <c:axPos val="b"/>
        <c:majorGridlines/>
        <c:numFmt formatCode="0%" sourceLinked="1"/>
        <c:majorTickMark val="none"/>
        <c:tickLblPos val="nextTo"/>
        <c:crossAx val="53255552"/>
        <c:crosses val="autoZero"/>
        <c:crossBetween val="between"/>
      </c:valAx>
    </c:plotArea>
    <c:legend>
      <c:legendPos val="r"/>
      <c:legendEntry>
        <c:idx val="1"/>
        <c:delete val="1"/>
      </c:legendEntry>
      <c:layout/>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FDFFC-AA4A-4084-BE7A-D3CB55F43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32316</Words>
  <Characters>190667</Characters>
  <Application>Microsoft Office Word</Application>
  <DocSecurity>0</DocSecurity>
  <Lines>1588</Lines>
  <Paragraphs>445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Ivanka</dc:creator>
  <cp:keywords/>
  <dc:description/>
  <cp:lastModifiedBy>Ivanka</cp:lastModifiedBy>
  <cp:revision>2</cp:revision>
  <dcterms:created xsi:type="dcterms:W3CDTF">2014-05-02T13:05:00Z</dcterms:created>
  <dcterms:modified xsi:type="dcterms:W3CDTF">2014-05-02T13:05:00Z</dcterms:modified>
</cp:coreProperties>
</file>