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BD" w:rsidRDefault="003721BD" w:rsidP="003721BD">
      <w:pPr>
        <w:pStyle w:val="Nzev"/>
        <w:tabs>
          <w:tab w:val="left" w:pos="1418"/>
          <w:tab w:val="left" w:pos="1560"/>
          <w:tab w:val="left" w:pos="6946"/>
        </w:tabs>
        <w:ind w:left="0" w:firstLine="0"/>
        <w:rPr>
          <w:sz w:val="28"/>
          <w:szCs w:val="28"/>
        </w:rPr>
      </w:pPr>
      <w:r>
        <w:rPr>
          <w:sz w:val="28"/>
          <w:szCs w:val="28"/>
        </w:rPr>
        <w:t>MORAVSKÁ VYSOKÁ ŠKOLA OLOMOUC</w:t>
      </w:r>
    </w:p>
    <w:p w:rsidR="003721BD" w:rsidRDefault="003721BD" w:rsidP="003721BD">
      <w:pPr>
        <w:pStyle w:val="Nzev"/>
        <w:ind w:left="0" w:firstLine="0"/>
        <w:rPr>
          <w:sz w:val="28"/>
          <w:szCs w:val="28"/>
        </w:rPr>
      </w:pPr>
      <w:r>
        <w:rPr>
          <w:sz w:val="24"/>
        </w:rPr>
        <w:t>Ústav ekonomie</w:t>
      </w:r>
    </w:p>
    <w:p w:rsidR="003721BD" w:rsidRDefault="003721BD" w:rsidP="003721BD">
      <w:pPr>
        <w:pStyle w:val="Nzev"/>
        <w:ind w:firstLine="0"/>
        <w:rPr>
          <w:sz w:val="24"/>
        </w:rPr>
      </w:pPr>
    </w:p>
    <w:p w:rsidR="003721BD" w:rsidRDefault="003721BD" w:rsidP="003721BD">
      <w:pPr>
        <w:pStyle w:val="Nzev"/>
        <w:ind w:firstLine="0"/>
        <w:rPr>
          <w:sz w:val="24"/>
        </w:rPr>
      </w:pPr>
    </w:p>
    <w:p w:rsidR="003721BD" w:rsidRDefault="003721BD" w:rsidP="003721BD">
      <w:pPr>
        <w:pStyle w:val="Nzev"/>
        <w:ind w:firstLine="0"/>
        <w:rPr>
          <w:sz w:val="24"/>
        </w:rPr>
      </w:pPr>
    </w:p>
    <w:p w:rsidR="003721BD" w:rsidRDefault="003721BD" w:rsidP="003721BD">
      <w:pPr>
        <w:pStyle w:val="Nzev"/>
        <w:ind w:firstLine="0"/>
        <w:rPr>
          <w:sz w:val="24"/>
        </w:rPr>
      </w:pPr>
    </w:p>
    <w:p w:rsidR="003721BD" w:rsidRDefault="003721BD" w:rsidP="003721BD">
      <w:pPr>
        <w:pStyle w:val="Nzev"/>
        <w:ind w:left="0" w:firstLine="0"/>
        <w:jc w:val="both"/>
        <w:rPr>
          <w:sz w:val="24"/>
        </w:rPr>
      </w:pPr>
    </w:p>
    <w:p w:rsidR="003721BD" w:rsidRDefault="003721BD" w:rsidP="003721BD">
      <w:pPr>
        <w:pStyle w:val="Nzev"/>
        <w:ind w:left="0" w:firstLine="0"/>
        <w:rPr>
          <w:sz w:val="28"/>
          <w:szCs w:val="28"/>
        </w:rPr>
      </w:pPr>
      <w:r>
        <w:rPr>
          <w:sz w:val="28"/>
          <w:szCs w:val="28"/>
        </w:rPr>
        <w:t>Martina Čulíková</w:t>
      </w:r>
    </w:p>
    <w:p w:rsidR="003721BD" w:rsidRDefault="003721BD" w:rsidP="003721BD">
      <w:pPr>
        <w:pStyle w:val="Nadpis3"/>
        <w:tabs>
          <w:tab w:val="left" w:pos="708"/>
        </w:tabs>
        <w:spacing w:after="1600" w:line="240" w:lineRule="auto"/>
        <w:jc w:val="center"/>
        <w:rPr>
          <w:szCs w:val="24"/>
        </w:rPr>
      </w:pPr>
    </w:p>
    <w:p w:rsidR="003721BD" w:rsidRDefault="00D02E98" w:rsidP="003721BD">
      <w:pPr>
        <w:jc w:val="center"/>
        <w:rPr>
          <w:b/>
          <w:sz w:val="32"/>
          <w:szCs w:val="32"/>
        </w:rPr>
      </w:pPr>
      <w:r>
        <w:rPr>
          <w:b/>
          <w:sz w:val="32"/>
          <w:szCs w:val="32"/>
        </w:rPr>
        <w:t>Státní fond životního prostředí ČR se zaměřením na projekt Zelená úsporám</w:t>
      </w:r>
    </w:p>
    <w:p w:rsidR="003721BD" w:rsidRDefault="008B5B81" w:rsidP="003721BD">
      <w:pPr>
        <w:jc w:val="center"/>
        <w:rPr>
          <w:rFonts w:eastAsia="Calibri"/>
          <w:sz w:val="32"/>
          <w:szCs w:val="32"/>
        </w:rPr>
      </w:pPr>
      <w:proofErr w:type="spellStart"/>
      <w:r w:rsidRPr="008B5B81">
        <w:rPr>
          <w:rFonts w:eastAsia="Calibri"/>
          <w:sz w:val="32"/>
          <w:szCs w:val="32"/>
        </w:rPr>
        <w:t>State</w:t>
      </w:r>
      <w:proofErr w:type="spellEnd"/>
      <w:r w:rsidRPr="008B5B81">
        <w:rPr>
          <w:rFonts w:eastAsia="Calibri"/>
          <w:sz w:val="32"/>
          <w:szCs w:val="32"/>
        </w:rPr>
        <w:t xml:space="preserve"> </w:t>
      </w:r>
      <w:proofErr w:type="spellStart"/>
      <w:r w:rsidR="00D02E98">
        <w:rPr>
          <w:rFonts w:eastAsia="Calibri"/>
          <w:sz w:val="32"/>
          <w:szCs w:val="32"/>
        </w:rPr>
        <w:t>Environmental</w:t>
      </w:r>
      <w:proofErr w:type="spellEnd"/>
      <w:r w:rsidR="00D02E98">
        <w:rPr>
          <w:rFonts w:eastAsia="Calibri"/>
          <w:sz w:val="32"/>
          <w:szCs w:val="32"/>
        </w:rPr>
        <w:t xml:space="preserve"> </w:t>
      </w:r>
      <w:proofErr w:type="spellStart"/>
      <w:r w:rsidR="00D02E98">
        <w:rPr>
          <w:rFonts w:eastAsia="Calibri"/>
          <w:sz w:val="32"/>
          <w:szCs w:val="32"/>
        </w:rPr>
        <w:t>Fund</w:t>
      </w:r>
      <w:proofErr w:type="spellEnd"/>
      <w:r w:rsidRPr="008B5B81">
        <w:rPr>
          <w:rFonts w:eastAsia="Calibri"/>
          <w:sz w:val="32"/>
          <w:szCs w:val="32"/>
        </w:rPr>
        <w:t xml:space="preserve"> </w:t>
      </w:r>
      <w:proofErr w:type="spellStart"/>
      <w:r w:rsidRPr="008B5B81">
        <w:rPr>
          <w:rFonts w:eastAsia="Calibri"/>
          <w:sz w:val="32"/>
          <w:szCs w:val="32"/>
        </w:rPr>
        <w:t>of</w:t>
      </w:r>
      <w:proofErr w:type="spellEnd"/>
      <w:r w:rsidRPr="008B5B81">
        <w:rPr>
          <w:rFonts w:eastAsia="Calibri"/>
          <w:sz w:val="32"/>
          <w:szCs w:val="32"/>
        </w:rPr>
        <w:t xml:space="preserve"> </w:t>
      </w:r>
      <w:proofErr w:type="spellStart"/>
      <w:r w:rsidRPr="008B5B81">
        <w:rPr>
          <w:rFonts w:eastAsia="Calibri"/>
          <w:sz w:val="32"/>
          <w:szCs w:val="32"/>
        </w:rPr>
        <w:t>the</w:t>
      </w:r>
      <w:proofErr w:type="spellEnd"/>
      <w:r w:rsidRPr="008B5B81">
        <w:rPr>
          <w:rFonts w:eastAsia="Calibri"/>
          <w:sz w:val="32"/>
          <w:szCs w:val="32"/>
        </w:rPr>
        <w:t xml:space="preserve"> Czech Republic</w:t>
      </w:r>
      <w:r w:rsidR="00D02E98">
        <w:rPr>
          <w:rFonts w:eastAsia="Calibri"/>
          <w:sz w:val="32"/>
          <w:szCs w:val="32"/>
        </w:rPr>
        <w:t xml:space="preserve"> </w:t>
      </w:r>
      <w:proofErr w:type="spellStart"/>
      <w:r w:rsidR="00D02E98">
        <w:rPr>
          <w:rFonts w:eastAsia="Calibri"/>
          <w:sz w:val="32"/>
          <w:szCs w:val="32"/>
        </w:rPr>
        <w:t>Focusing</w:t>
      </w:r>
      <w:proofErr w:type="spellEnd"/>
      <w:r w:rsidR="00D02E98">
        <w:rPr>
          <w:rFonts w:eastAsia="Calibri"/>
          <w:sz w:val="32"/>
          <w:szCs w:val="32"/>
        </w:rPr>
        <w:t xml:space="preserve"> on Green </w:t>
      </w:r>
      <w:proofErr w:type="spellStart"/>
      <w:r w:rsidR="00D02E98">
        <w:rPr>
          <w:rFonts w:eastAsia="Calibri"/>
          <w:sz w:val="32"/>
          <w:szCs w:val="32"/>
        </w:rPr>
        <w:t>Savings</w:t>
      </w:r>
      <w:proofErr w:type="spellEnd"/>
      <w:r w:rsidR="00D02E98">
        <w:rPr>
          <w:rFonts w:eastAsia="Calibri"/>
          <w:sz w:val="32"/>
          <w:szCs w:val="32"/>
        </w:rPr>
        <w:t xml:space="preserve"> </w:t>
      </w:r>
      <w:proofErr w:type="spellStart"/>
      <w:r w:rsidR="00D02E98">
        <w:rPr>
          <w:rFonts w:eastAsia="Calibri"/>
          <w:sz w:val="32"/>
          <w:szCs w:val="32"/>
        </w:rPr>
        <w:t>Programme</w:t>
      </w:r>
      <w:proofErr w:type="spellEnd"/>
    </w:p>
    <w:p w:rsidR="008B5B81" w:rsidRDefault="008B5B81" w:rsidP="003721BD">
      <w:pPr>
        <w:jc w:val="center"/>
        <w:rPr>
          <w:rFonts w:eastAsia="Calibri"/>
          <w:sz w:val="32"/>
          <w:szCs w:val="32"/>
        </w:rPr>
      </w:pPr>
    </w:p>
    <w:p w:rsidR="003721BD" w:rsidRDefault="003721BD" w:rsidP="003721BD">
      <w:pPr>
        <w:jc w:val="center"/>
        <w:rPr>
          <w:rFonts w:eastAsia="Times New Roman"/>
          <w:szCs w:val="24"/>
        </w:rPr>
      </w:pPr>
      <w:r>
        <w:t>Bakalářská práce</w:t>
      </w:r>
    </w:p>
    <w:p w:rsidR="003721BD" w:rsidRDefault="003721BD" w:rsidP="003721BD">
      <w:pPr>
        <w:jc w:val="center"/>
      </w:pPr>
    </w:p>
    <w:p w:rsidR="003721BD" w:rsidRDefault="003721BD" w:rsidP="003721BD"/>
    <w:p w:rsidR="003721BD" w:rsidRDefault="003721BD" w:rsidP="003721BD">
      <w:pPr>
        <w:jc w:val="center"/>
      </w:pPr>
    </w:p>
    <w:p w:rsidR="003721BD" w:rsidRDefault="003721BD" w:rsidP="003721BD"/>
    <w:p w:rsidR="003721BD" w:rsidRDefault="00D02E98" w:rsidP="003721BD">
      <w:pPr>
        <w:jc w:val="center"/>
      </w:pPr>
      <w:r>
        <w:t>Vedoucí práce: Ing. Eva Jílková, Ph.D.</w:t>
      </w:r>
    </w:p>
    <w:p w:rsidR="003721BD" w:rsidRDefault="003721BD" w:rsidP="003721BD">
      <w:pPr>
        <w:jc w:val="center"/>
      </w:pPr>
    </w:p>
    <w:p w:rsidR="003721BD" w:rsidRDefault="003721BD" w:rsidP="003721BD"/>
    <w:p w:rsidR="003721BD" w:rsidRDefault="003721BD" w:rsidP="003721BD">
      <w:pPr>
        <w:jc w:val="center"/>
      </w:pPr>
    </w:p>
    <w:p w:rsidR="003721BD" w:rsidRDefault="003721BD" w:rsidP="003721BD"/>
    <w:p w:rsidR="003721BD" w:rsidRDefault="008B5B81" w:rsidP="003721BD">
      <w:pPr>
        <w:jc w:val="center"/>
        <w:rPr>
          <w:sz w:val="28"/>
          <w:szCs w:val="28"/>
        </w:rPr>
      </w:pPr>
      <w:r>
        <w:rPr>
          <w:sz w:val="28"/>
          <w:szCs w:val="28"/>
        </w:rPr>
        <w:t>Olomouc 2015</w:t>
      </w:r>
    </w:p>
    <w:p w:rsidR="003721BD" w:rsidRPr="009022DD" w:rsidRDefault="003721BD" w:rsidP="003721BD">
      <w:pPr>
        <w:rPr>
          <w:sz w:val="28"/>
        </w:rPr>
      </w:pPr>
    </w:p>
    <w:p w:rsidR="003721BD" w:rsidRPr="009022DD" w:rsidRDefault="003721BD" w:rsidP="00B269E4">
      <w:pPr>
        <w:rPr>
          <w:sz w:val="28"/>
        </w:rPr>
      </w:pPr>
    </w:p>
    <w:p w:rsidR="003721BD" w:rsidRPr="009022DD" w:rsidRDefault="003721BD" w:rsidP="00B269E4">
      <w:pPr>
        <w:rPr>
          <w:sz w:val="28"/>
        </w:rPr>
      </w:pPr>
    </w:p>
    <w:p w:rsidR="003721BD" w:rsidRPr="009022DD" w:rsidRDefault="003721BD" w:rsidP="00B269E4">
      <w:pPr>
        <w:rPr>
          <w:sz w:val="28"/>
        </w:rPr>
      </w:pPr>
    </w:p>
    <w:p w:rsidR="003721BD" w:rsidRPr="009022DD" w:rsidRDefault="003721BD" w:rsidP="00B269E4">
      <w:pPr>
        <w:rPr>
          <w:sz w:val="28"/>
        </w:rPr>
      </w:pPr>
    </w:p>
    <w:p w:rsidR="003721BD" w:rsidRPr="009022DD" w:rsidRDefault="003721BD" w:rsidP="00B269E4">
      <w:pPr>
        <w:rPr>
          <w:sz w:val="28"/>
        </w:rPr>
      </w:pPr>
    </w:p>
    <w:p w:rsidR="003721BD" w:rsidRPr="009022DD" w:rsidRDefault="003721BD" w:rsidP="00B269E4">
      <w:pPr>
        <w:rPr>
          <w:sz w:val="28"/>
        </w:rPr>
      </w:pPr>
    </w:p>
    <w:p w:rsidR="003721BD" w:rsidRPr="009022DD" w:rsidRDefault="003721BD" w:rsidP="00B269E4">
      <w:pPr>
        <w:rPr>
          <w:sz w:val="28"/>
        </w:rPr>
      </w:pPr>
    </w:p>
    <w:p w:rsidR="003721BD" w:rsidRPr="009022DD" w:rsidRDefault="003721BD" w:rsidP="00B269E4">
      <w:pPr>
        <w:rPr>
          <w:sz w:val="28"/>
        </w:rPr>
      </w:pPr>
    </w:p>
    <w:p w:rsidR="003721BD" w:rsidRPr="009022DD" w:rsidRDefault="003721BD" w:rsidP="00B269E4">
      <w:pPr>
        <w:rPr>
          <w:sz w:val="28"/>
        </w:rPr>
      </w:pPr>
    </w:p>
    <w:p w:rsidR="003721BD" w:rsidRPr="009022DD" w:rsidRDefault="003721BD" w:rsidP="00B269E4">
      <w:pPr>
        <w:rPr>
          <w:sz w:val="28"/>
        </w:rPr>
      </w:pPr>
    </w:p>
    <w:p w:rsidR="003721BD" w:rsidRPr="009022DD" w:rsidRDefault="003721BD" w:rsidP="00B269E4">
      <w:pPr>
        <w:rPr>
          <w:sz w:val="28"/>
        </w:rPr>
      </w:pPr>
    </w:p>
    <w:p w:rsidR="003721BD" w:rsidRPr="009022DD" w:rsidRDefault="003721BD" w:rsidP="00B269E4">
      <w:pPr>
        <w:rPr>
          <w:sz w:val="28"/>
        </w:rPr>
      </w:pPr>
    </w:p>
    <w:p w:rsidR="003721BD" w:rsidRPr="009022DD" w:rsidRDefault="003721BD" w:rsidP="00B269E4">
      <w:pPr>
        <w:rPr>
          <w:sz w:val="28"/>
        </w:rPr>
      </w:pPr>
    </w:p>
    <w:p w:rsidR="003721BD" w:rsidRPr="009022DD" w:rsidRDefault="003721BD" w:rsidP="00B269E4">
      <w:pPr>
        <w:rPr>
          <w:sz w:val="28"/>
        </w:rPr>
      </w:pPr>
    </w:p>
    <w:p w:rsidR="003721BD" w:rsidRPr="009022DD" w:rsidRDefault="003721BD" w:rsidP="00B269E4">
      <w:pPr>
        <w:rPr>
          <w:sz w:val="28"/>
        </w:rPr>
      </w:pPr>
    </w:p>
    <w:p w:rsidR="00B4476F" w:rsidRDefault="00B4476F" w:rsidP="00B269E4">
      <w:pPr>
        <w:rPr>
          <w:sz w:val="28"/>
        </w:rPr>
      </w:pPr>
    </w:p>
    <w:p w:rsidR="00B4476F" w:rsidRPr="009022DD" w:rsidRDefault="00B4476F" w:rsidP="00B269E4">
      <w:pPr>
        <w:rPr>
          <w:sz w:val="28"/>
        </w:rPr>
      </w:pPr>
    </w:p>
    <w:p w:rsidR="003721BD" w:rsidRDefault="003721BD" w:rsidP="00B269E4"/>
    <w:p w:rsidR="006F6B6E" w:rsidRDefault="00DD6552" w:rsidP="00DD6552">
      <w:pPr>
        <w:jc w:val="both"/>
      </w:pPr>
      <w:r>
        <w:t xml:space="preserve">      </w:t>
      </w:r>
    </w:p>
    <w:p w:rsidR="006F6B6E" w:rsidRDefault="006F6B6E" w:rsidP="006F6B6E">
      <w:pPr>
        <w:ind w:firstLine="708"/>
        <w:jc w:val="both"/>
      </w:pPr>
    </w:p>
    <w:p w:rsidR="003721BD" w:rsidRDefault="003721BD" w:rsidP="006F6B6E">
      <w:pPr>
        <w:ind w:firstLine="708"/>
        <w:jc w:val="both"/>
      </w:pPr>
      <w:r w:rsidRPr="00C71C3B">
        <w:t>Prohlašuji, že jsem ba</w:t>
      </w:r>
      <w:r>
        <w:t>kalářskou práci vypracovala samostatně a použila jen uvedené informační zdroje. Prohlašuji, že odevzdaná tištěná verze bakalářské práce se shoduje s elektronickou verzí vloženou do IS/STAG.</w:t>
      </w:r>
    </w:p>
    <w:p w:rsidR="003721BD" w:rsidRPr="00C71C3B" w:rsidRDefault="003721BD" w:rsidP="00B269E4"/>
    <w:p w:rsidR="003721BD" w:rsidRDefault="003721BD" w:rsidP="00B269E4">
      <w:r w:rsidRPr="00C71C3B">
        <w:t>Olomouc</w:t>
      </w:r>
      <w:r>
        <w:t xml:space="preserve"> </w:t>
      </w:r>
      <w:r>
        <w:tab/>
      </w:r>
      <w:r w:rsidR="00D02E98">
        <w:tab/>
      </w:r>
      <w:r w:rsidR="00D02E98">
        <w:tab/>
      </w:r>
      <w:r>
        <w:tab/>
      </w:r>
      <w:r>
        <w:tab/>
        <w:t>…….…………………………….</w:t>
      </w:r>
    </w:p>
    <w:p w:rsidR="003721BD" w:rsidRPr="009022DD" w:rsidRDefault="003721BD" w:rsidP="00B269E4"/>
    <w:p w:rsidR="003721BD" w:rsidRPr="009022DD" w:rsidRDefault="003721BD" w:rsidP="00B269E4"/>
    <w:p w:rsidR="003721BD" w:rsidRPr="009022DD" w:rsidRDefault="003721BD" w:rsidP="00B269E4"/>
    <w:p w:rsidR="003721BD" w:rsidRPr="009022DD" w:rsidRDefault="003721BD" w:rsidP="00B269E4"/>
    <w:p w:rsidR="003721BD" w:rsidRPr="009022DD" w:rsidRDefault="003721BD" w:rsidP="00B269E4"/>
    <w:p w:rsidR="003721BD" w:rsidRPr="009022DD" w:rsidRDefault="003721BD" w:rsidP="00B269E4"/>
    <w:p w:rsidR="003721BD" w:rsidRPr="009022DD" w:rsidRDefault="003721BD" w:rsidP="00B269E4"/>
    <w:p w:rsidR="003721BD" w:rsidRPr="009022DD" w:rsidRDefault="003721BD" w:rsidP="00B269E4"/>
    <w:p w:rsidR="003721BD" w:rsidRPr="009022DD" w:rsidRDefault="003721BD" w:rsidP="00B269E4"/>
    <w:p w:rsidR="003721BD" w:rsidRPr="009022DD" w:rsidRDefault="003721BD" w:rsidP="00B269E4"/>
    <w:p w:rsidR="003721BD" w:rsidRPr="009022DD" w:rsidRDefault="003721BD" w:rsidP="00B269E4"/>
    <w:p w:rsidR="003721BD" w:rsidRPr="009022DD" w:rsidRDefault="003721BD" w:rsidP="00B269E4"/>
    <w:p w:rsidR="003721BD" w:rsidRPr="009022DD" w:rsidRDefault="003721BD" w:rsidP="00B269E4"/>
    <w:p w:rsidR="003721BD" w:rsidRPr="009022DD" w:rsidRDefault="003721BD" w:rsidP="00B269E4"/>
    <w:p w:rsidR="003721BD" w:rsidRDefault="003721BD" w:rsidP="00B269E4"/>
    <w:p w:rsidR="00B4476F" w:rsidRDefault="00B4476F" w:rsidP="00B269E4"/>
    <w:p w:rsidR="00B4476F" w:rsidRDefault="00B4476F" w:rsidP="00B269E4"/>
    <w:p w:rsidR="00B4476F" w:rsidRDefault="00B4476F" w:rsidP="00B269E4"/>
    <w:p w:rsidR="00837562" w:rsidRPr="009022DD" w:rsidRDefault="00837562" w:rsidP="00B269E4"/>
    <w:p w:rsidR="003721BD" w:rsidRPr="009022DD" w:rsidRDefault="003721BD" w:rsidP="00B269E4"/>
    <w:p w:rsidR="003721BD" w:rsidRDefault="003721BD" w:rsidP="00B269E4">
      <w:pPr>
        <w:rPr>
          <w:b/>
        </w:rPr>
      </w:pPr>
    </w:p>
    <w:p w:rsidR="00FD68A4" w:rsidRDefault="00FD68A4" w:rsidP="00B269E4">
      <w:pPr>
        <w:rPr>
          <w:b/>
        </w:rPr>
      </w:pPr>
    </w:p>
    <w:p w:rsidR="00FD68A4" w:rsidRDefault="00FD68A4" w:rsidP="00B269E4">
      <w:pPr>
        <w:rPr>
          <w:b/>
        </w:rPr>
      </w:pPr>
    </w:p>
    <w:p w:rsidR="003721BD" w:rsidRPr="009022DD" w:rsidRDefault="003721BD" w:rsidP="00C74288">
      <w:pPr>
        <w:rPr>
          <w:b/>
        </w:rPr>
      </w:pPr>
    </w:p>
    <w:p w:rsidR="00FD68A4" w:rsidRDefault="00B269E4" w:rsidP="00E12CA1">
      <w:r>
        <w:t xml:space="preserve">       Na tomto místě</w:t>
      </w:r>
      <w:r w:rsidR="003721BD">
        <w:t xml:space="preserve"> bych</w:t>
      </w:r>
      <w:r>
        <w:t xml:space="preserve"> ráda</w:t>
      </w:r>
      <w:r w:rsidR="003721BD">
        <w:t xml:space="preserve"> poděkova</w:t>
      </w:r>
      <w:r w:rsidR="00E34099">
        <w:t>la</w:t>
      </w:r>
      <w:r w:rsidR="003721BD">
        <w:t xml:space="preserve"> </w:t>
      </w:r>
      <w:r>
        <w:t>své vedoucí bakalářské práce</w:t>
      </w:r>
      <w:r w:rsidR="00D02E98">
        <w:t xml:space="preserve"> paní</w:t>
      </w:r>
      <w:r>
        <w:t xml:space="preserve"> </w:t>
      </w:r>
      <w:r w:rsidR="00D02E98">
        <w:br/>
        <w:t>Ing. Evě Jílkové, Ph.D.</w:t>
      </w:r>
      <w:r w:rsidR="003721BD" w:rsidRPr="009022DD">
        <w:t xml:space="preserve"> za </w:t>
      </w:r>
      <w:r>
        <w:t xml:space="preserve">ochotný a vlídný přístup, za odborné vedení, </w:t>
      </w:r>
      <w:r w:rsidR="003721BD" w:rsidRPr="009022DD">
        <w:t xml:space="preserve">pomoc </w:t>
      </w:r>
      <w:r w:rsidR="00C74288">
        <w:t xml:space="preserve">a cenné rady při </w:t>
      </w:r>
      <w:r>
        <w:t>zpracování mé bakalářské</w:t>
      </w:r>
      <w:r w:rsidR="00837562">
        <w:t xml:space="preserve"> práce.</w:t>
      </w:r>
    </w:p>
    <w:p w:rsidR="00EA683D" w:rsidRDefault="00EA683D"/>
    <w:p w:rsidR="00EA683D" w:rsidRDefault="00EA683D">
      <w:r>
        <w:lastRenderedPageBreak/>
        <w:br w:type="page"/>
      </w:r>
    </w:p>
    <w:p w:rsidR="00EA683D" w:rsidRDefault="00EA683D"/>
    <w:p w:rsidR="00EA683D" w:rsidRDefault="00EA683D">
      <w:r>
        <w:br w:type="page"/>
      </w:r>
    </w:p>
    <w:p w:rsidR="00147A98" w:rsidRDefault="00147A98" w:rsidP="00D02E98">
      <w:pPr>
        <w:sectPr w:rsidR="00147A98" w:rsidSect="00DD6552">
          <w:footerReference w:type="default" r:id="rId9"/>
          <w:pgSz w:w="11906" w:h="16838"/>
          <w:pgMar w:top="1418" w:right="1418" w:bottom="1418" w:left="1985" w:header="709" w:footer="709" w:gutter="0"/>
          <w:cols w:space="708"/>
        </w:sectPr>
      </w:pPr>
    </w:p>
    <w:sdt>
      <w:sdtPr>
        <w:rPr>
          <w:rFonts w:ascii="Times New Roman" w:eastAsiaTheme="minorHAnsi" w:hAnsi="Times New Roman" w:cstheme="minorBidi"/>
          <w:b w:val="0"/>
          <w:bCs w:val="0"/>
          <w:caps w:val="0"/>
          <w:color w:val="auto"/>
          <w:sz w:val="24"/>
          <w:szCs w:val="22"/>
        </w:rPr>
        <w:id w:val="593044"/>
        <w:docPartObj>
          <w:docPartGallery w:val="Table of Contents"/>
          <w:docPartUnique/>
        </w:docPartObj>
      </w:sdtPr>
      <w:sdtEndPr/>
      <w:sdtContent>
        <w:p w:rsidR="009466DE" w:rsidRDefault="009466DE" w:rsidP="00C464C5">
          <w:pPr>
            <w:pStyle w:val="Nadpisobsahu"/>
          </w:pPr>
          <w:r w:rsidRPr="009466DE">
            <w:t>OBSAH</w:t>
          </w:r>
        </w:p>
        <w:p w:rsidR="00C6120D" w:rsidRDefault="009466DE">
          <w:pPr>
            <w:pStyle w:val="Obsah1"/>
            <w:tabs>
              <w:tab w:val="right" w:leader="dot" w:pos="8493"/>
            </w:tabs>
            <w:rPr>
              <w:rFonts w:asciiTheme="minorHAnsi" w:eastAsiaTheme="minorEastAsia" w:hAnsiTheme="minorHAnsi"/>
              <w:noProof/>
              <w:sz w:val="22"/>
              <w:lang w:val="en-US"/>
            </w:rPr>
          </w:pPr>
          <w:r>
            <w:fldChar w:fldCharType="begin"/>
          </w:r>
          <w:r>
            <w:instrText xml:space="preserve"> TOC \o "1-3" \h \z \u </w:instrText>
          </w:r>
          <w:r>
            <w:fldChar w:fldCharType="separate"/>
          </w:r>
          <w:hyperlink w:anchor="_Toc440052147" w:history="1">
            <w:r w:rsidR="00C6120D" w:rsidRPr="00A24F12">
              <w:rPr>
                <w:rStyle w:val="Hypertextovodkaz"/>
                <w:noProof/>
              </w:rPr>
              <w:t>ÚVOD</w:t>
            </w:r>
            <w:r w:rsidR="00C6120D">
              <w:rPr>
                <w:noProof/>
                <w:webHidden/>
              </w:rPr>
              <w:tab/>
            </w:r>
            <w:r w:rsidR="00C6120D">
              <w:rPr>
                <w:noProof/>
                <w:webHidden/>
              </w:rPr>
              <w:fldChar w:fldCharType="begin"/>
            </w:r>
            <w:r w:rsidR="00C6120D">
              <w:rPr>
                <w:noProof/>
                <w:webHidden/>
              </w:rPr>
              <w:instrText xml:space="preserve"> PAGEREF _Toc440052147 \h </w:instrText>
            </w:r>
            <w:r w:rsidR="00C6120D">
              <w:rPr>
                <w:noProof/>
                <w:webHidden/>
              </w:rPr>
            </w:r>
            <w:r w:rsidR="00C6120D">
              <w:rPr>
                <w:noProof/>
                <w:webHidden/>
              </w:rPr>
              <w:fldChar w:fldCharType="separate"/>
            </w:r>
            <w:r w:rsidR="00905622">
              <w:rPr>
                <w:noProof/>
                <w:webHidden/>
              </w:rPr>
              <w:t>8</w:t>
            </w:r>
            <w:r w:rsidR="00C6120D">
              <w:rPr>
                <w:noProof/>
                <w:webHidden/>
              </w:rPr>
              <w:fldChar w:fldCharType="end"/>
            </w:r>
          </w:hyperlink>
        </w:p>
        <w:p w:rsidR="00C6120D" w:rsidRDefault="00FC454C">
          <w:pPr>
            <w:pStyle w:val="Obsah1"/>
            <w:tabs>
              <w:tab w:val="right" w:leader="dot" w:pos="8493"/>
            </w:tabs>
            <w:rPr>
              <w:rFonts w:asciiTheme="minorHAnsi" w:eastAsiaTheme="minorEastAsia" w:hAnsiTheme="minorHAnsi"/>
              <w:noProof/>
              <w:sz w:val="22"/>
              <w:lang w:val="en-US"/>
            </w:rPr>
          </w:pPr>
          <w:hyperlink w:anchor="_Toc440052148" w:history="1">
            <w:r w:rsidR="00C6120D" w:rsidRPr="00A24F12">
              <w:rPr>
                <w:rStyle w:val="Hypertextovodkaz"/>
                <w:noProof/>
              </w:rPr>
              <w:t>1 Definice základních pojmů a vztahů v oblasti veřejné politiky</w:t>
            </w:r>
            <w:r w:rsidR="00C6120D">
              <w:rPr>
                <w:noProof/>
                <w:webHidden/>
              </w:rPr>
              <w:tab/>
            </w:r>
            <w:r w:rsidR="00C6120D">
              <w:rPr>
                <w:noProof/>
                <w:webHidden/>
              </w:rPr>
              <w:fldChar w:fldCharType="begin"/>
            </w:r>
            <w:r w:rsidR="00C6120D">
              <w:rPr>
                <w:noProof/>
                <w:webHidden/>
              </w:rPr>
              <w:instrText xml:space="preserve"> PAGEREF _Toc440052148 \h </w:instrText>
            </w:r>
            <w:r w:rsidR="00C6120D">
              <w:rPr>
                <w:noProof/>
                <w:webHidden/>
              </w:rPr>
            </w:r>
            <w:r w:rsidR="00C6120D">
              <w:rPr>
                <w:noProof/>
                <w:webHidden/>
              </w:rPr>
              <w:fldChar w:fldCharType="separate"/>
            </w:r>
            <w:r w:rsidR="00905622">
              <w:rPr>
                <w:noProof/>
                <w:webHidden/>
              </w:rPr>
              <w:t>10</w:t>
            </w:r>
            <w:r w:rsidR="00C6120D">
              <w:rPr>
                <w:noProof/>
                <w:webHidden/>
              </w:rPr>
              <w:fldChar w:fldCharType="end"/>
            </w:r>
          </w:hyperlink>
        </w:p>
        <w:p w:rsidR="00C6120D" w:rsidRDefault="00FC454C">
          <w:pPr>
            <w:pStyle w:val="Obsah2"/>
            <w:tabs>
              <w:tab w:val="right" w:leader="dot" w:pos="8493"/>
            </w:tabs>
            <w:rPr>
              <w:rFonts w:asciiTheme="minorHAnsi" w:eastAsiaTheme="minorEastAsia" w:hAnsiTheme="minorHAnsi"/>
              <w:noProof/>
              <w:sz w:val="22"/>
              <w:lang w:val="en-US"/>
            </w:rPr>
          </w:pPr>
          <w:hyperlink w:anchor="_Toc440052149" w:history="1">
            <w:r w:rsidR="00C6120D" w:rsidRPr="00A24F12">
              <w:rPr>
                <w:rStyle w:val="Hypertextovodkaz"/>
                <w:noProof/>
              </w:rPr>
              <w:t>Veřejný zájem</w:t>
            </w:r>
            <w:r w:rsidR="00C6120D">
              <w:rPr>
                <w:noProof/>
                <w:webHidden/>
              </w:rPr>
              <w:tab/>
            </w:r>
            <w:r w:rsidR="00C6120D">
              <w:rPr>
                <w:noProof/>
                <w:webHidden/>
              </w:rPr>
              <w:fldChar w:fldCharType="begin"/>
            </w:r>
            <w:r w:rsidR="00C6120D">
              <w:rPr>
                <w:noProof/>
                <w:webHidden/>
              </w:rPr>
              <w:instrText xml:space="preserve"> PAGEREF _Toc440052149 \h </w:instrText>
            </w:r>
            <w:r w:rsidR="00C6120D">
              <w:rPr>
                <w:noProof/>
                <w:webHidden/>
              </w:rPr>
            </w:r>
            <w:r w:rsidR="00C6120D">
              <w:rPr>
                <w:noProof/>
                <w:webHidden/>
              </w:rPr>
              <w:fldChar w:fldCharType="separate"/>
            </w:r>
            <w:r w:rsidR="00905622">
              <w:rPr>
                <w:noProof/>
                <w:webHidden/>
              </w:rPr>
              <w:t>10</w:t>
            </w:r>
            <w:r w:rsidR="00C6120D">
              <w:rPr>
                <w:noProof/>
                <w:webHidden/>
              </w:rPr>
              <w:fldChar w:fldCharType="end"/>
            </w:r>
          </w:hyperlink>
        </w:p>
        <w:p w:rsidR="00C6120D" w:rsidRDefault="00FC454C">
          <w:pPr>
            <w:pStyle w:val="Obsah2"/>
            <w:tabs>
              <w:tab w:val="right" w:leader="dot" w:pos="8493"/>
            </w:tabs>
            <w:rPr>
              <w:rFonts w:asciiTheme="minorHAnsi" w:eastAsiaTheme="minorEastAsia" w:hAnsiTheme="minorHAnsi"/>
              <w:noProof/>
              <w:sz w:val="22"/>
              <w:lang w:val="en-US"/>
            </w:rPr>
          </w:pPr>
          <w:hyperlink w:anchor="_Toc440052150" w:history="1">
            <w:r w:rsidR="00C6120D" w:rsidRPr="00A24F12">
              <w:rPr>
                <w:rStyle w:val="Hypertextovodkaz"/>
                <w:noProof/>
              </w:rPr>
              <w:t>1.2 Aktéři veřejné politiky</w:t>
            </w:r>
            <w:r w:rsidR="00C6120D">
              <w:rPr>
                <w:noProof/>
                <w:webHidden/>
              </w:rPr>
              <w:tab/>
            </w:r>
            <w:r w:rsidR="00C6120D">
              <w:rPr>
                <w:noProof/>
                <w:webHidden/>
              </w:rPr>
              <w:fldChar w:fldCharType="begin"/>
            </w:r>
            <w:r w:rsidR="00C6120D">
              <w:rPr>
                <w:noProof/>
                <w:webHidden/>
              </w:rPr>
              <w:instrText xml:space="preserve"> PAGEREF _Toc440052150 \h </w:instrText>
            </w:r>
            <w:r w:rsidR="00C6120D">
              <w:rPr>
                <w:noProof/>
                <w:webHidden/>
              </w:rPr>
            </w:r>
            <w:r w:rsidR="00C6120D">
              <w:rPr>
                <w:noProof/>
                <w:webHidden/>
              </w:rPr>
              <w:fldChar w:fldCharType="separate"/>
            </w:r>
            <w:r w:rsidR="00905622">
              <w:rPr>
                <w:noProof/>
                <w:webHidden/>
              </w:rPr>
              <w:t>13</w:t>
            </w:r>
            <w:r w:rsidR="00C6120D">
              <w:rPr>
                <w:noProof/>
                <w:webHidden/>
              </w:rPr>
              <w:fldChar w:fldCharType="end"/>
            </w:r>
          </w:hyperlink>
        </w:p>
        <w:p w:rsidR="00C6120D" w:rsidRDefault="00FC454C">
          <w:pPr>
            <w:pStyle w:val="Obsah2"/>
            <w:tabs>
              <w:tab w:val="right" w:leader="dot" w:pos="8493"/>
            </w:tabs>
            <w:rPr>
              <w:rFonts w:asciiTheme="minorHAnsi" w:eastAsiaTheme="minorEastAsia" w:hAnsiTheme="minorHAnsi"/>
              <w:noProof/>
              <w:sz w:val="22"/>
              <w:lang w:val="en-US"/>
            </w:rPr>
          </w:pPr>
          <w:hyperlink w:anchor="_Toc440052151" w:history="1">
            <w:r w:rsidR="00C6120D" w:rsidRPr="00A24F12">
              <w:rPr>
                <w:rStyle w:val="Hypertextovodkaz"/>
                <w:noProof/>
              </w:rPr>
              <w:t>1.3 Nástroje veřejné politiky</w:t>
            </w:r>
            <w:r w:rsidR="00C6120D">
              <w:rPr>
                <w:noProof/>
                <w:webHidden/>
              </w:rPr>
              <w:tab/>
            </w:r>
            <w:r w:rsidR="00C6120D">
              <w:rPr>
                <w:noProof/>
                <w:webHidden/>
              </w:rPr>
              <w:fldChar w:fldCharType="begin"/>
            </w:r>
            <w:r w:rsidR="00C6120D">
              <w:rPr>
                <w:noProof/>
                <w:webHidden/>
              </w:rPr>
              <w:instrText xml:space="preserve"> PAGEREF _Toc440052151 \h </w:instrText>
            </w:r>
            <w:r w:rsidR="00C6120D">
              <w:rPr>
                <w:noProof/>
                <w:webHidden/>
              </w:rPr>
            </w:r>
            <w:r w:rsidR="00C6120D">
              <w:rPr>
                <w:noProof/>
                <w:webHidden/>
              </w:rPr>
              <w:fldChar w:fldCharType="separate"/>
            </w:r>
            <w:r w:rsidR="00905622">
              <w:rPr>
                <w:noProof/>
                <w:webHidden/>
              </w:rPr>
              <w:t>14</w:t>
            </w:r>
            <w:r w:rsidR="00C6120D">
              <w:rPr>
                <w:noProof/>
                <w:webHidden/>
              </w:rPr>
              <w:fldChar w:fldCharType="end"/>
            </w:r>
          </w:hyperlink>
        </w:p>
        <w:p w:rsidR="00C6120D" w:rsidRDefault="00FC454C">
          <w:pPr>
            <w:pStyle w:val="Obsah2"/>
            <w:tabs>
              <w:tab w:val="right" w:leader="dot" w:pos="8493"/>
            </w:tabs>
            <w:rPr>
              <w:rFonts w:asciiTheme="minorHAnsi" w:eastAsiaTheme="minorEastAsia" w:hAnsiTheme="minorHAnsi"/>
              <w:noProof/>
              <w:sz w:val="22"/>
              <w:lang w:val="en-US"/>
            </w:rPr>
          </w:pPr>
          <w:hyperlink w:anchor="_Toc440052152" w:history="1">
            <w:r w:rsidR="00C6120D" w:rsidRPr="00A24F12">
              <w:rPr>
                <w:rStyle w:val="Hypertextovodkaz"/>
                <w:noProof/>
              </w:rPr>
              <w:t>1.4 Veřejný rozpočet</w:t>
            </w:r>
            <w:r w:rsidR="00C6120D">
              <w:rPr>
                <w:noProof/>
                <w:webHidden/>
              </w:rPr>
              <w:tab/>
            </w:r>
            <w:r w:rsidR="00C6120D">
              <w:rPr>
                <w:noProof/>
                <w:webHidden/>
              </w:rPr>
              <w:fldChar w:fldCharType="begin"/>
            </w:r>
            <w:r w:rsidR="00C6120D">
              <w:rPr>
                <w:noProof/>
                <w:webHidden/>
              </w:rPr>
              <w:instrText xml:space="preserve"> PAGEREF _Toc440052152 \h </w:instrText>
            </w:r>
            <w:r w:rsidR="00C6120D">
              <w:rPr>
                <w:noProof/>
                <w:webHidden/>
              </w:rPr>
            </w:r>
            <w:r w:rsidR="00C6120D">
              <w:rPr>
                <w:noProof/>
                <w:webHidden/>
              </w:rPr>
              <w:fldChar w:fldCharType="separate"/>
            </w:r>
            <w:r w:rsidR="00905622">
              <w:rPr>
                <w:noProof/>
                <w:webHidden/>
              </w:rPr>
              <w:t>16</w:t>
            </w:r>
            <w:r w:rsidR="00C6120D">
              <w:rPr>
                <w:noProof/>
                <w:webHidden/>
              </w:rPr>
              <w:fldChar w:fldCharType="end"/>
            </w:r>
          </w:hyperlink>
        </w:p>
        <w:p w:rsidR="00C6120D" w:rsidRDefault="00FC454C">
          <w:pPr>
            <w:pStyle w:val="Obsah1"/>
            <w:tabs>
              <w:tab w:val="right" w:leader="dot" w:pos="8493"/>
            </w:tabs>
            <w:rPr>
              <w:rFonts w:asciiTheme="minorHAnsi" w:eastAsiaTheme="minorEastAsia" w:hAnsiTheme="minorHAnsi"/>
              <w:noProof/>
              <w:sz w:val="22"/>
              <w:lang w:val="en-US"/>
            </w:rPr>
          </w:pPr>
          <w:hyperlink w:anchor="_Toc440052153" w:history="1">
            <w:r w:rsidR="00C6120D" w:rsidRPr="00A24F12">
              <w:rPr>
                <w:rStyle w:val="Hypertextovodkaz"/>
                <w:noProof/>
              </w:rPr>
              <w:t>2 Mimorozpočtové fondy</w:t>
            </w:r>
            <w:r w:rsidR="00C6120D">
              <w:rPr>
                <w:noProof/>
                <w:webHidden/>
              </w:rPr>
              <w:tab/>
            </w:r>
            <w:r w:rsidR="00C6120D">
              <w:rPr>
                <w:noProof/>
                <w:webHidden/>
              </w:rPr>
              <w:fldChar w:fldCharType="begin"/>
            </w:r>
            <w:r w:rsidR="00C6120D">
              <w:rPr>
                <w:noProof/>
                <w:webHidden/>
              </w:rPr>
              <w:instrText xml:space="preserve"> PAGEREF _Toc440052153 \h </w:instrText>
            </w:r>
            <w:r w:rsidR="00C6120D">
              <w:rPr>
                <w:noProof/>
                <w:webHidden/>
              </w:rPr>
            </w:r>
            <w:r w:rsidR="00C6120D">
              <w:rPr>
                <w:noProof/>
                <w:webHidden/>
              </w:rPr>
              <w:fldChar w:fldCharType="separate"/>
            </w:r>
            <w:r w:rsidR="00905622">
              <w:rPr>
                <w:noProof/>
                <w:webHidden/>
              </w:rPr>
              <w:t>19</w:t>
            </w:r>
            <w:r w:rsidR="00C6120D">
              <w:rPr>
                <w:noProof/>
                <w:webHidden/>
              </w:rPr>
              <w:fldChar w:fldCharType="end"/>
            </w:r>
          </w:hyperlink>
        </w:p>
        <w:p w:rsidR="00C6120D" w:rsidRDefault="00FC454C">
          <w:pPr>
            <w:pStyle w:val="Obsah2"/>
            <w:tabs>
              <w:tab w:val="right" w:leader="dot" w:pos="8493"/>
            </w:tabs>
            <w:rPr>
              <w:rFonts w:asciiTheme="minorHAnsi" w:eastAsiaTheme="minorEastAsia" w:hAnsiTheme="minorHAnsi"/>
              <w:noProof/>
              <w:sz w:val="22"/>
              <w:lang w:val="en-US"/>
            </w:rPr>
          </w:pPr>
          <w:hyperlink w:anchor="_Toc440052154" w:history="1">
            <w:r w:rsidR="00C6120D" w:rsidRPr="00A24F12">
              <w:rPr>
                <w:rStyle w:val="Hypertextovodkaz"/>
                <w:noProof/>
              </w:rPr>
              <w:t>2.1 Pojem fond, mimorozpočtový fond</w:t>
            </w:r>
            <w:r w:rsidR="00C6120D">
              <w:rPr>
                <w:noProof/>
                <w:webHidden/>
              </w:rPr>
              <w:tab/>
            </w:r>
            <w:r w:rsidR="00C6120D">
              <w:rPr>
                <w:noProof/>
                <w:webHidden/>
              </w:rPr>
              <w:fldChar w:fldCharType="begin"/>
            </w:r>
            <w:r w:rsidR="00C6120D">
              <w:rPr>
                <w:noProof/>
                <w:webHidden/>
              </w:rPr>
              <w:instrText xml:space="preserve"> PAGEREF _Toc440052154 \h </w:instrText>
            </w:r>
            <w:r w:rsidR="00C6120D">
              <w:rPr>
                <w:noProof/>
                <w:webHidden/>
              </w:rPr>
            </w:r>
            <w:r w:rsidR="00C6120D">
              <w:rPr>
                <w:noProof/>
                <w:webHidden/>
              </w:rPr>
              <w:fldChar w:fldCharType="separate"/>
            </w:r>
            <w:r w:rsidR="00905622">
              <w:rPr>
                <w:noProof/>
                <w:webHidden/>
              </w:rPr>
              <w:t>19</w:t>
            </w:r>
            <w:r w:rsidR="00C6120D">
              <w:rPr>
                <w:noProof/>
                <w:webHidden/>
              </w:rPr>
              <w:fldChar w:fldCharType="end"/>
            </w:r>
          </w:hyperlink>
        </w:p>
        <w:p w:rsidR="00C6120D" w:rsidRDefault="00FC454C">
          <w:pPr>
            <w:pStyle w:val="Obsah2"/>
            <w:tabs>
              <w:tab w:val="right" w:leader="dot" w:pos="8493"/>
            </w:tabs>
            <w:rPr>
              <w:rFonts w:asciiTheme="minorHAnsi" w:eastAsiaTheme="minorEastAsia" w:hAnsiTheme="minorHAnsi"/>
              <w:noProof/>
              <w:sz w:val="22"/>
              <w:lang w:val="en-US"/>
            </w:rPr>
          </w:pPr>
          <w:hyperlink w:anchor="_Toc440052155" w:history="1">
            <w:r w:rsidR="00C6120D" w:rsidRPr="00A24F12">
              <w:rPr>
                <w:rStyle w:val="Hypertextovodkaz"/>
                <w:noProof/>
              </w:rPr>
              <w:t>2.2 Výhody a nevýhody mimorozpočtových fondů</w:t>
            </w:r>
            <w:r w:rsidR="00C6120D">
              <w:rPr>
                <w:noProof/>
                <w:webHidden/>
              </w:rPr>
              <w:tab/>
            </w:r>
            <w:r w:rsidR="00C6120D">
              <w:rPr>
                <w:noProof/>
                <w:webHidden/>
              </w:rPr>
              <w:fldChar w:fldCharType="begin"/>
            </w:r>
            <w:r w:rsidR="00C6120D">
              <w:rPr>
                <w:noProof/>
                <w:webHidden/>
              </w:rPr>
              <w:instrText xml:space="preserve"> PAGEREF _Toc440052155 \h </w:instrText>
            </w:r>
            <w:r w:rsidR="00C6120D">
              <w:rPr>
                <w:noProof/>
                <w:webHidden/>
              </w:rPr>
            </w:r>
            <w:r w:rsidR="00C6120D">
              <w:rPr>
                <w:noProof/>
                <w:webHidden/>
              </w:rPr>
              <w:fldChar w:fldCharType="separate"/>
            </w:r>
            <w:r w:rsidR="00905622">
              <w:rPr>
                <w:noProof/>
                <w:webHidden/>
              </w:rPr>
              <w:t>19</w:t>
            </w:r>
            <w:r w:rsidR="00C6120D">
              <w:rPr>
                <w:noProof/>
                <w:webHidden/>
              </w:rPr>
              <w:fldChar w:fldCharType="end"/>
            </w:r>
          </w:hyperlink>
        </w:p>
        <w:p w:rsidR="00C6120D" w:rsidRDefault="00FC454C">
          <w:pPr>
            <w:pStyle w:val="Obsah2"/>
            <w:tabs>
              <w:tab w:val="right" w:leader="dot" w:pos="8493"/>
            </w:tabs>
            <w:rPr>
              <w:rFonts w:asciiTheme="minorHAnsi" w:eastAsiaTheme="minorEastAsia" w:hAnsiTheme="minorHAnsi"/>
              <w:noProof/>
              <w:sz w:val="22"/>
              <w:lang w:val="en-US"/>
            </w:rPr>
          </w:pPr>
          <w:hyperlink w:anchor="_Toc440052156" w:history="1">
            <w:r w:rsidR="00C6120D" w:rsidRPr="00A24F12">
              <w:rPr>
                <w:rStyle w:val="Hypertextovodkaz"/>
                <w:noProof/>
              </w:rPr>
              <w:t>2.3 Klasifikace mimorozpočtových fondů</w:t>
            </w:r>
            <w:r w:rsidR="00C6120D">
              <w:rPr>
                <w:noProof/>
                <w:webHidden/>
              </w:rPr>
              <w:tab/>
            </w:r>
            <w:r w:rsidR="00C6120D">
              <w:rPr>
                <w:noProof/>
                <w:webHidden/>
              </w:rPr>
              <w:fldChar w:fldCharType="begin"/>
            </w:r>
            <w:r w:rsidR="00C6120D">
              <w:rPr>
                <w:noProof/>
                <w:webHidden/>
              </w:rPr>
              <w:instrText xml:space="preserve"> PAGEREF _Toc440052156 \h </w:instrText>
            </w:r>
            <w:r w:rsidR="00C6120D">
              <w:rPr>
                <w:noProof/>
                <w:webHidden/>
              </w:rPr>
            </w:r>
            <w:r w:rsidR="00C6120D">
              <w:rPr>
                <w:noProof/>
                <w:webHidden/>
              </w:rPr>
              <w:fldChar w:fldCharType="separate"/>
            </w:r>
            <w:r w:rsidR="00905622">
              <w:rPr>
                <w:noProof/>
                <w:webHidden/>
              </w:rPr>
              <w:t>20</w:t>
            </w:r>
            <w:r w:rsidR="00C6120D">
              <w:rPr>
                <w:noProof/>
                <w:webHidden/>
              </w:rPr>
              <w:fldChar w:fldCharType="end"/>
            </w:r>
          </w:hyperlink>
        </w:p>
        <w:p w:rsidR="00C6120D" w:rsidRDefault="00FC454C">
          <w:pPr>
            <w:pStyle w:val="Obsah3"/>
            <w:tabs>
              <w:tab w:val="right" w:leader="dot" w:pos="8493"/>
            </w:tabs>
            <w:rPr>
              <w:rFonts w:asciiTheme="minorHAnsi" w:eastAsiaTheme="minorEastAsia" w:hAnsiTheme="minorHAnsi"/>
              <w:noProof/>
              <w:sz w:val="22"/>
              <w:lang w:val="en-US"/>
            </w:rPr>
          </w:pPr>
          <w:hyperlink w:anchor="_Toc440052157" w:history="1">
            <w:r w:rsidR="00C6120D" w:rsidRPr="00A24F12">
              <w:rPr>
                <w:rStyle w:val="Hypertextovodkaz"/>
                <w:rFonts w:cs="Times New Roman"/>
                <w:noProof/>
              </w:rPr>
              <w:t>2.3.1 Státní účelové fondy</w:t>
            </w:r>
            <w:r w:rsidR="00C6120D">
              <w:rPr>
                <w:noProof/>
                <w:webHidden/>
              </w:rPr>
              <w:tab/>
            </w:r>
            <w:r w:rsidR="00C6120D">
              <w:rPr>
                <w:noProof/>
                <w:webHidden/>
              </w:rPr>
              <w:fldChar w:fldCharType="begin"/>
            </w:r>
            <w:r w:rsidR="00C6120D">
              <w:rPr>
                <w:noProof/>
                <w:webHidden/>
              </w:rPr>
              <w:instrText xml:space="preserve"> PAGEREF _Toc440052157 \h </w:instrText>
            </w:r>
            <w:r w:rsidR="00C6120D">
              <w:rPr>
                <w:noProof/>
                <w:webHidden/>
              </w:rPr>
            </w:r>
            <w:r w:rsidR="00C6120D">
              <w:rPr>
                <w:noProof/>
                <w:webHidden/>
              </w:rPr>
              <w:fldChar w:fldCharType="separate"/>
            </w:r>
            <w:r w:rsidR="00905622">
              <w:rPr>
                <w:noProof/>
                <w:webHidden/>
              </w:rPr>
              <w:t>20</w:t>
            </w:r>
            <w:r w:rsidR="00C6120D">
              <w:rPr>
                <w:noProof/>
                <w:webHidden/>
              </w:rPr>
              <w:fldChar w:fldCharType="end"/>
            </w:r>
          </w:hyperlink>
        </w:p>
        <w:p w:rsidR="00C6120D" w:rsidRDefault="00FC454C">
          <w:pPr>
            <w:pStyle w:val="Obsah3"/>
            <w:tabs>
              <w:tab w:val="right" w:leader="dot" w:pos="8493"/>
            </w:tabs>
            <w:rPr>
              <w:rFonts w:asciiTheme="minorHAnsi" w:eastAsiaTheme="minorEastAsia" w:hAnsiTheme="minorHAnsi"/>
              <w:noProof/>
              <w:sz w:val="22"/>
              <w:lang w:val="en-US"/>
            </w:rPr>
          </w:pPr>
          <w:hyperlink w:anchor="_Toc440052158" w:history="1">
            <w:r w:rsidR="00C6120D" w:rsidRPr="00A24F12">
              <w:rPr>
                <w:rStyle w:val="Hypertextovodkaz"/>
                <w:rFonts w:cs="Times New Roman"/>
                <w:noProof/>
              </w:rPr>
              <w:t>2.3.2 Fondy podpory podnikání</w:t>
            </w:r>
            <w:r w:rsidR="00C6120D">
              <w:rPr>
                <w:noProof/>
                <w:webHidden/>
              </w:rPr>
              <w:tab/>
            </w:r>
            <w:r w:rsidR="00C6120D">
              <w:rPr>
                <w:noProof/>
                <w:webHidden/>
              </w:rPr>
              <w:fldChar w:fldCharType="begin"/>
            </w:r>
            <w:r w:rsidR="00C6120D">
              <w:rPr>
                <w:noProof/>
                <w:webHidden/>
              </w:rPr>
              <w:instrText xml:space="preserve"> PAGEREF _Toc440052158 \h </w:instrText>
            </w:r>
            <w:r w:rsidR="00C6120D">
              <w:rPr>
                <w:noProof/>
                <w:webHidden/>
              </w:rPr>
            </w:r>
            <w:r w:rsidR="00C6120D">
              <w:rPr>
                <w:noProof/>
                <w:webHidden/>
              </w:rPr>
              <w:fldChar w:fldCharType="separate"/>
            </w:r>
            <w:r w:rsidR="00905622">
              <w:rPr>
                <w:noProof/>
                <w:webHidden/>
              </w:rPr>
              <w:t>21</w:t>
            </w:r>
            <w:r w:rsidR="00C6120D">
              <w:rPr>
                <w:noProof/>
                <w:webHidden/>
              </w:rPr>
              <w:fldChar w:fldCharType="end"/>
            </w:r>
          </w:hyperlink>
        </w:p>
        <w:p w:rsidR="00C6120D" w:rsidRDefault="00FC454C">
          <w:pPr>
            <w:pStyle w:val="Obsah3"/>
            <w:tabs>
              <w:tab w:val="right" w:leader="dot" w:pos="8493"/>
            </w:tabs>
            <w:rPr>
              <w:rFonts w:asciiTheme="minorHAnsi" w:eastAsiaTheme="minorEastAsia" w:hAnsiTheme="minorHAnsi"/>
              <w:noProof/>
              <w:sz w:val="22"/>
              <w:lang w:val="en-US"/>
            </w:rPr>
          </w:pPr>
          <w:hyperlink w:anchor="_Toc440052159" w:history="1">
            <w:r w:rsidR="00C6120D" w:rsidRPr="00A24F12">
              <w:rPr>
                <w:rStyle w:val="Hypertextovodkaz"/>
                <w:rFonts w:cs="Times New Roman"/>
                <w:noProof/>
              </w:rPr>
              <w:t>2.3.3 Privatizační majetkové fondy</w:t>
            </w:r>
            <w:r w:rsidR="00C6120D">
              <w:rPr>
                <w:noProof/>
                <w:webHidden/>
              </w:rPr>
              <w:tab/>
            </w:r>
            <w:r w:rsidR="00C6120D">
              <w:rPr>
                <w:noProof/>
                <w:webHidden/>
              </w:rPr>
              <w:fldChar w:fldCharType="begin"/>
            </w:r>
            <w:r w:rsidR="00C6120D">
              <w:rPr>
                <w:noProof/>
                <w:webHidden/>
              </w:rPr>
              <w:instrText xml:space="preserve"> PAGEREF _Toc440052159 \h </w:instrText>
            </w:r>
            <w:r w:rsidR="00C6120D">
              <w:rPr>
                <w:noProof/>
                <w:webHidden/>
              </w:rPr>
            </w:r>
            <w:r w:rsidR="00C6120D">
              <w:rPr>
                <w:noProof/>
                <w:webHidden/>
              </w:rPr>
              <w:fldChar w:fldCharType="separate"/>
            </w:r>
            <w:r w:rsidR="00905622">
              <w:rPr>
                <w:noProof/>
                <w:webHidden/>
              </w:rPr>
              <w:t>22</w:t>
            </w:r>
            <w:r w:rsidR="00C6120D">
              <w:rPr>
                <w:noProof/>
                <w:webHidden/>
              </w:rPr>
              <w:fldChar w:fldCharType="end"/>
            </w:r>
          </w:hyperlink>
        </w:p>
        <w:p w:rsidR="00C6120D" w:rsidRDefault="00FC454C">
          <w:pPr>
            <w:pStyle w:val="Obsah3"/>
            <w:tabs>
              <w:tab w:val="right" w:leader="dot" w:pos="8493"/>
            </w:tabs>
            <w:rPr>
              <w:rFonts w:asciiTheme="minorHAnsi" w:eastAsiaTheme="minorEastAsia" w:hAnsiTheme="minorHAnsi"/>
              <w:noProof/>
              <w:sz w:val="22"/>
              <w:lang w:val="en-US"/>
            </w:rPr>
          </w:pPr>
          <w:hyperlink w:anchor="_Toc440052160" w:history="1">
            <w:r w:rsidR="00C6120D" w:rsidRPr="00A24F12">
              <w:rPr>
                <w:rStyle w:val="Hypertextovodkaz"/>
                <w:rFonts w:cs="Times New Roman"/>
                <w:noProof/>
              </w:rPr>
              <w:t>2.3.4 Svěřenecké fondy</w:t>
            </w:r>
            <w:r w:rsidR="00C6120D">
              <w:rPr>
                <w:noProof/>
                <w:webHidden/>
              </w:rPr>
              <w:tab/>
            </w:r>
            <w:r w:rsidR="00C6120D">
              <w:rPr>
                <w:noProof/>
                <w:webHidden/>
              </w:rPr>
              <w:fldChar w:fldCharType="begin"/>
            </w:r>
            <w:r w:rsidR="00C6120D">
              <w:rPr>
                <w:noProof/>
                <w:webHidden/>
              </w:rPr>
              <w:instrText xml:space="preserve"> PAGEREF _Toc440052160 \h </w:instrText>
            </w:r>
            <w:r w:rsidR="00C6120D">
              <w:rPr>
                <w:noProof/>
                <w:webHidden/>
              </w:rPr>
            </w:r>
            <w:r w:rsidR="00C6120D">
              <w:rPr>
                <w:noProof/>
                <w:webHidden/>
              </w:rPr>
              <w:fldChar w:fldCharType="separate"/>
            </w:r>
            <w:r w:rsidR="00905622">
              <w:rPr>
                <w:noProof/>
                <w:webHidden/>
              </w:rPr>
              <w:t>22</w:t>
            </w:r>
            <w:r w:rsidR="00C6120D">
              <w:rPr>
                <w:noProof/>
                <w:webHidden/>
              </w:rPr>
              <w:fldChar w:fldCharType="end"/>
            </w:r>
          </w:hyperlink>
        </w:p>
        <w:p w:rsidR="00C6120D" w:rsidRDefault="00FC454C">
          <w:pPr>
            <w:pStyle w:val="Obsah1"/>
            <w:tabs>
              <w:tab w:val="right" w:leader="dot" w:pos="8493"/>
            </w:tabs>
            <w:rPr>
              <w:rFonts w:asciiTheme="minorHAnsi" w:eastAsiaTheme="minorEastAsia" w:hAnsiTheme="minorHAnsi"/>
              <w:noProof/>
              <w:sz w:val="22"/>
              <w:lang w:val="en-US"/>
            </w:rPr>
          </w:pPr>
          <w:hyperlink w:anchor="_Toc440052161" w:history="1">
            <w:r w:rsidR="00C6120D" w:rsidRPr="00A24F12">
              <w:rPr>
                <w:rStyle w:val="Hypertextovodkaz"/>
                <w:noProof/>
              </w:rPr>
              <w:t>3 Státní fondy</w:t>
            </w:r>
            <w:r w:rsidR="00C6120D">
              <w:rPr>
                <w:noProof/>
                <w:webHidden/>
              </w:rPr>
              <w:tab/>
            </w:r>
            <w:r w:rsidR="00C6120D">
              <w:rPr>
                <w:noProof/>
                <w:webHidden/>
              </w:rPr>
              <w:fldChar w:fldCharType="begin"/>
            </w:r>
            <w:r w:rsidR="00C6120D">
              <w:rPr>
                <w:noProof/>
                <w:webHidden/>
              </w:rPr>
              <w:instrText xml:space="preserve"> PAGEREF _Toc440052161 \h </w:instrText>
            </w:r>
            <w:r w:rsidR="00C6120D">
              <w:rPr>
                <w:noProof/>
                <w:webHidden/>
              </w:rPr>
            </w:r>
            <w:r w:rsidR="00C6120D">
              <w:rPr>
                <w:noProof/>
                <w:webHidden/>
              </w:rPr>
              <w:fldChar w:fldCharType="separate"/>
            </w:r>
            <w:r w:rsidR="00905622">
              <w:rPr>
                <w:noProof/>
                <w:webHidden/>
              </w:rPr>
              <w:t>23</w:t>
            </w:r>
            <w:r w:rsidR="00C6120D">
              <w:rPr>
                <w:noProof/>
                <w:webHidden/>
              </w:rPr>
              <w:fldChar w:fldCharType="end"/>
            </w:r>
          </w:hyperlink>
        </w:p>
        <w:p w:rsidR="00C6120D" w:rsidRDefault="00FC454C">
          <w:pPr>
            <w:pStyle w:val="Obsah2"/>
            <w:tabs>
              <w:tab w:val="right" w:leader="dot" w:pos="8493"/>
            </w:tabs>
            <w:rPr>
              <w:rFonts w:asciiTheme="minorHAnsi" w:eastAsiaTheme="minorEastAsia" w:hAnsiTheme="minorHAnsi"/>
              <w:noProof/>
              <w:sz w:val="22"/>
              <w:lang w:val="en-US"/>
            </w:rPr>
          </w:pPr>
          <w:hyperlink w:anchor="_Toc440052162" w:history="1">
            <w:r w:rsidR="00C6120D" w:rsidRPr="00A24F12">
              <w:rPr>
                <w:rStyle w:val="Hypertextovodkaz"/>
                <w:noProof/>
              </w:rPr>
              <w:t>3.1 Historie státních fondů v ČR</w:t>
            </w:r>
            <w:r w:rsidR="00C6120D">
              <w:rPr>
                <w:noProof/>
                <w:webHidden/>
              </w:rPr>
              <w:tab/>
            </w:r>
            <w:r w:rsidR="00C6120D">
              <w:rPr>
                <w:noProof/>
                <w:webHidden/>
              </w:rPr>
              <w:fldChar w:fldCharType="begin"/>
            </w:r>
            <w:r w:rsidR="00C6120D">
              <w:rPr>
                <w:noProof/>
                <w:webHidden/>
              </w:rPr>
              <w:instrText xml:space="preserve"> PAGEREF _Toc440052162 \h </w:instrText>
            </w:r>
            <w:r w:rsidR="00C6120D">
              <w:rPr>
                <w:noProof/>
                <w:webHidden/>
              </w:rPr>
            </w:r>
            <w:r w:rsidR="00C6120D">
              <w:rPr>
                <w:noProof/>
                <w:webHidden/>
              </w:rPr>
              <w:fldChar w:fldCharType="separate"/>
            </w:r>
            <w:r w:rsidR="00905622">
              <w:rPr>
                <w:noProof/>
                <w:webHidden/>
              </w:rPr>
              <w:t>23</w:t>
            </w:r>
            <w:r w:rsidR="00C6120D">
              <w:rPr>
                <w:noProof/>
                <w:webHidden/>
              </w:rPr>
              <w:fldChar w:fldCharType="end"/>
            </w:r>
          </w:hyperlink>
        </w:p>
        <w:p w:rsidR="00C6120D" w:rsidRDefault="00FC454C">
          <w:pPr>
            <w:pStyle w:val="Obsah2"/>
            <w:tabs>
              <w:tab w:val="right" w:leader="dot" w:pos="8493"/>
            </w:tabs>
            <w:rPr>
              <w:rFonts w:asciiTheme="minorHAnsi" w:eastAsiaTheme="minorEastAsia" w:hAnsiTheme="minorHAnsi"/>
              <w:noProof/>
              <w:sz w:val="22"/>
              <w:lang w:val="en-US"/>
            </w:rPr>
          </w:pPr>
          <w:hyperlink w:anchor="_Toc440052163" w:history="1">
            <w:r w:rsidR="00C6120D" w:rsidRPr="00A24F12">
              <w:rPr>
                <w:rStyle w:val="Hypertextovodkaz"/>
                <w:noProof/>
              </w:rPr>
              <w:t>3.2 Státní fondy v ČR v současnosti</w:t>
            </w:r>
            <w:r w:rsidR="00C6120D">
              <w:rPr>
                <w:noProof/>
                <w:webHidden/>
              </w:rPr>
              <w:tab/>
            </w:r>
            <w:r w:rsidR="00C6120D">
              <w:rPr>
                <w:noProof/>
                <w:webHidden/>
              </w:rPr>
              <w:fldChar w:fldCharType="begin"/>
            </w:r>
            <w:r w:rsidR="00C6120D">
              <w:rPr>
                <w:noProof/>
                <w:webHidden/>
              </w:rPr>
              <w:instrText xml:space="preserve"> PAGEREF _Toc440052163 \h </w:instrText>
            </w:r>
            <w:r w:rsidR="00C6120D">
              <w:rPr>
                <w:noProof/>
                <w:webHidden/>
              </w:rPr>
            </w:r>
            <w:r w:rsidR="00C6120D">
              <w:rPr>
                <w:noProof/>
                <w:webHidden/>
              </w:rPr>
              <w:fldChar w:fldCharType="separate"/>
            </w:r>
            <w:r w:rsidR="00905622">
              <w:rPr>
                <w:b/>
                <w:bCs/>
                <w:noProof/>
                <w:webHidden/>
              </w:rPr>
              <w:t>Chyba! Záložka není definována.</w:t>
            </w:r>
            <w:r w:rsidR="00C6120D">
              <w:rPr>
                <w:noProof/>
                <w:webHidden/>
              </w:rPr>
              <w:fldChar w:fldCharType="end"/>
            </w:r>
          </w:hyperlink>
        </w:p>
        <w:p w:rsidR="00C6120D" w:rsidRDefault="00FC454C">
          <w:pPr>
            <w:pStyle w:val="Obsah3"/>
            <w:tabs>
              <w:tab w:val="right" w:leader="dot" w:pos="8493"/>
            </w:tabs>
            <w:rPr>
              <w:rFonts w:asciiTheme="minorHAnsi" w:eastAsiaTheme="minorEastAsia" w:hAnsiTheme="minorHAnsi"/>
              <w:noProof/>
              <w:sz w:val="22"/>
              <w:lang w:val="en-US"/>
            </w:rPr>
          </w:pPr>
          <w:hyperlink w:anchor="_Toc440052164" w:history="1">
            <w:r w:rsidR="00C6120D" w:rsidRPr="00A24F12">
              <w:rPr>
                <w:rStyle w:val="Hypertextovodkaz"/>
                <w:rFonts w:cs="Times New Roman"/>
                <w:noProof/>
              </w:rPr>
              <w:t>3.2.1 Státní fond životního prostředí</w:t>
            </w:r>
            <w:r w:rsidR="00C6120D">
              <w:rPr>
                <w:noProof/>
                <w:webHidden/>
              </w:rPr>
              <w:tab/>
            </w:r>
            <w:r w:rsidR="00C6120D">
              <w:rPr>
                <w:noProof/>
                <w:webHidden/>
              </w:rPr>
              <w:fldChar w:fldCharType="begin"/>
            </w:r>
            <w:r w:rsidR="00C6120D">
              <w:rPr>
                <w:noProof/>
                <w:webHidden/>
              </w:rPr>
              <w:instrText xml:space="preserve"> PAGEREF _Toc440052164 \h </w:instrText>
            </w:r>
            <w:r w:rsidR="00C6120D">
              <w:rPr>
                <w:noProof/>
                <w:webHidden/>
              </w:rPr>
            </w:r>
            <w:r w:rsidR="00C6120D">
              <w:rPr>
                <w:noProof/>
                <w:webHidden/>
              </w:rPr>
              <w:fldChar w:fldCharType="separate"/>
            </w:r>
            <w:r w:rsidR="00905622">
              <w:rPr>
                <w:noProof/>
                <w:webHidden/>
              </w:rPr>
              <w:t>24</w:t>
            </w:r>
            <w:r w:rsidR="00C6120D">
              <w:rPr>
                <w:noProof/>
                <w:webHidden/>
              </w:rPr>
              <w:fldChar w:fldCharType="end"/>
            </w:r>
          </w:hyperlink>
        </w:p>
        <w:p w:rsidR="00C6120D" w:rsidRDefault="00FC454C">
          <w:pPr>
            <w:pStyle w:val="Obsah3"/>
            <w:tabs>
              <w:tab w:val="right" w:leader="dot" w:pos="8493"/>
            </w:tabs>
            <w:rPr>
              <w:rFonts w:asciiTheme="minorHAnsi" w:eastAsiaTheme="minorEastAsia" w:hAnsiTheme="minorHAnsi"/>
              <w:noProof/>
              <w:sz w:val="22"/>
              <w:lang w:val="en-US"/>
            </w:rPr>
          </w:pPr>
          <w:hyperlink w:anchor="_Toc440052165" w:history="1">
            <w:r w:rsidR="00C6120D" w:rsidRPr="00A24F12">
              <w:rPr>
                <w:rStyle w:val="Hypertextovodkaz"/>
                <w:rFonts w:cs="Times New Roman"/>
                <w:noProof/>
              </w:rPr>
              <w:t>3.2.2 Státní zemědělský intervenční fond</w:t>
            </w:r>
            <w:r w:rsidR="00C6120D">
              <w:rPr>
                <w:noProof/>
                <w:webHidden/>
              </w:rPr>
              <w:tab/>
            </w:r>
            <w:r w:rsidR="00C6120D">
              <w:rPr>
                <w:noProof/>
                <w:webHidden/>
              </w:rPr>
              <w:fldChar w:fldCharType="begin"/>
            </w:r>
            <w:r w:rsidR="00C6120D">
              <w:rPr>
                <w:noProof/>
                <w:webHidden/>
              </w:rPr>
              <w:instrText xml:space="preserve"> PAGEREF _Toc440052165 \h </w:instrText>
            </w:r>
            <w:r w:rsidR="00C6120D">
              <w:rPr>
                <w:noProof/>
                <w:webHidden/>
              </w:rPr>
            </w:r>
            <w:r w:rsidR="00C6120D">
              <w:rPr>
                <w:noProof/>
                <w:webHidden/>
              </w:rPr>
              <w:fldChar w:fldCharType="separate"/>
            </w:r>
            <w:r w:rsidR="00905622">
              <w:rPr>
                <w:noProof/>
                <w:webHidden/>
              </w:rPr>
              <w:t>25</w:t>
            </w:r>
            <w:r w:rsidR="00C6120D">
              <w:rPr>
                <w:noProof/>
                <w:webHidden/>
              </w:rPr>
              <w:fldChar w:fldCharType="end"/>
            </w:r>
          </w:hyperlink>
        </w:p>
        <w:p w:rsidR="00C6120D" w:rsidRDefault="00FC454C">
          <w:pPr>
            <w:pStyle w:val="Obsah3"/>
            <w:tabs>
              <w:tab w:val="right" w:leader="dot" w:pos="8493"/>
            </w:tabs>
            <w:rPr>
              <w:rFonts w:asciiTheme="minorHAnsi" w:eastAsiaTheme="minorEastAsia" w:hAnsiTheme="minorHAnsi"/>
              <w:noProof/>
              <w:sz w:val="22"/>
              <w:lang w:val="en-US"/>
            </w:rPr>
          </w:pPr>
          <w:hyperlink w:anchor="_Toc440052166" w:history="1">
            <w:r w:rsidR="00C6120D" w:rsidRPr="00A24F12">
              <w:rPr>
                <w:rStyle w:val="Hypertextovodkaz"/>
                <w:rFonts w:cs="Times New Roman"/>
                <w:noProof/>
              </w:rPr>
              <w:t>3.2.3 Státní fond dopravní infrastruktury</w:t>
            </w:r>
            <w:r w:rsidR="00C6120D">
              <w:rPr>
                <w:noProof/>
                <w:webHidden/>
              </w:rPr>
              <w:tab/>
            </w:r>
            <w:r w:rsidR="00C6120D">
              <w:rPr>
                <w:noProof/>
                <w:webHidden/>
              </w:rPr>
              <w:fldChar w:fldCharType="begin"/>
            </w:r>
            <w:r w:rsidR="00C6120D">
              <w:rPr>
                <w:noProof/>
                <w:webHidden/>
              </w:rPr>
              <w:instrText xml:space="preserve"> PAGEREF _Toc440052166 \h </w:instrText>
            </w:r>
            <w:r w:rsidR="00C6120D">
              <w:rPr>
                <w:noProof/>
                <w:webHidden/>
              </w:rPr>
            </w:r>
            <w:r w:rsidR="00C6120D">
              <w:rPr>
                <w:noProof/>
                <w:webHidden/>
              </w:rPr>
              <w:fldChar w:fldCharType="separate"/>
            </w:r>
            <w:r w:rsidR="00905622">
              <w:rPr>
                <w:noProof/>
                <w:webHidden/>
              </w:rPr>
              <w:t>26</w:t>
            </w:r>
            <w:r w:rsidR="00C6120D">
              <w:rPr>
                <w:noProof/>
                <w:webHidden/>
              </w:rPr>
              <w:fldChar w:fldCharType="end"/>
            </w:r>
          </w:hyperlink>
        </w:p>
        <w:p w:rsidR="00C6120D" w:rsidRDefault="00FC454C">
          <w:pPr>
            <w:pStyle w:val="Obsah3"/>
            <w:tabs>
              <w:tab w:val="right" w:leader="dot" w:pos="8493"/>
            </w:tabs>
            <w:rPr>
              <w:rFonts w:asciiTheme="minorHAnsi" w:eastAsiaTheme="minorEastAsia" w:hAnsiTheme="minorHAnsi"/>
              <w:noProof/>
              <w:sz w:val="22"/>
              <w:lang w:val="en-US"/>
            </w:rPr>
          </w:pPr>
          <w:hyperlink w:anchor="_Toc440052167" w:history="1">
            <w:r w:rsidR="00C6120D" w:rsidRPr="00A24F12">
              <w:rPr>
                <w:rStyle w:val="Hypertextovodkaz"/>
                <w:rFonts w:cs="Times New Roman"/>
                <w:noProof/>
              </w:rPr>
              <w:t>3.2.4 Státní fond rozvoje bydlení</w:t>
            </w:r>
            <w:r w:rsidR="00C6120D">
              <w:rPr>
                <w:noProof/>
                <w:webHidden/>
              </w:rPr>
              <w:tab/>
            </w:r>
            <w:r w:rsidR="00C6120D">
              <w:rPr>
                <w:noProof/>
                <w:webHidden/>
              </w:rPr>
              <w:fldChar w:fldCharType="begin"/>
            </w:r>
            <w:r w:rsidR="00C6120D">
              <w:rPr>
                <w:noProof/>
                <w:webHidden/>
              </w:rPr>
              <w:instrText xml:space="preserve"> PAGEREF _Toc440052167 \h </w:instrText>
            </w:r>
            <w:r w:rsidR="00C6120D">
              <w:rPr>
                <w:noProof/>
                <w:webHidden/>
              </w:rPr>
            </w:r>
            <w:r w:rsidR="00C6120D">
              <w:rPr>
                <w:noProof/>
                <w:webHidden/>
              </w:rPr>
              <w:fldChar w:fldCharType="separate"/>
            </w:r>
            <w:r w:rsidR="00905622">
              <w:rPr>
                <w:noProof/>
                <w:webHidden/>
              </w:rPr>
              <w:t>27</w:t>
            </w:r>
            <w:r w:rsidR="00C6120D">
              <w:rPr>
                <w:noProof/>
                <w:webHidden/>
              </w:rPr>
              <w:fldChar w:fldCharType="end"/>
            </w:r>
          </w:hyperlink>
        </w:p>
        <w:p w:rsidR="00C6120D" w:rsidRDefault="00FC454C">
          <w:pPr>
            <w:pStyle w:val="Obsah3"/>
            <w:tabs>
              <w:tab w:val="right" w:leader="dot" w:pos="8493"/>
            </w:tabs>
            <w:rPr>
              <w:rFonts w:asciiTheme="minorHAnsi" w:eastAsiaTheme="minorEastAsia" w:hAnsiTheme="minorHAnsi"/>
              <w:noProof/>
              <w:sz w:val="22"/>
              <w:lang w:val="en-US"/>
            </w:rPr>
          </w:pPr>
          <w:hyperlink w:anchor="_Toc440052168" w:history="1">
            <w:r w:rsidR="00C6120D" w:rsidRPr="00A24F12">
              <w:rPr>
                <w:rStyle w:val="Hypertextovodkaz"/>
                <w:rFonts w:cs="Times New Roman"/>
                <w:noProof/>
              </w:rPr>
              <w:t>3.2.5 Státní fond kultury</w:t>
            </w:r>
            <w:r w:rsidR="00C6120D">
              <w:rPr>
                <w:noProof/>
                <w:webHidden/>
              </w:rPr>
              <w:tab/>
            </w:r>
            <w:r w:rsidR="00C6120D">
              <w:rPr>
                <w:noProof/>
                <w:webHidden/>
              </w:rPr>
              <w:fldChar w:fldCharType="begin"/>
            </w:r>
            <w:r w:rsidR="00C6120D">
              <w:rPr>
                <w:noProof/>
                <w:webHidden/>
              </w:rPr>
              <w:instrText xml:space="preserve"> PAGEREF _Toc440052168 \h </w:instrText>
            </w:r>
            <w:r w:rsidR="00C6120D">
              <w:rPr>
                <w:noProof/>
                <w:webHidden/>
              </w:rPr>
            </w:r>
            <w:r w:rsidR="00C6120D">
              <w:rPr>
                <w:noProof/>
                <w:webHidden/>
              </w:rPr>
              <w:fldChar w:fldCharType="separate"/>
            </w:r>
            <w:r w:rsidR="00905622">
              <w:rPr>
                <w:noProof/>
                <w:webHidden/>
              </w:rPr>
              <w:t>28</w:t>
            </w:r>
            <w:r w:rsidR="00C6120D">
              <w:rPr>
                <w:noProof/>
                <w:webHidden/>
              </w:rPr>
              <w:fldChar w:fldCharType="end"/>
            </w:r>
          </w:hyperlink>
        </w:p>
        <w:p w:rsidR="00C6120D" w:rsidRDefault="00FC454C">
          <w:pPr>
            <w:pStyle w:val="Obsah3"/>
            <w:tabs>
              <w:tab w:val="right" w:leader="dot" w:pos="8493"/>
            </w:tabs>
            <w:rPr>
              <w:rFonts w:asciiTheme="minorHAnsi" w:eastAsiaTheme="minorEastAsia" w:hAnsiTheme="minorHAnsi"/>
              <w:noProof/>
              <w:sz w:val="22"/>
              <w:lang w:val="en-US"/>
            </w:rPr>
          </w:pPr>
          <w:hyperlink w:anchor="_Toc440052169" w:history="1">
            <w:r w:rsidR="00C6120D" w:rsidRPr="00A24F12">
              <w:rPr>
                <w:rStyle w:val="Hypertextovodkaz"/>
                <w:rFonts w:cs="Times New Roman"/>
                <w:noProof/>
              </w:rPr>
              <w:t>3.2.6 Státní fond kinematografie</w:t>
            </w:r>
            <w:r w:rsidR="00C6120D">
              <w:rPr>
                <w:noProof/>
                <w:webHidden/>
              </w:rPr>
              <w:tab/>
            </w:r>
            <w:r w:rsidR="00C6120D">
              <w:rPr>
                <w:noProof/>
                <w:webHidden/>
              </w:rPr>
              <w:fldChar w:fldCharType="begin"/>
            </w:r>
            <w:r w:rsidR="00C6120D">
              <w:rPr>
                <w:noProof/>
                <w:webHidden/>
              </w:rPr>
              <w:instrText xml:space="preserve"> PAGEREF _Toc440052169 \h </w:instrText>
            </w:r>
            <w:r w:rsidR="00C6120D">
              <w:rPr>
                <w:noProof/>
                <w:webHidden/>
              </w:rPr>
            </w:r>
            <w:r w:rsidR="00C6120D">
              <w:rPr>
                <w:noProof/>
                <w:webHidden/>
              </w:rPr>
              <w:fldChar w:fldCharType="separate"/>
            </w:r>
            <w:r w:rsidR="00905622">
              <w:rPr>
                <w:noProof/>
                <w:webHidden/>
              </w:rPr>
              <w:t>29</w:t>
            </w:r>
            <w:r w:rsidR="00C6120D">
              <w:rPr>
                <w:noProof/>
                <w:webHidden/>
              </w:rPr>
              <w:fldChar w:fldCharType="end"/>
            </w:r>
          </w:hyperlink>
        </w:p>
        <w:p w:rsidR="00C6120D" w:rsidRDefault="00FC454C">
          <w:pPr>
            <w:pStyle w:val="Obsah1"/>
            <w:tabs>
              <w:tab w:val="right" w:leader="dot" w:pos="8493"/>
            </w:tabs>
            <w:rPr>
              <w:rFonts w:asciiTheme="minorHAnsi" w:eastAsiaTheme="minorEastAsia" w:hAnsiTheme="minorHAnsi"/>
              <w:noProof/>
              <w:sz w:val="22"/>
              <w:lang w:val="en-US"/>
            </w:rPr>
          </w:pPr>
          <w:hyperlink w:anchor="_Toc440052170" w:history="1">
            <w:r w:rsidR="00C6120D" w:rsidRPr="00A24F12">
              <w:rPr>
                <w:rStyle w:val="Hypertextovodkaz"/>
                <w:noProof/>
              </w:rPr>
              <w:t>4 Státní fond životního prostředí České republiky</w:t>
            </w:r>
            <w:r w:rsidR="00C6120D">
              <w:rPr>
                <w:noProof/>
                <w:webHidden/>
              </w:rPr>
              <w:tab/>
            </w:r>
            <w:r w:rsidR="00C6120D">
              <w:rPr>
                <w:noProof/>
                <w:webHidden/>
              </w:rPr>
              <w:fldChar w:fldCharType="begin"/>
            </w:r>
            <w:r w:rsidR="00C6120D">
              <w:rPr>
                <w:noProof/>
                <w:webHidden/>
              </w:rPr>
              <w:instrText xml:space="preserve"> PAGEREF _Toc440052170 \h </w:instrText>
            </w:r>
            <w:r w:rsidR="00C6120D">
              <w:rPr>
                <w:noProof/>
                <w:webHidden/>
              </w:rPr>
            </w:r>
            <w:r w:rsidR="00C6120D">
              <w:rPr>
                <w:noProof/>
                <w:webHidden/>
              </w:rPr>
              <w:fldChar w:fldCharType="separate"/>
            </w:r>
            <w:r w:rsidR="00905622">
              <w:rPr>
                <w:noProof/>
                <w:webHidden/>
              </w:rPr>
              <w:t>31</w:t>
            </w:r>
            <w:r w:rsidR="00C6120D">
              <w:rPr>
                <w:noProof/>
                <w:webHidden/>
              </w:rPr>
              <w:fldChar w:fldCharType="end"/>
            </w:r>
          </w:hyperlink>
        </w:p>
        <w:p w:rsidR="00C6120D" w:rsidRDefault="00FC454C">
          <w:pPr>
            <w:pStyle w:val="Obsah2"/>
            <w:tabs>
              <w:tab w:val="right" w:leader="dot" w:pos="8493"/>
            </w:tabs>
            <w:rPr>
              <w:rFonts w:asciiTheme="minorHAnsi" w:eastAsiaTheme="minorEastAsia" w:hAnsiTheme="minorHAnsi"/>
              <w:noProof/>
              <w:sz w:val="22"/>
              <w:lang w:val="en-US"/>
            </w:rPr>
          </w:pPr>
          <w:hyperlink w:anchor="_Toc440052171" w:history="1">
            <w:r w:rsidR="00C6120D" w:rsidRPr="00A24F12">
              <w:rPr>
                <w:rStyle w:val="Hypertextovodkaz"/>
                <w:noProof/>
              </w:rPr>
              <w:t>4.1 Orgány Fondu</w:t>
            </w:r>
            <w:r w:rsidR="00C6120D">
              <w:rPr>
                <w:noProof/>
                <w:webHidden/>
              </w:rPr>
              <w:tab/>
            </w:r>
            <w:r w:rsidR="00C6120D">
              <w:rPr>
                <w:noProof/>
                <w:webHidden/>
              </w:rPr>
              <w:fldChar w:fldCharType="begin"/>
            </w:r>
            <w:r w:rsidR="00C6120D">
              <w:rPr>
                <w:noProof/>
                <w:webHidden/>
              </w:rPr>
              <w:instrText xml:space="preserve"> PAGEREF _Toc440052171 \h </w:instrText>
            </w:r>
            <w:r w:rsidR="00C6120D">
              <w:rPr>
                <w:noProof/>
                <w:webHidden/>
              </w:rPr>
            </w:r>
            <w:r w:rsidR="00C6120D">
              <w:rPr>
                <w:noProof/>
                <w:webHidden/>
              </w:rPr>
              <w:fldChar w:fldCharType="separate"/>
            </w:r>
            <w:r w:rsidR="00905622">
              <w:rPr>
                <w:noProof/>
                <w:webHidden/>
              </w:rPr>
              <w:t>31</w:t>
            </w:r>
            <w:r w:rsidR="00C6120D">
              <w:rPr>
                <w:noProof/>
                <w:webHidden/>
              </w:rPr>
              <w:fldChar w:fldCharType="end"/>
            </w:r>
          </w:hyperlink>
        </w:p>
        <w:p w:rsidR="00C6120D" w:rsidRDefault="00FC454C">
          <w:pPr>
            <w:pStyle w:val="Obsah3"/>
            <w:tabs>
              <w:tab w:val="right" w:leader="dot" w:pos="8493"/>
            </w:tabs>
            <w:rPr>
              <w:rFonts w:asciiTheme="minorHAnsi" w:eastAsiaTheme="minorEastAsia" w:hAnsiTheme="minorHAnsi"/>
              <w:noProof/>
              <w:sz w:val="22"/>
              <w:lang w:val="en-US"/>
            </w:rPr>
          </w:pPr>
          <w:hyperlink w:anchor="_Toc440052172" w:history="1">
            <w:r w:rsidR="00C6120D" w:rsidRPr="00A24F12">
              <w:rPr>
                <w:rStyle w:val="Hypertextovodkaz"/>
                <w:noProof/>
              </w:rPr>
              <w:t>4.1.1 Ředitel Fondu</w:t>
            </w:r>
            <w:r w:rsidR="00C6120D">
              <w:rPr>
                <w:noProof/>
                <w:webHidden/>
              </w:rPr>
              <w:tab/>
            </w:r>
            <w:r w:rsidR="00C6120D">
              <w:rPr>
                <w:noProof/>
                <w:webHidden/>
              </w:rPr>
              <w:fldChar w:fldCharType="begin"/>
            </w:r>
            <w:r w:rsidR="00C6120D">
              <w:rPr>
                <w:noProof/>
                <w:webHidden/>
              </w:rPr>
              <w:instrText xml:space="preserve"> PAGEREF _Toc440052172 \h </w:instrText>
            </w:r>
            <w:r w:rsidR="00C6120D">
              <w:rPr>
                <w:noProof/>
                <w:webHidden/>
              </w:rPr>
            </w:r>
            <w:r w:rsidR="00C6120D">
              <w:rPr>
                <w:noProof/>
                <w:webHidden/>
              </w:rPr>
              <w:fldChar w:fldCharType="separate"/>
            </w:r>
            <w:r w:rsidR="00905622">
              <w:rPr>
                <w:noProof/>
                <w:webHidden/>
              </w:rPr>
              <w:t>32</w:t>
            </w:r>
            <w:r w:rsidR="00C6120D">
              <w:rPr>
                <w:noProof/>
                <w:webHidden/>
              </w:rPr>
              <w:fldChar w:fldCharType="end"/>
            </w:r>
          </w:hyperlink>
        </w:p>
        <w:p w:rsidR="00C6120D" w:rsidRDefault="00FC454C">
          <w:pPr>
            <w:pStyle w:val="Obsah3"/>
            <w:tabs>
              <w:tab w:val="right" w:leader="dot" w:pos="8493"/>
            </w:tabs>
            <w:rPr>
              <w:rFonts w:asciiTheme="minorHAnsi" w:eastAsiaTheme="minorEastAsia" w:hAnsiTheme="minorHAnsi"/>
              <w:noProof/>
              <w:sz w:val="22"/>
              <w:lang w:val="en-US"/>
            </w:rPr>
          </w:pPr>
          <w:hyperlink w:anchor="_Toc440052173" w:history="1">
            <w:r w:rsidR="00C6120D" w:rsidRPr="00A24F12">
              <w:rPr>
                <w:rStyle w:val="Hypertextovodkaz"/>
                <w:noProof/>
              </w:rPr>
              <w:t>4.1.2 Rada Fondu</w:t>
            </w:r>
            <w:r w:rsidR="00C6120D">
              <w:rPr>
                <w:noProof/>
                <w:webHidden/>
              </w:rPr>
              <w:tab/>
            </w:r>
            <w:r w:rsidR="00C6120D">
              <w:rPr>
                <w:noProof/>
                <w:webHidden/>
              </w:rPr>
              <w:fldChar w:fldCharType="begin"/>
            </w:r>
            <w:r w:rsidR="00C6120D">
              <w:rPr>
                <w:noProof/>
                <w:webHidden/>
              </w:rPr>
              <w:instrText xml:space="preserve"> PAGEREF _Toc440052173 \h </w:instrText>
            </w:r>
            <w:r w:rsidR="00C6120D">
              <w:rPr>
                <w:noProof/>
                <w:webHidden/>
              </w:rPr>
            </w:r>
            <w:r w:rsidR="00C6120D">
              <w:rPr>
                <w:noProof/>
                <w:webHidden/>
              </w:rPr>
              <w:fldChar w:fldCharType="separate"/>
            </w:r>
            <w:r w:rsidR="00905622">
              <w:rPr>
                <w:noProof/>
                <w:webHidden/>
              </w:rPr>
              <w:t>32</w:t>
            </w:r>
            <w:r w:rsidR="00C6120D">
              <w:rPr>
                <w:noProof/>
                <w:webHidden/>
              </w:rPr>
              <w:fldChar w:fldCharType="end"/>
            </w:r>
          </w:hyperlink>
        </w:p>
        <w:p w:rsidR="00C6120D" w:rsidRDefault="00FC454C">
          <w:pPr>
            <w:pStyle w:val="Obsah3"/>
            <w:tabs>
              <w:tab w:val="right" w:leader="dot" w:pos="8493"/>
            </w:tabs>
            <w:rPr>
              <w:rFonts w:asciiTheme="minorHAnsi" w:eastAsiaTheme="minorEastAsia" w:hAnsiTheme="minorHAnsi"/>
              <w:noProof/>
              <w:sz w:val="22"/>
              <w:lang w:val="en-US"/>
            </w:rPr>
          </w:pPr>
          <w:hyperlink w:anchor="_Toc440052174" w:history="1">
            <w:r w:rsidR="00C6120D" w:rsidRPr="00A24F12">
              <w:rPr>
                <w:rStyle w:val="Hypertextovodkaz"/>
                <w:noProof/>
              </w:rPr>
              <w:t xml:space="preserve">4.1.3 </w:t>
            </w:r>
            <w:r w:rsidR="00C6120D" w:rsidRPr="00A24F12">
              <w:rPr>
                <w:rStyle w:val="Hypertextovodkaz"/>
                <w:rFonts w:cs="Times New Roman"/>
                <w:noProof/>
              </w:rPr>
              <w:t xml:space="preserve">Výbor </w:t>
            </w:r>
            <w:r w:rsidR="00C6120D" w:rsidRPr="00A24F12">
              <w:rPr>
                <w:rStyle w:val="Hypertextovodkaz"/>
                <w:noProof/>
              </w:rPr>
              <w:t>Fondu</w:t>
            </w:r>
            <w:r w:rsidR="00C6120D">
              <w:rPr>
                <w:noProof/>
                <w:webHidden/>
              </w:rPr>
              <w:tab/>
            </w:r>
            <w:r w:rsidR="00C6120D">
              <w:rPr>
                <w:noProof/>
                <w:webHidden/>
              </w:rPr>
              <w:fldChar w:fldCharType="begin"/>
            </w:r>
            <w:r w:rsidR="00C6120D">
              <w:rPr>
                <w:noProof/>
                <w:webHidden/>
              </w:rPr>
              <w:instrText xml:space="preserve"> PAGEREF _Toc440052174 \h </w:instrText>
            </w:r>
            <w:r w:rsidR="00C6120D">
              <w:rPr>
                <w:noProof/>
                <w:webHidden/>
              </w:rPr>
            </w:r>
            <w:r w:rsidR="00C6120D">
              <w:rPr>
                <w:noProof/>
                <w:webHidden/>
              </w:rPr>
              <w:fldChar w:fldCharType="separate"/>
            </w:r>
            <w:r w:rsidR="00905622">
              <w:rPr>
                <w:noProof/>
                <w:webHidden/>
              </w:rPr>
              <w:t>33</w:t>
            </w:r>
            <w:r w:rsidR="00C6120D">
              <w:rPr>
                <w:noProof/>
                <w:webHidden/>
              </w:rPr>
              <w:fldChar w:fldCharType="end"/>
            </w:r>
          </w:hyperlink>
        </w:p>
        <w:p w:rsidR="00C6120D" w:rsidRDefault="00FC454C">
          <w:pPr>
            <w:pStyle w:val="Obsah2"/>
            <w:tabs>
              <w:tab w:val="right" w:leader="dot" w:pos="8493"/>
            </w:tabs>
            <w:rPr>
              <w:rFonts w:asciiTheme="minorHAnsi" w:eastAsiaTheme="minorEastAsia" w:hAnsiTheme="minorHAnsi"/>
              <w:noProof/>
              <w:sz w:val="22"/>
              <w:lang w:val="en-US"/>
            </w:rPr>
          </w:pPr>
          <w:hyperlink w:anchor="_Toc440052175" w:history="1">
            <w:r w:rsidR="00C6120D" w:rsidRPr="00A24F12">
              <w:rPr>
                <w:rStyle w:val="Hypertextovodkaz"/>
                <w:noProof/>
              </w:rPr>
              <w:t>4.2 Příjmová stránka Státního fondu životního prostředí</w:t>
            </w:r>
            <w:r w:rsidR="00C6120D">
              <w:rPr>
                <w:noProof/>
                <w:webHidden/>
              </w:rPr>
              <w:tab/>
            </w:r>
            <w:r w:rsidR="00C6120D">
              <w:rPr>
                <w:noProof/>
                <w:webHidden/>
              </w:rPr>
              <w:fldChar w:fldCharType="begin"/>
            </w:r>
            <w:r w:rsidR="00C6120D">
              <w:rPr>
                <w:noProof/>
                <w:webHidden/>
              </w:rPr>
              <w:instrText xml:space="preserve"> PAGEREF _Toc440052175 \h </w:instrText>
            </w:r>
            <w:r w:rsidR="00C6120D">
              <w:rPr>
                <w:noProof/>
                <w:webHidden/>
              </w:rPr>
            </w:r>
            <w:r w:rsidR="00C6120D">
              <w:rPr>
                <w:noProof/>
                <w:webHidden/>
              </w:rPr>
              <w:fldChar w:fldCharType="separate"/>
            </w:r>
            <w:r w:rsidR="00905622">
              <w:rPr>
                <w:noProof/>
                <w:webHidden/>
              </w:rPr>
              <w:t>33</w:t>
            </w:r>
            <w:r w:rsidR="00C6120D">
              <w:rPr>
                <w:noProof/>
                <w:webHidden/>
              </w:rPr>
              <w:fldChar w:fldCharType="end"/>
            </w:r>
          </w:hyperlink>
        </w:p>
        <w:p w:rsidR="00C6120D" w:rsidRDefault="00FC454C">
          <w:pPr>
            <w:pStyle w:val="Obsah1"/>
            <w:tabs>
              <w:tab w:val="left" w:pos="480"/>
              <w:tab w:val="right" w:leader="dot" w:pos="8493"/>
            </w:tabs>
            <w:rPr>
              <w:rFonts w:asciiTheme="minorHAnsi" w:eastAsiaTheme="minorEastAsia" w:hAnsiTheme="minorHAnsi"/>
              <w:noProof/>
              <w:sz w:val="22"/>
              <w:lang w:val="en-US"/>
            </w:rPr>
          </w:pPr>
          <w:hyperlink w:anchor="_Toc440052176" w:history="1">
            <w:r w:rsidR="00C6120D" w:rsidRPr="00A24F12">
              <w:rPr>
                <w:rStyle w:val="Hypertextovodkaz"/>
                <w:noProof/>
              </w:rPr>
              <w:t>5</w:t>
            </w:r>
            <w:r w:rsidR="00C6120D">
              <w:rPr>
                <w:rFonts w:asciiTheme="minorHAnsi" w:eastAsiaTheme="minorEastAsia" w:hAnsiTheme="minorHAnsi"/>
                <w:noProof/>
                <w:sz w:val="22"/>
                <w:lang w:val="en-US"/>
              </w:rPr>
              <w:tab/>
            </w:r>
            <w:r w:rsidR="00C6120D" w:rsidRPr="00A24F12">
              <w:rPr>
                <w:rStyle w:val="Hypertextovodkaz"/>
                <w:noProof/>
              </w:rPr>
              <w:t>Zelená úsporám</w:t>
            </w:r>
            <w:r w:rsidR="00C6120D">
              <w:rPr>
                <w:noProof/>
                <w:webHidden/>
              </w:rPr>
              <w:tab/>
            </w:r>
            <w:r w:rsidR="00C6120D">
              <w:rPr>
                <w:noProof/>
                <w:webHidden/>
              </w:rPr>
              <w:fldChar w:fldCharType="begin"/>
            </w:r>
            <w:r w:rsidR="00C6120D">
              <w:rPr>
                <w:noProof/>
                <w:webHidden/>
              </w:rPr>
              <w:instrText xml:space="preserve"> PAGEREF _Toc440052176 \h </w:instrText>
            </w:r>
            <w:r w:rsidR="00C6120D">
              <w:rPr>
                <w:noProof/>
                <w:webHidden/>
              </w:rPr>
            </w:r>
            <w:r w:rsidR="00C6120D">
              <w:rPr>
                <w:noProof/>
                <w:webHidden/>
              </w:rPr>
              <w:fldChar w:fldCharType="separate"/>
            </w:r>
            <w:r w:rsidR="00905622">
              <w:rPr>
                <w:noProof/>
                <w:webHidden/>
              </w:rPr>
              <w:t>34</w:t>
            </w:r>
            <w:r w:rsidR="00C6120D">
              <w:rPr>
                <w:noProof/>
                <w:webHidden/>
              </w:rPr>
              <w:fldChar w:fldCharType="end"/>
            </w:r>
          </w:hyperlink>
        </w:p>
        <w:p w:rsidR="00C6120D" w:rsidRDefault="00FC454C">
          <w:pPr>
            <w:pStyle w:val="Obsah2"/>
            <w:tabs>
              <w:tab w:val="left" w:pos="880"/>
              <w:tab w:val="right" w:leader="dot" w:pos="8493"/>
            </w:tabs>
            <w:rPr>
              <w:rFonts w:asciiTheme="minorHAnsi" w:eastAsiaTheme="minorEastAsia" w:hAnsiTheme="minorHAnsi"/>
              <w:noProof/>
              <w:sz w:val="22"/>
              <w:lang w:val="en-US"/>
            </w:rPr>
          </w:pPr>
          <w:hyperlink w:anchor="_Toc440052177" w:history="1">
            <w:r w:rsidR="00C6120D" w:rsidRPr="00A24F12">
              <w:rPr>
                <w:rStyle w:val="Hypertextovodkaz"/>
                <w:noProof/>
              </w:rPr>
              <w:t>5.1</w:t>
            </w:r>
            <w:r w:rsidR="00C6120D">
              <w:rPr>
                <w:rFonts w:asciiTheme="minorHAnsi" w:eastAsiaTheme="minorEastAsia" w:hAnsiTheme="minorHAnsi"/>
                <w:noProof/>
                <w:sz w:val="22"/>
                <w:lang w:val="en-US"/>
              </w:rPr>
              <w:tab/>
            </w:r>
            <w:r w:rsidR="00C6120D" w:rsidRPr="00A24F12">
              <w:rPr>
                <w:rStyle w:val="Hypertextovodkaz"/>
                <w:noProof/>
              </w:rPr>
              <w:t>O programu Nová zelená úsporám</w:t>
            </w:r>
            <w:r w:rsidR="00C6120D">
              <w:rPr>
                <w:noProof/>
                <w:webHidden/>
              </w:rPr>
              <w:tab/>
            </w:r>
            <w:r w:rsidR="00C6120D">
              <w:rPr>
                <w:noProof/>
                <w:webHidden/>
              </w:rPr>
              <w:fldChar w:fldCharType="begin"/>
            </w:r>
            <w:r w:rsidR="00C6120D">
              <w:rPr>
                <w:noProof/>
                <w:webHidden/>
              </w:rPr>
              <w:instrText xml:space="preserve"> PAGEREF _Toc440052177 \h </w:instrText>
            </w:r>
            <w:r w:rsidR="00C6120D">
              <w:rPr>
                <w:noProof/>
                <w:webHidden/>
              </w:rPr>
            </w:r>
            <w:r w:rsidR="00C6120D">
              <w:rPr>
                <w:noProof/>
                <w:webHidden/>
              </w:rPr>
              <w:fldChar w:fldCharType="separate"/>
            </w:r>
            <w:r w:rsidR="00905622">
              <w:rPr>
                <w:noProof/>
                <w:webHidden/>
              </w:rPr>
              <w:t>34</w:t>
            </w:r>
            <w:r w:rsidR="00C6120D">
              <w:rPr>
                <w:noProof/>
                <w:webHidden/>
              </w:rPr>
              <w:fldChar w:fldCharType="end"/>
            </w:r>
          </w:hyperlink>
        </w:p>
        <w:p w:rsidR="00C6120D" w:rsidRDefault="00FC454C">
          <w:pPr>
            <w:pStyle w:val="Obsah2"/>
            <w:tabs>
              <w:tab w:val="left" w:pos="880"/>
              <w:tab w:val="right" w:leader="dot" w:pos="8493"/>
            </w:tabs>
            <w:rPr>
              <w:rFonts w:asciiTheme="minorHAnsi" w:eastAsiaTheme="minorEastAsia" w:hAnsiTheme="minorHAnsi"/>
              <w:noProof/>
              <w:sz w:val="22"/>
              <w:lang w:val="en-US"/>
            </w:rPr>
          </w:pPr>
          <w:hyperlink w:anchor="_Toc440052178" w:history="1">
            <w:r w:rsidR="00C6120D" w:rsidRPr="00A24F12">
              <w:rPr>
                <w:rStyle w:val="Hypertextovodkaz"/>
                <w:rFonts w:cstheme="majorBidi"/>
                <w:noProof/>
              </w:rPr>
              <w:t>5.2</w:t>
            </w:r>
            <w:r w:rsidR="00C6120D">
              <w:rPr>
                <w:rFonts w:asciiTheme="minorHAnsi" w:eastAsiaTheme="minorEastAsia" w:hAnsiTheme="minorHAnsi"/>
                <w:noProof/>
                <w:sz w:val="22"/>
                <w:lang w:val="en-US"/>
              </w:rPr>
              <w:tab/>
            </w:r>
            <w:r w:rsidR="00C6120D" w:rsidRPr="00A24F12">
              <w:rPr>
                <w:rStyle w:val="Hypertextovodkaz"/>
                <w:noProof/>
              </w:rPr>
              <w:t>Podmínky pro získání dotace</w:t>
            </w:r>
            <w:r w:rsidR="00C6120D">
              <w:rPr>
                <w:noProof/>
                <w:webHidden/>
              </w:rPr>
              <w:tab/>
            </w:r>
            <w:r w:rsidR="00C6120D">
              <w:rPr>
                <w:noProof/>
                <w:webHidden/>
              </w:rPr>
              <w:fldChar w:fldCharType="begin"/>
            </w:r>
            <w:r w:rsidR="00C6120D">
              <w:rPr>
                <w:noProof/>
                <w:webHidden/>
              </w:rPr>
              <w:instrText xml:space="preserve"> PAGEREF _Toc440052178 \h </w:instrText>
            </w:r>
            <w:r w:rsidR="00C6120D">
              <w:rPr>
                <w:noProof/>
                <w:webHidden/>
              </w:rPr>
            </w:r>
            <w:r w:rsidR="00C6120D">
              <w:rPr>
                <w:noProof/>
                <w:webHidden/>
              </w:rPr>
              <w:fldChar w:fldCharType="separate"/>
            </w:r>
            <w:r w:rsidR="00905622">
              <w:rPr>
                <w:noProof/>
                <w:webHidden/>
              </w:rPr>
              <w:t>37</w:t>
            </w:r>
            <w:r w:rsidR="00C6120D">
              <w:rPr>
                <w:noProof/>
                <w:webHidden/>
              </w:rPr>
              <w:fldChar w:fldCharType="end"/>
            </w:r>
          </w:hyperlink>
        </w:p>
        <w:p w:rsidR="00C6120D" w:rsidRDefault="00FC454C">
          <w:pPr>
            <w:pStyle w:val="Obsah3"/>
            <w:tabs>
              <w:tab w:val="left" w:pos="1320"/>
              <w:tab w:val="right" w:leader="dot" w:pos="8493"/>
            </w:tabs>
            <w:rPr>
              <w:rFonts w:asciiTheme="minorHAnsi" w:eastAsiaTheme="minorEastAsia" w:hAnsiTheme="minorHAnsi"/>
              <w:noProof/>
              <w:sz w:val="22"/>
              <w:lang w:val="en-US"/>
            </w:rPr>
          </w:pPr>
          <w:hyperlink w:anchor="_Toc440052179" w:history="1">
            <w:r w:rsidR="00C6120D" w:rsidRPr="00A24F12">
              <w:rPr>
                <w:rStyle w:val="Hypertextovodkaz"/>
                <w:noProof/>
              </w:rPr>
              <w:t>5.2.1</w:t>
            </w:r>
            <w:r w:rsidR="00C6120D">
              <w:rPr>
                <w:rFonts w:asciiTheme="minorHAnsi" w:eastAsiaTheme="minorEastAsia" w:hAnsiTheme="minorHAnsi"/>
                <w:noProof/>
                <w:sz w:val="22"/>
                <w:lang w:val="en-US"/>
              </w:rPr>
              <w:tab/>
            </w:r>
            <w:r w:rsidR="00C6120D" w:rsidRPr="00A24F12">
              <w:rPr>
                <w:rStyle w:val="Hypertextovodkaz"/>
                <w:noProof/>
              </w:rPr>
              <w:t>Bytové domy</w:t>
            </w:r>
            <w:r w:rsidR="00C6120D">
              <w:rPr>
                <w:noProof/>
                <w:webHidden/>
              </w:rPr>
              <w:tab/>
            </w:r>
            <w:r w:rsidR="00C6120D">
              <w:rPr>
                <w:noProof/>
                <w:webHidden/>
              </w:rPr>
              <w:fldChar w:fldCharType="begin"/>
            </w:r>
            <w:r w:rsidR="00C6120D">
              <w:rPr>
                <w:noProof/>
                <w:webHidden/>
              </w:rPr>
              <w:instrText xml:space="preserve"> PAGEREF _Toc440052179 \h </w:instrText>
            </w:r>
            <w:r w:rsidR="00C6120D">
              <w:rPr>
                <w:noProof/>
                <w:webHidden/>
              </w:rPr>
            </w:r>
            <w:r w:rsidR="00C6120D">
              <w:rPr>
                <w:noProof/>
                <w:webHidden/>
              </w:rPr>
              <w:fldChar w:fldCharType="separate"/>
            </w:r>
            <w:r w:rsidR="00905622">
              <w:rPr>
                <w:noProof/>
                <w:webHidden/>
              </w:rPr>
              <w:t>37</w:t>
            </w:r>
            <w:r w:rsidR="00C6120D">
              <w:rPr>
                <w:noProof/>
                <w:webHidden/>
              </w:rPr>
              <w:fldChar w:fldCharType="end"/>
            </w:r>
          </w:hyperlink>
        </w:p>
        <w:p w:rsidR="00C6120D" w:rsidRDefault="00FC454C">
          <w:pPr>
            <w:pStyle w:val="Obsah3"/>
            <w:tabs>
              <w:tab w:val="left" w:pos="1320"/>
              <w:tab w:val="right" w:leader="dot" w:pos="8493"/>
            </w:tabs>
            <w:rPr>
              <w:rFonts w:asciiTheme="minorHAnsi" w:eastAsiaTheme="minorEastAsia" w:hAnsiTheme="minorHAnsi"/>
              <w:noProof/>
              <w:sz w:val="22"/>
              <w:lang w:val="en-US"/>
            </w:rPr>
          </w:pPr>
          <w:hyperlink w:anchor="_Toc440052180" w:history="1">
            <w:r w:rsidR="00C6120D" w:rsidRPr="00A24F12">
              <w:rPr>
                <w:rStyle w:val="Hypertextovodkaz"/>
                <w:noProof/>
              </w:rPr>
              <w:t>5.2.2</w:t>
            </w:r>
            <w:r w:rsidR="00C6120D">
              <w:rPr>
                <w:rFonts w:asciiTheme="minorHAnsi" w:eastAsiaTheme="minorEastAsia" w:hAnsiTheme="minorHAnsi"/>
                <w:noProof/>
                <w:sz w:val="22"/>
                <w:lang w:val="en-US"/>
              </w:rPr>
              <w:tab/>
            </w:r>
            <w:r w:rsidR="00C6120D" w:rsidRPr="00A24F12">
              <w:rPr>
                <w:rStyle w:val="Hypertextovodkaz"/>
                <w:noProof/>
              </w:rPr>
              <w:t>Rodinné domy</w:t>
            </w:r>
            <w:r w:rsidR="00C6120D">
              <w:rPr>
                <w:noProof/>
                <w:webHidden/>
              </w:rPr>
              <w:tab/>
            </w:r>
            <w:r w:rsidR="00C6120D">
              <w:rPr>
                <w:noProof/>
                <w:webHidden/>
              </w:rPr>
              <w:fldChar w:fldCharType="begin"/>
            </w:r>
            <w:r w:rsidR="00C6120D">
              <w:rPr>
                <w:noProof/>
                <w:webHidden/>
              </w:rPr>
              <w:instrText xml:space="preserve"> PAGEREF _Toc440052180 \h </w:instrText>
            </w:r>
            <w:r w:rsidR="00C6120D">
              <w:rPr>
                <w:noProof/>
                <w:webHidden/>
              </w:rPr>
            </w:r>
            <w:r w:rsidR="00C6120D">
              <w:rPr>
                <w:noProof/>
                <w:webHidden/>
              </w:rPr>
              <w:fldChar w:fldCharType="separate"/>
            </w:r>
            <w:r w:rsidR="00905622">
              <w:rPr>
                <w:noProof/>
                <w:webHidden/>
              </w:rPr>
              <w:t>40</w:t>
            </w:r>
            <w:r w:rsidR="00C6120D">
              <w:rPr>
                <w:noProof/>
                <w:webHidden/>
              </w:rPr>
              <w:fldChar w:fldCharType="end"/>
            </w:r>
          </w:hyperlink>
        </w:p>
        <w:p w:rsidR="00C6120D" w:rsidRDefault="00FC454C">
          <w:pPr>
            <w:pStyle w:val="Obsah2"/>
            <w:tabs>
              <w:tab w:val="left" w:pos="880"/>
              <w:tab w:val="right" w:leader="dot" w:pos="8493"/>
            </w:tabs>
            <w:rPr>
              <w:rFonts w:asciiTheme="minorHAnsi" w:eastAsiaTheme="minorEastAsia" w:hAnsiTheme="minorHAnsi"/>
              <w:noProof/>
              <w:sz w:val="22"/>
              <w:lang w:val="en-US"/>
            </w:rPr>
          </w:pPr>
          <w:hyperlink w:anchor="_Toc440052181" w:history="1">
            <w:r w:rsidR="00C6120D" w:rsidRPr="00A24F12">
              <w:rPr>
                <w:rStyle w:val="Hypertextovodkaz"/>
                <w:noProof/>
              </w:rPr>
              <w:t>5.3</w:t>
            </w:r>
            <w:r w:rsidR="00C6120D">
              <w:rPr>
                <w:rFonts w:asciiTheme="minorHAnsi" w:eastAsiaTheme="minorEastAsia" w:hAnsiTheme="minorHAnsi"/>
                <w:noProof/>
                <w:sz w:val="22"/>
                <w:lang w:val="en-US"/>
              </w:rPr>
              <w:tab/>
            </w:r>
            <w:r w:rsidR="00C6120D" w:rsidRPr="00A24F12">
              <w:rPr>
                <w:rStyle w:val="Hypertextovodkaz"/>
                <w:noProof/>
              </w:rPr>
              <w:t>Výše dotace</w:t>
            </w:r>
            <w:r w:rsidR="00C6120D">
              <w:rPr>
                <w:noProof/>
                <w:webHidden/>
              </w:rPr>
              <w:tab/>
            </w:r>
            <w:r w:rsidR="00C6120D">
              <w:rPr>
                <w:noProof/>
                <w:webHidden/>
              </w:rPr>
              <w:fldChar w:fldCharType="begin"/>
            </w:r>
            <w:r w:rsidR="00C6120D">
              <w:rPr>
                <w:noProof/>
                <w:webHidden/>
              </w:rPr>
              <w:instrText xml:space="preserve"> PAGEREF _Toc440052181 \h </w:instrText>
            </w:r>
            <w:r w:rsidR="00C6120D">
              <w:rPr>
                <w:noProof/>
                <w:webHidden/>
              </w:rPr>
            </w:r>
            <w:r w:rsidR="00C6120D">
              <w:rPr>
                <w:noProof/>
                <w:webHidden/>
              </w:rPr>
              <w:fldChar w:fldCharType="separate"/>
            </w:r>
            <w:r w:rsidR="00905622">
              <w:rPr>
                <w:noProof/>
                <w:webHidden/>
              </w:rPr>
              <w:t>42</w:t>
            </w:r>
            <w:r w:rsidR="00C6120D">
              <w:rPr>
                <w:noProof/>
                <w:webHidden/>
              </w:rPr>
              <w:fldChar w:fldCharType="end"/>
            </w:r>
          </w:hyperlink>
        </w:p>
        <w:p w:rsidR="00C6120D" w:rsidRDefault="00FC454C">
          <w:pPr>
            <w:pStyle w:val="Obsah3"/>
            <w:tabs>
              <w:tab w:val="left" w:pos="1320"/>
              <w:tab w:val="right" w:leader="dot" w:pos="8493"/>
            </w:tabs>
            <w:rPr>
              <w:rFonts w:asciiTheme="minorHAnsi" w:eastAsiaTheme="minorEastAsia" w:hAnsiTheme="minorHAnsi"/>
              <w:noProof/>
              <w:sz w:val="22"/>
              <w:lang w:val="en-US"/>
            </w:rPr>
          </w:pPr>
          <w:hyperlink w:anchor="_Toc440052182" w:history="1">
            <w:r w:rsidR="00C6120D" w:rsidRPr="00A24F12">
              <w:rPr>
                <w:rStyle w:val="Hypertextovodkaz"/>
                <w:noProof/>
              </w:rPr>
              <w:t>5.3.1</w:t>
            </w:r>
            <w:r w:rsidR="00C6120D">
              <w:rPr>
                <w:rFonts w:asciiTheme="minorHAnsi" w:eastAsiaTheme="minorEastAsia" w:hAnsiTheme="minorHAnsi"/>
                <w:noProof/>
                <w:sz w:val="22"/>
                <w:lang w:val="en-US"/>
              </w:rPr>
              <w:tab/>
            </w:r>
            <w:r w:rsidR="00C6120D" w:rsidRPr="00A24F12">
              <w:rPr>
                <w:rStyle w:val="Hypertextovodkaz"/>
                <w:noProof/>
              </w:rPr>
              <w:t>Bytové domy</w:t>
            </w:r>
            <w:r w:rsidR="00C6120D">
              <w:rPr>
                <w:noProof/>
                <w:webHidden/>
              </w:rPr>
              <w:tab/>
            </w:r>
            <w:r w:rsidR="00C6120D">
              <w:rPr>
                <w:noProof/>
                <w:webHidden/>
              </w:rPr>
              <w:fldChar w:fldCharType="begin"/>
            </w:r>
            <w:r w:rsidR="00C6120D">
              <w:rPr>
                <w:noProof/>
                <w:webHidden/>
              </w:rPr>
              <w:instrText xml:space="preserve"> PAGEREF _Toc440052182 \h </w:instrText>
            </w:r>
            <w:r w:rsidR="00C6120D">
              <w:rPr>
                <w:noProof/>
                <w:webHidden/>
              </w:rPr>
            </w:r>
            <w:r w:rsidR="00C6120D">
              <w:rPr>
                <w:noProof/>
                <w:webHidden/>
              </w:rPr>
              <w:fldChar w:fldCharType="separate"/>
            </w:r>
            <w:r w:rsidR="00905622">
              <w:rPr>
                <w:noProof/>
                <w:webHidden/>
              </w:rPr>
              <w:t>42</w:t>
            </w:r>
            <w:r w:rsidR="00C6120D">
              <w:rPr>
                <w:noProof/>
                <w:webHidden/>
              </w:rPr>
              <w:fldChar w:fldCharType="end"/>
            </w:r>
          </w:hyperlink>
        </w:p>
        <w:p w:rsidR="00C6120D" w:rsidRDefault="00FC454C">
          <w:pPr>
            <w:pStyle w:val="Obsah3"/>
            <w:tabs>
              <w:tab w:val="left" w:pos="1320"/>
              <w:tab w:val="right" w:leader="dot" w:pos="8493"/>
            </w:tabs>
            <w:rPr>
              <w:rFonts w:asciiTheme="minorHAnsi" w:eastAsiaTheme="minorEastAsia" w:hAnsiTheme="minorHAnsi"/>
              <w:noProof/>
              <w:sz w:val="22"/>
              <w:lang w:val="en-US"/>
            </w:rPr>
          </w:pPr>
          <w:hyperlink w:anchor="_Toc440052183" w:history="1">
            <w:r w:rsidR="00C6120D" w:rsidRPr="00A24F12">
              <w:rPr>
                <w:rStyle w:val="Hypertextovodkaz"/>
                <w:noProof/>
                <w:lang w:eastAsia="cs-CZ"/>
              </w:rPr>
              <w:t>5.3.2</w:t>
            </w:r>
            <w:r w:rsidR="00C6120D">
              <w:rPr>
                <w:rFonts w:asciiTheme="minorHAnsi" w:eastAsiaTheme="minorEastAsia" w:hAnsiTheme="minorHAnsi"/>
                <w:noProof/>
                <w:sz w:val="22"/>
                <w:lang w:val="en-US"/>
              </w:rPr>
              <w:tab/>
            </w:r>
            <w:r w:rsidR="00C6120D" w:rsidRPr="00A24F12">
              <w:rPr>
                <w:rStyle w:val="Hypertextovodkaz"/>
                <w:noProof/>
                <w:lang w:eastAsia="cs-CZ"/>
              </w:rPr>
              <w:t>Rodinné domy</w:t>
            </w:r>
            <w:r w:rsidR="00C6120D">
              <w:rPr>
                <w:noProof/>
                <w:webHidden/>
              </w:rPr>
              <w:tab/>
            </w:r>
            <w:r w:rsidR="00C6120D">
              <w:rPr>
                <w:noProof/>
                <w:webHidden/>
              </w:rPr>
              <w:fldChar w:fldCharType="begin"/>
            </w:r>
            <w:r w:rsidR="00C6120D">
              <w:rPr>
                <w:noProof/>
                <w:webHidden/>
              </w:rPr>
              <w:instrText xml:space="preserve"> PAGEREF _Toc440052183 \h </w:instrText>
            </w:r>
            <w:r w:rsidR="00C6120D">
              <w:rPr>
                <w:noProof/>
                <w:webHidden/>
              </w:rPr>
            </w:r>
            <w:r w:rsidR="00C6120D">
              <w:rPr>
                <w:noProof/>
                <w:webHidden/>
              </w:rPr>
              <w:fldChar w:fldCharType="separate"/>
            </w:r>
            <w:r w:rsidR="00905622">
              <w:rPr>
                <w:noProof/>
                <w:webHidden/>
              </w:rPr>
              <w:t>45</w:t>
            </w:r>
            <w:r w:rsidR="00C6120D">
              <w:rPr>
                <w:noProof/>
                <w:webHidden/>
              </w:rPr>
              <w:fldChar w:fldCharType="end"/>
            </w:r>
          </w:hyperlink>
        </w:p>
        <w:p w:rsidR="00C6120D" w:rsidRDefault="00FC454C">
          <w:pPr>
            <w:pStyle w:val="Obsah2"/>
            <w:tabs>
              <w:tab w:val="left" w:pos="880"/>
              <w:tab w:val="right" w:leader="dot" w:pos="8493"/>
            </w:tabs>
            <w:rPr>
              <w:rFonts w:asciiTheme="minorHAnsi" w:eastAsiaTheme="minorEastAsia" w:hAnsiTheme="minorHAnsi"/>
              <w:noProof/>
              <w:sz w:val="22"/>
              <w:lang w:val="en-US"/>
            </w:rPr>
          </w:pPr>
          <w:hyperlink w:anchor="_Toc440052184" w:history="1">
            <w:r w:rsidR="00C6120D" w:rsidRPr="00A24F12">
              <w:rPr>
                <w:rStyle w:val="Hypertextovodkaz"/>
                <w:noProof/>
              </w:rPr>
              <w:t>5.4</w:t>
            </w:r>
            <w:r w:rsidR="00C6120D">
              <w:rPr>
                <w:rFonts w:asciiTheme="minorHAnsi" w:eastAsiaTheme="minorEastAsia" w:hAnsiTheme="minorHAnsi"/>
                <w:noProof/>
                <w:sz w:val="22"/>
                <w:lang w:val="en-US"/>
              </w:rPr>
              <w:tab/>
            </w:r>
            <w:r w:rsidR="00C6120D" w:rsidRPr="00A24F12">
              <w:rPr>
                <w:rStyle w:val="Hypertextovodkaz"/>
                <w:noProof/>
              </w:rPr>
              <w:t>Jak žádat o dotace</w:t>
            </w:r>
            <w:r w:rsidR="00C6120D">
              <w:rPr>
                <w:noProof/>
                <w:webHidden/>
              </w:rPr>
              <w:tab/>
            </w:r>
            <w:r w:rsidR="00C6120D">
              <w:rPr>
                <w:noProof/>
                <w:webHidden/>
              </w:rPr>
              <w:fldChar w:fldCharType="begin"/>
            </w:r>
            <w:r w:rsidR="00C6120D">
              <w:rPr>
                <w:noProof/>
                <w:webHidden/>
              </w:rPr>
              <w:instrText xml:space="preserve"> PAGEREF _Toc440052184 \h </w:instrText>
            </w:r>
            <w:r w:rsidR="00C6120D">
              <w:rPr>
                <w:noProof/>
                <w:webHidden/>
              </w:rPr>
            </w:r>
            <w:r w:rsidR="00C6120D">
              <w:rPr>
                <w:noProof/>
                <w:webHidden/>
              </w:rPr>
              <w:fldChar w:fldCharType="separate"/>
            </w:r>
            <w:r w:rsidR="00905622">
              <w:rPr>
                <w:noProof/>
                <w:webHidden/>
              </w:rPr>
              <w:t>49</w:t>
            </w:r>
            <w:r w:rsidR="00C6120D">
              <w:rPr>
                <w:noProof/>
                <w:webHidden/>
              </w:rPr>
              <w:fldChar w:fldCharType="end"/>
            </w:r>
          </w:hyperlink>
        </w:p>
        <w:p w:rsidR="00C6120D" w:rsidRDefault="00FC454C">
          <w:pPr>
            <w:pStyle w:val="Obsah1"/>
            <w:tabs>
              <w:tab w:val="right" w:leader="dot" w:pos="8493"/>
            </w:tabs>
            <w:rPr>
              <w:rFonts w:asciiTheme="minorHAnsi" w:eastAsiaTheme="minorEastAsia" w:hAnsiTheme="minorHAnsi"/>
              <w:noProof/>
              <w:sz w:val="22"/>
              <w:lang w:val="en-US"/>
            </w:rPr>
          </w:pPr>
          <w:hyperlink w:anchor="_Toc440052185" w:history="1">
            <w:r w:rsidR="00C6120D" w:rsidRPr="00A24F12">
              <w:rPr>
                <w:rStyle w:val="Hypertextovodkaz"/>
                <w:noProof/>
              </w:rPr>
              <w:t>Projekt zelená úsporám – zhodnocení</w:t>
            </w:r>
            <w:r w:rsidR="00C6120D">
              <w:rPr>
                <w:noProof/>
                <w:webHidden/>
              </w:rPr>
              <w:tab/>
            </w:r>
            <w:r w:rsidR="00C6120D">
              <w:rPr>
                <w:noProof/>
                <w:webHidden/>
              </w:rPr>
              <w:fldChar w:fldCharType="begin"/>
            </w:r>
            <w:r w:rsidR="00C6120D">
              <w:rPr>
                <w:noProof/>
                <w:webHidden/>
              </w:rPr>
              <w:instrText xml:space="preserve"> PAGEREF _Toc440052185 \h </w:instrText>
            </w:r>
            <w:r w:rsidR="00C6120D">
              <w:rPr>
                <w:noProof/>
                <w:webHidden/>
              </w:rPr>
            </w:r>
            <w:r w:rsidR="00C6120D">
              <w:rPr>
                <w:noProof/>
                <w:webHidden/>
              </w:rPr>
              <w:fldChar w:fldCharType="separate"/>
            </w:r>
            <w:r w:rsidR="00905622">
              <w:rPr>
                <w:noProof/>
                <w:webHidden/>
              </w:rPr>
              <w:t>49</w:t>
            </w:r>
            <w:r w:rsidR="00C6120D">
              <w:rPr>
                <w:noProof/>
                <w:webHidden/>
              </w:rPr>
              <w:fldChar w:fldCharType="end"/>
            </w:r>
          </w:hyperlink>
        </w:p>
        <w:p w:rsidR="00C6120D" w:rsidRDefault="00FC454C">
          <w:pPr>
            <w:pStyle w:val="Obsah1"/>
            <w:tabs>
              <w:tab w:val="right" w:leader="dot" w:pos="8493"/>
            </w:tabs>
            <w:rPr>
              <w:rFonts w:asciiTheme="minorHAnsi" w:eastAsiaTheme="minorEastAsia" w:hAnsiTheme="minorHAnsi"/>
              <w:noProof/>
              <w:sz w:val="22"/>
              <w:lang w:val="en-US"/>
            </w:rPr>
          </w:pPr>
          <w:hyperlink w:anchor="_Toc440052186" w:history="1">
            <w:r w:rsidR="00C6120D" w:rsidRPr="00A24F12">
              <w:rPr>
                <w:rStyle w:val="Hypertextovodkaz"/>
                <w:noProof/>
              </w:rPr>
              <w:t>ZÁVĚR</w:t>
            </w:r>
            <w:r w:rsidR="00C6120D">
              <w:rPr>
                <w:noProof/>
                <w:webHidden/>
              </w:rPr>
              <w:tab/>
            </w:r>
            <w:r w:rsidR="00C6120D">
              <w:rPr>
                <w:noProof/>
                <w:webHidden/>
              </w:rPr>
              <w:fldChar w:fldCharType="begin"/>
            </w:r>
            <w:r w:rsidR="00C6120D">
              <w:rPr>
                <w:noProof/>
                <w:webHidden/>
              </w:rPr>
              <w:instrText xml:space="preserve"> PAGEREF _Toc440052186 \h </w:instrText>
            </w:r>
            <w:r w:rsidR="00C6120D">
              <w:rPr>
                <w:noProof/>
                <w:webHidden/>
              </w:rPr>
            </w:r>
            <w:r w:rsidR="00C6120D">
              <w:rPr>
                <w:noProof/>
                <w:webHidden/>
              </w:rPr>
              <w:fldChar w:fldCharType="separate"/>
            </w:r>
            <w:r w:rsidR="00905622">
              <w:rPr>
                <w:noProof/>
                <w:webHidden/>
              </w:rPr>
              <w:t>50</w:t>
            </w:r>
            <w:r w:rsidR="00C6120D">
              <w:rPr>
                <w:noProof/>
                <w:webHidden/>
              </w:rPr>
              <w:fldChar w:fldCharType="end"/>
            </w:r>
          </w:hyperlink>
        </w:p>
        <w:p w:rsidR="00C6120D" w:rsidRDefault="00FC454C">
          <w:pPr>
            <w:pStyle w:val="Obsah1"/>
            <w:tabs>
              <w:tab w:val="right" w:leader="dot" w:pos="8493"/>
            </w:tabs>
            <w:rPr>
              <w:rFonts w:asciiTheme="minorHAnsi" w:eastAsiaTheme="minorEastAsia" w:hAnsiTheme="minorHAnsi"/>
              <w:noProof/>
              <w:sz w:val="22"/>
              <w:lang w:val="en-US"/>
            </w:rPr>
          </w:pPr>
          <w:hyperlink w:anchor="_Toc440052187" w:history="1">
            <w:r w:rsidR="00C6120D" w:rsidRPr="00A24F12">
              <w:rPr>
                <w:rStyle w:val="Hypertextovodkaz"/>
                <w:noProof/>
              </w:rPr>
              <w:t>ANOTACE</w:t>
            </w:r>
            <w:r w:rsidR="00C6120D">
              <w:rPr>
                <w:noProof/>
                <w:webHidden/>
              </w:rPr>
              <w:tab/>
            </w:r>
            <w:r w:rsidR="00C6120D">
              <w:rPr>
                <w:noProof/>
                <w:webHidden/>
              </w:rPr>
              <w:fldChar w:fldCharType="begin"/>
            </w:r>
            <w:r w:rsidR="00C6120D">
              <w:rPr>
                <w:noProof/>
                <w:webHidden/>
              </w:rPr>
              <w:instrText xml:space="preserve"> PAGEREF _Toc440052187 \h </w:instrText>
            </w:r>
            <w:r w:rsidR="00C6120D">
              <w:rPr>
                <w:noProof/>
                <w:webHidden/>
              </w:rPr>
            </w:r>
            <w:r w:rsidR="00C6120D">
              <w:rPr>
                <w:noProof/>
                <w:webHidden/>
              </w:rPr>
              <w:fldChar w:fldCharType="separate"/>
            </w:r>
            <w:r w:rsidR="00905622">
              <w:rPr>
                <w:noProof/>
                <w:webHidden/>
              </w:rPr>
              <w:t>51</w:t>
            </w:r>
            <w:r w:rsidR="00C6120D">
              <w:rPr>
                <w:noProof/>
                <w:webHidden/>
              </w:rPr>
              <w:fldChar w:fldCharType="end"/>
            </w:r>
          </w:hyperlink>
        </w:p>
        <w:p w:rsidR="00C6120D" w:rsidRDefault="00FC454C">
          <w:pPr>
            <w:pStyle w:val="Obsah1"/>
            <w:tabs>
              <w:tab w:val="right" w:leader="dot" w:pos="8493"/>
            </w:tabs>
            <w:rPr>
              <w:rFonts w:asciiTheme="minorHAnsi" w:eastAsiaTheme="minorEastAsia" w:hAnsiTheme="minorHAnsi"/>
              <w:noProof/>
              <w:sz w:val="22"/>
              <w:lang w:val="en-US"/>
            </w:rPr>
          </w:pPr>
          <w:hyperlink w:anchor="_Toc440052188" w:history="1">
            <w:r w:rsidR="00C6120D" w:rsidRPr="00A24F12">
              <w:rPr>
                <w:rStyle w:val="Hypertextovodkaz"/>
                <w:noProof/>
              </w:rPr>
              <w:t>SEZNAM LITERATURY A PRAMENŮ</w:t>
            </w:r>
            <w:r w:rsidR="00C6120D">
              <w:rPr>
                <w:noProof/>
                <w:webHidden/>
              </w:rPr>
              <w:tab/>
            </w:r>
            <w:r w:rsidR="00C6120D">
              <w:rPr>
                <w:noProof/>
                <w:webHidden/>
              </w:rPr>
              <w:fldChar w:fldCharType="begin"/>
            </w:r>
            <w:r w:rsidR="00C6120D">
              <w:rPr>
                <w:noProof/>
                <w:webHidden/>
              </w:rPr>
              <w:instrText xml:space="preserve"> PAGEREF _Toc440052188 \h </w:instrText>
            </w:r>
            <w:r w:rsidR="00C6120D">
              <w:rPr>
                <w:noProof/>
                <w:webHidden/>
              </w:rPr>
            </w:r>
            <w:r w:rsidR="00C6120D">
              <w:rPr>
                <w:noProof/>
                <w:webHidden/>
              </w:rPr>
              <w:fldChar w:fldCharType="separate"/>
            </w:r>
            <w:r w:rsidR="00905622">
              <w:rPr>
                <w:noProof/>
                <w:webHidden/>
              </w:rPr>
              <w:t>53</w:t>
            </w:r>
            <w:r w:rsidR="00C6120D">
              <w:rPr>
                <w:noProof/>
                <w:webHidden/>
              </w:rPr>
              <w:fldChar w:fldCharType="end"/>
            </w:r>
          </w:hyperlink>
        </w:p>
        <w:p w:rsidR="00C6120D" w:rsidRDefault="00FC454C">
          <w:pPr>
            <w:pStyle w:val="Obsah1"/>
            <w:tabs>
              <w:tab w:val="right" w:leader="dot" w:pos="8493"/>
            </w:tabs>
            <w:rPr>
              <w:rFonts w:asciiTheme="minorHAnsi" w:eastAsiaTheme="minorEastAsia" w:hAnsiTheme="minorHAnsi"/>
              <w:noProof/>
              <w:sz w:val="22"/>
              <w:lang w:val="en-US"/>
            </w:rPr>
          </w:pPr>
          <w:hyperlink w:anchor="_Toc440052189" w:history="1">
            <w:r w:rsidR="00C6120D" w:rsidRPr="00A24F12">
              <w:rPr>
                <w:rStyle w:val="Hypertextovodkaz"/>
                <w:noProof/>
              </w:rPr>
              <w:t>SEZNAM OBRÁZKŮ</w:t>
            </w:r>
            <w:r w:rsidR="00C6120D">
              <w:rPr>
                <w:noProof/>
                <w:webHidden/>
              </w:rPr>
              <w:tab/>
            </w:r>
            <w:r w:rsidR="00C6120D">
              <w:rPr>
                <w:noProof/>
                <w:webHidden/>
              </w:rPr>
              <w:fldChar w:fldCharType="begin"/>
            </w:r>
            <w:r w:rsidR="00C6120D">
              <w:rPr>
                <w:noProof/>
                <w:webHidden/>
              </w:rPr>
              <w:instrText xml:space="preserve"> PAGEREF _Toc440052189 \h </w:instrText>
            </w:r>
            <w:r w:rsidR="00C6120D">
              <w:rPr>
                <w:noProof/>
                <w:webHidden/>
              </w:rPr>
            </w:r>
            <w:r w:rsidR="00C6120D">
              <w:rPr>
                <w:noProof/>
                <w:webHidden/>
              </w:rPr>
              <w:fldChar w:fldCharType="separate"/>
            </w:r>
            <w:r w:rsidR="00905622">
              <w:rPr>
                <w:noProof/>
                <w:webHidden/>
              </w:rPr>
              <w:t>56</w:t>
            </w:r>
            <w:r w:rsidR="00C6120D">
              <w:rPr>
                <w:noProof/>
                <w:webHidden/>
              </w:rPr>
              <w:fldChar w:fldCharType="end"/>
            </w:r>
          </w:hyperlink>
        </w:p>
        <w:p w:rsidR="00C6120D" w:rsidRDefault="00FC454C">
          <w:pPr>
            <w:pStyle w:val="Obsah1"/>
            <w:tabs>
              <w:tab w:val="right" w:leader="dot" w:pos="8493"/>
            </w:tabs>
            <w:rPr>
              <w:rFonts w:asciiTheme="minorHAnsi" w:eastAsiaTheme="minorEastAsia" w:hAnsiTheme="minorHAnsi"/>
              <w:noProof/>
              <w:sz w:val="22"/>
              <w:lang w:val="en-US"/>
            </w:rPr>
          </w:pPr>
          <w:hyperlink w:anchor="_Toc440052190" w:history="1">
            <w:r w:rsidR="00C6120D" w:rsidRPr="00A24F12">
              <w:rPr>
                <w:rStyle w:val="Hypertextovodkaz"/>
                <w:noProof/>
              </w:rPr>
              <w:t>SEZNAM GRAFŮ</w:t>
            </w:r>
            <w:r w:rsidR="00C6120D">
              <w:rPr>
                <w:noProof/>
                <w:webHidden/>
              </w:rPr>
              <w:tab/>
            </w:r>
            <w:r w:rsidR="00C6120D">
              <w:rPr>
                <w:noProof/>
                <w:webHidden/>
              </w:rPr>
              <w:fldChar w:fldCharType="begin"/>
            </w:r>
            <w:r w:rsidR="00C6120D">
              <w:rPr>
                <w:noProof/>
                <w:webHidden/>
              </w:rPr>
              <w:instrText xml:space="preserve"> PAGEREF _Toc440052190 \h </w:instrText>
            </w:r>
            <w:r w:rsidR="00C6120D">
              <w:rPr>
                <w:noProof/>
                <w:webHidden/>
              </w:rPr>
            </w:r>
            <w:r w:rsidR="00C6120D">
              <w:rPr>
                <w:noProof/>
                <w:webHidden/>
              </w:rPr>
              <w:fldChar w:fldCharType="separate"/>
            </w:r>
            <w:r w:rsidR="00905622">
              <w:rPr>
                <w:noProof/>
                <w:webHidden/>
              </w:rPr>
              <w:t>57</w:t>
            </w:r>
            <w:r w:rsidR="00C6120D">
              <w:rPr>
                <w:noProof/>
                <w:webHidden/>
              </w:rPr>
              <w:fldChar w:fldCharType="end"/>
            </w:r>
          </w:hyperlink>
        </w:p>
        <w:p w:rsidR="00C6120D" w:rsidRDefault="00FC454C">
          <w:pPr>
            <w:pStyle w:val="Obsah1"/>
            <w:tabs>
              <w:tab w:val="right" w:leader="dot" w:pos="8493"/>
            </w:tabs>
            <w:rPr>
              <w:rFonts w:asciiTheme="minorHAnsi" w:eastAsiaTheme="minorEastAsia" w:hAnsiTheme="minorHAnsi"/>
              <w:noProof/>
              <w:sz w:val="22"/>
              <w:lang w:val="en-US"/>
            </w:rPr>
          </w:pPr>
          <w:hyperlink w:anchor="_Toc440052191" w:history="1">
            <w:r w:rsidR="00C6120D" w:rsidRPr="00A24F12">
              <w:rPr>
                <w:rStyle w:val="Hypertextovodkaz"/>
                <w:noProof/>
              </w:rPr>
              <w:t>SEZNAM TABULEK</w:t>
            </w:r>
            <w:r w:rsidR="00C6120D">
              <w:rPr>
                <w:noProof/>
                <w:webHidden/>
              </w:rPr>
              <w:tab/>
            </w:r>
            <w:r w:rsidR="00C6120D">
              <w:rPr>
                <w:noProof/>
                <w:webHidden/>
              </w:rPr>
              <w:fldChar w:fldCharType="begin"/>
            </w:r>
            <w:r w:rsidR="00C6120D">
              <w:rPr>
                <w:noProof/>
                <w:webHidden/>
              </w:rPr>
              <w:instrText xml:space="preserve"> PAGEREF _Toc440052191 \h </w:instrText>
            </w:r>
            <w:r w:rsidR="00C6120D">
              <w:rPr>
                <w:noProof/>
                <w:webHidden/>
              </w:rPr>
            </w:r>
            <w:r w:rsidR="00C6120D">
              <w:rPr>
                <w:noProof/>
                <w:webHidden/>
              </w:rPr>
              <w:fldChar w:fldCharType="separate"/>
            </w:r>
            <w:r w:rsidR="00905622">
              <w:rPr>
                <w:noProof/>
                <w:webHidden/>
              </w:rPr>
              <w:t>58</w:t>
            </w:r>
            <w:r w:rsidR="00C6120D">
              <w:rPr>
                <w:noProof/>
                <w:webHidden/>
              </w:rPr>
              <w:fldChar w:fldCharType="end"/>
            </w:r>
          </w:hyperlink>
        </w:p>
        <w:p w:rsidR="00C6120D" w:rsidRDefault="00FC454C">
          <w:pPr>
            <w:pStyle w:val="Obsah1"/>
            <w:tabs>
              <w:tab w:val="right" w:leader="dot" w:pos="8493"/>
            </w:tabs>
            <w:rPr>
              <w:rFonts w:asciiTheme="minorHAnsi" w:eastAsiaTheme="minorEastAsia" w:hAnsiTheme="minorHAnsi"/>
              <w:noProof/>
              <w:sz w:val="22"/>
              <w:lang w:val="en-US"/>
            </w:rPr>
          </w:pPr>
          <w:hyperlink w:anchor="_Toc440052192" w:history="1">
            <w:r w:rsidR="00C6120D" w:rsidRPr="00A24F12">
              <w:rPr>
                <w:rStyle w:val="Hypertextovodkaz"/>
                <w:noProof/>
              </w:rPr>
              <w:t>PŘÍLOHY</w:t>
            </w:r>
            <w:r w:rsidR="00C6120D">
              <w:rPr>
                <w:noProof/>
                <w:webHidden/>
              </w:rPr>
              <w:tab/>
            </w:r>
            <w:r w:rsidR="00C6120D">
              <w:rPr>
                <w:noProof/>
                <w:webHidden/>
              </w:rPr>
              <w:fldChar w:fldCharType="begin"/>
            </w:r>
            <w:r w:rsidR="00C6120D">
              <w:rPr>
                <w:noProof/>
                <w:webHidden/>
              </w:rPr>
              <w:instrText xml:space="preserve"> PAGEREF _Toc440052192 \h </w:instrText>
            </w:r>
            <w:r w:rsidR="00C6120D">
              <w:rPr>
                <w:noProof/>
                <w:webHidden/>
              </w:rPr>
            </w:r>
            <w:r w:rsidR="00C6120D">
              <w:rPr>
                <w:noProof/>
                <w:webHidden/>
              </w:rPr>
              <w:fldChar w:fldCharType="separate"/>
            </w:r>
            <w:r w:rsidR="00905622">
              <w:rPr>
                <w:noProof/>
                <w:webHidden/>
              </w:rPr>
              <w:t>59</w:t>
            </w:r>
            <w:r w:rsidR="00C6120D">
              <w:rPr>
                <w:noProof/>
                <w:webHidden/>
              </w:rPr>
              <w:fldChar w:fldCharType="end"/>
            </w:r>
          </w:hyperlink>
        </w:p>
        <w:p w:rsidR="009466DE" w:rsidRDefault="009466DE">
          <w:r>
            <w:fldChar w:fldCharType="end"/>
          </w:r>
        </w:p>
      </w:sdtContent>
    </w:sdt>
    <w:p w:rsidR="00FD68A4" w:rsidRPr="003C5933" w:rsidRDefault="00FD68A4" w:rsidP="00C464C5">
      <w:pPr>
        <w:pStyle w:val="Nadpis1"/>
      </w:pPr>
    </w:p>
    <w:p w:rsidR="000852A7" w:rsidRPr="008B5B81" w:rsidRDefault="000852A7" w:rsidP="008B5B81">
      <w:pPr>
        <w:rPr>
          <w:rFonts w:eastAsiaTheme="majorEastAsia" w:cstheme="majorBidi"/>
          <w:b/>
          <w:bCs/>
          <w:sz w:val="28"/>
          <w:szCs w:val="28"/>
        </w:rPr>
        <w:sectPr w:rsidR="000852A7" w:rsidRPr="008B5B81" w:rsidSect="00DD6552">
          <w:footerReference w:type="default" r:id="rId10"/>
          <w:pgSz w:w="11906" w:h="16838"/>
          <w:pgMar w:top="1418" w:right="1418" w:bottom="1418" w:left="1985" w:header="709" w:footer="709" w:gutter="0"/>
          <w:cols w:space="708"/>
        </w:sectPr>
      </w:pPr>
    </w:p>
    <w:p w:rsidR="008B5B81" w:rsidRPr="00997229" w:rsidRDefault="008B5B81" w:rsidP="00C464C5">
      <w:pPr>
        <w:pStyle w:val="Nadpis1"/>
      </w:pPr>
      <w:bookmarkStart w:id="0" w:name="_Toc370795047"/>
      <w:bookmarkStart w:id="1" w:name="_Toc440052147"/>
      <w:r w:rsidRPr="009F30F9">
        <w:lastRenderedPageBreak/>
        <w:t>ÚVOD</w:t>
      </w:r>
      <w:bookmarkEnd w:id="0"/>
      <w:bookmarkEnd w:id="1"/>
    </w:p>
    <w:p w:rsidR="008B5B81" w:rsidRPr="00497CC7" w:rsidRDefault="008B5B81" w:rsidP="008B5B81">
      <w:pPr>
        <w:jc w:val="both"/>
      </w:pPr>
    </w:p>
    <w:p w:rsidR="001004B9" w:rsidRDefault="002D48F1" w:rsidP="001004B9">
      <w:pPr>
        <w:spacing w:line="360" w:lineRule="auto"/>
        <w:ind w:firstLine="720"/>
        <w:jc w:val="both"/>
        <w:rPr>
          <w:rFonts w:cs="Times New Roman"/>
          <w:szCs w:val="24"/>
        </w:rPr>
      </w:pPr>
      <w:r>
        <w:rPr>
          <w:rFonts w:cs="Times New Roman"/>
          <w:szCs w:val="24"/>
        </w:rPr>
        <w:t xml:space="preserve">Cílem této bakalářské práce bylo </w:t>
      </w:r>
      <w:r w:rsidR="00D02E98">
        <w:rPr>
          <w:rFonts w:cs="Times New Roman"/>
          <w:szCs w:val="24"/>
        </w:rPr>
        <w:t>popsat</w:t>
      </w:r>
      <w:r>
        <w:rPr>
          <w:rFonts w:cs="Times New Roman"/>
          <w:szCs w:val="24"/>
        </w:rPr>
        <w:t xml:space="preserve"> </w:t>
      </w:r>
      <w:r w:rsidR="001004B9">
        <w:rPr>
          <w:rFonts w:cs="Times New Roman"/>
          <w:szCs w:val="24"/>
        </w:rPr>
        <w:t xml:space="preserve">fungování státních fondů a jejich </w:t>
      </w:r>
      <w:r w:rsidR="00D02E98">
        <w:rPr>
          <w:rFonts w:cs="Times New Roman"/>
          <w:szCs w:val="24"/>
        </w:rPr>
        <w:t xml:space="preserve">financování a </w:t>
      </w:r>
      <w:r w:rsidR="001004B9">
        <w:rPr>
          <w:rFonts w:cs="Times New Roman"/>
          <w:szCs w:val="24"/>
        </w:rPr>
        <w:t xml:space="preserve">využitelnost pro veřejnou správu. </w:t>
      </w:r>
    </w:p>
    <w:p w:rsidR="00080059" w:rsidRDefault="00D02E98" w:rsidP="009229F3">
      <w:pPr>
        <w:shd w:val="clear" w:color="auto" w:fill="FFFFFF"/>
        <w:spacing w:before="100" w:beforeAutospacing="1" w:after="24" w:line="360" w:lineRule="auto"/>
        <w:ind w:firstLine="708"/>
        <w:jc w:val="both"/>
        <w:rPr>
          <w:rFonts w:cs="Times New Roman"/>
          <w:szCs w:val="24"/>
        </w:rPr>
      </w:pPr>
      <w:r>
        <w:rPr>
          <w:rFonts w:cs="Times New Roman"/>
          <w:szCs w:val="24"/>
        </w:rPr>
        <w:t>Tato práce</w:t>
      </w:r>
      <w:r w:rsidR="001004B9">
        <w:rPr>
          <w:rFonts w:cs="Times New Roman"/>
          <w:szCs w:val="24"/>
        </w:rPr>
        <w:t xml:space="preserve"> </w:t>
      </w:r>
      <w:r>
        <w:rPr>
          <w:rFonts w:cs="Times New Roman"/>
          <w:szCs w:val="24"/>
        </w:rPr>
        <w:t>je zaměřena na Státní f</w:t>
      </w:r>
      <w:r w:rsidR="00635223">
        <w:rPr>
          <w:rFonts w:cs="Times New Roman"/>
          <w:szCs w:val="24"/>
        </w:rPr>
        <w:t>ond životního prostředí a jeden z jeho nejznámějších projektů</w:t>
      </w:r>
      <w:r>
        <w:rPr>
          <w:rFonts w:cs="Times New Roman"/>
          <w:szCs w:val="24"/>
        </w:rPr>
        <w:t xml:space="preserve"> Zelená úsporám</w:t>
      </w:r>
      <w:r w:rsidR="001004B9">
        <w:rPr>
          <w:rFonts w:cs="Times New Roman"/>
          <w:szCs w:val="24"/>
        </w:rPr>
        <w:t xml:space="preserve">, který byl pro mne zajímavý </w:t>
      </w:r>
      <w:r>
        <w:rPr>
          <w:rFonts w:cs="Times New Roman"/>
          <w:szCs w:val="24"/>
        </w:rPr>
        <w:t xml:space="preserve">tím, že </w:t>
      </w:r>
      <w:r w:rsidR="00635223">
        <w:rPr>
          <w:rFonts w:cs="Times New Roman"/>
          <w:szCs w:val="24"/>
        </w:rPr>
        <w:t>čerpání dotací je dosažitelné i pro domácnosti a ne pouze pro právnické osoby</w:t>
      </w:r>
      <w:r w:rsidR="0097667F">
        <w:rPr>
          <w:rFonts w:cs="Times New Roman"/>
          <w:szCs w:val="24"/>
        </w:rPr>
        <w:t xml:space="preserve">. V </w:t>
      </w:r>
      <w:r w:rsidR="009229F3">
        <w:rPr>
          <w:rFonts w:cs="Times New Roman"/>
          <w:szCs w:val="24"/>
        </w:rPr>
        <w:t>roce 2014 vznikla jeho úprava pod názvem Nová zelená úsporám</w:t>
      </w:r>
      <w:r w:rsidR="001004B9">
        <w:rPr>
          <w:rFonts w:cs="Times New Roman"/>
          <w:szCs w:val="24"/>
        </w:rPr>
        <w:t>.</w:t>
      </w:r>
    </w:p>
    <w:p w:rsidR="009229F3" w:rsidRDefault="001004B9" w:rsidP="009229F3">
      <w:pPr>
        <w:shd w:val="clear" w:color="auto" w:fill="FFFFFF"/>
        <w:spacing w:before="100" w:beforeAutospacing="1" w:after="0" w:line="360" w:lineRule="auto"/>
        <w:ind w:firstLine="708"/>
        <w:jc w:val="both"/>
        <w:rPr>
          <w:rFonts w:cs="Times New Roman"/>
          <w:szCs w:val="24"/>
        </w:rPr>
      </w:pPr>
      <w:r>
        <w:rPr>
          <w:rFonts w:cs="Times New Roman"/>
          <w:szCs w:val="24"/>
        </w:rPr>
        <w:t xml:space="preserve"> Tento fond </w:t>
      </w:r>
      <w:r w:rsidR="00635223">
        <w:rPr>
          <w:rFonts w:cs="Times New Roman"/>
          <w:szCs w:val="24"/>
        </w:rPr>
        <w:t>byl zřízen roku 1991 a to zákonem č. 388/1991 Sb., o Státním fondu životního prostře</w:t>
      </w:r>
      <w:r w:rsidR="009229F3">
        <w:rPr>
          <w:rFonts w:cs="Times New Roman"/>
          <w:szCs w:val="24"/>
        </w:rPr>
        <w:t xml:space="preserve">dí </w:t>
      </w:r>
      <w:r w:rsidR="00635223">
        <w:rPr>
          <w:rFonts w:cs="Times New Roman"/>
          <w:szCs w:val="24"/>
        </w:rPr>
        <w:t xml:space="preserve">a vznikl díky spojení dvou zaniklých státních fondů: Státního fondu ochrany ovzduší a Státního fondu vodního hospodářství. </w:t>
      </w:r>
    </w:p>
    <w:p w:rsidR="00080059" w:rsidRDefault="00535618" w:rsidP="009229F3">
      <w:pPr>
        <w:spacing w:before="240" w:line="360" w:lineRule="auto"/>
        <w:ind w:firstLine="720"/>
        <w:jc w:val="both"/>
        <w:rPr>
          <w:rFonts w:cs="Times New Roman"/>
          <w:szCs w:val="24"/>
        </w:rPr>
      </w:pPr>
      <w:r>
        <w:rPr>
          <w:rFonts w:cs="Times New Roman"/>
          <w:szCs w:val="24"/>
        </w:rPr>
        <w:t xml:space="preserve">Podle amerických politiků by měly mít energetické úspory velký vliv i na potencionální nezaměstnanost. Kdy díky snížení škodlivých emisí, izolací budov </w:t>
      </w:r>
      <w:r>
        <w:rPr>
          <w:rFonts w:cs="Times New Roman"/>
          <w:szCs w:val="24"/>
        </w:rPr>
        <w:br/>
        <w:t>a tvorbou nových pracovních míst bude zvyšován veřejný blahobyt a snižovaná nezaměstnanost</w:t>
      </w:r>
      <w:r w:rsidR="0097667F">
        <w:rPr>
          <w:rFonts w:cs="Times New Roman"/>
          <w:szCs w:val="24"/>
        </w:rPr>
        <w:t xml:space="preserve"> a to za pomoci zvyšování úspor jednotlivých domácností</w:t>
      </w:r>
      <w:r>
        <w:rPr>
          <w:rFonts w:cs="Times New Roman"/>
          <w:szCs w:val="24"/>
        </w:rPr>
        <w:t>. Díky tomuto projektu, který původem pochází z USA se inspirovala i česká republika a od roku 2009</w:t>
      </w:r>
      <w:r w:rsidR="009E0800">
        <w:rPr>
          <w:rFonts w:cs="Times New Roman"/>
          <w:szCs w:val="24"/>
        </w:rPr>
        <w:t xml:space="preserve"> vyhlásil Státní fond životního prostředí projekt Zelená úsporám.</w:t>
      </w:r>
    </w:p>
    <w:p w:rsidR="00175708" w:rsidRDefault="00175708" w:rsidP="00080059">
      <w:pPr>
        <w:spacing w:line="360" w:lineRule="auto"/>
        <w:ind w:firstLine="720"/>
        <w:jc w:val="both"/>
        <w:rPr>
          <w:rFonts w:cs="Times New Roman"/>
          <w:szCs w:val="24"/>
        </w:rPr>
      </w:pPr>
      <w:r>
        <w:rPr>
          <w:rFonts w:cs="Times New Roman"/>
          <w:szCs w:val="24"/>
        </w:rPr>
        <w:t xml:space="preserve">Hospodaření jednotlivých fondů má své příznivce i odpůrce. Spory o tom jak by měli správně SF čerpat peníze ze státních rozpočtů a následně s nimi nakládat je lehce kontroverzní téma, které mě navedlo k této problematice. </w:t>
      </w:r>
    </w:p>
    <w:p w:rsidR="0097667F" w:rsidRDefault="00E80718" w:rsidP="00080059">
      <w:pPr>
        <w:spacing w:line="360" w:lineRule="auto"/>
        <w:ind w:firstLine="720"/>
        <w:jc w:val="both"/>
        <w:rPr>
          <w:rFonts w:cs="Times New Roman"/>
          <w:szCs w:val="24"/>
        </w:rPr>
      </w:pPr>
      <w:r>
        <w:rPr>
          <w:rFonts w:cs="Times New Roman"/>
          <w:szCs w:val="24"/>
        </w:rPr>
        <w:t>Vzhledem k tomu že SF</w:t>
      </w:r>
      <w:r w:rsidRPr="00E80718">
        <w:rPr>
          <w:rFonts w:cs="Times New Roman"/>
          <w:szCs w:val="24"/>
        </w:rPr>
        <w:t xml:space="preserve"> </w:t>
      </w:r>
      <w:r w:rsidR="009E0800">
        <w:rPr>
          <w:rFonts w:cs="Times New Roman"/>
          <w:szCs w:val="24"/>
        </w:rPr>
        <w:t>životního prostředí České republiky byl založen roku 1991</w:t>
      </w:r>
      <w:r>
        <w:rPr>
          <w:rFonts w:cs="Times New Roman"/>
          <w:szCs w:val="24"/>
        </w:rPr>
        <w:t>,</w:t>
      </w:r>
      <w:r w:rsidR="009E0800">
        <w:rPr>
          <w:rFonts w:cs="Times New Roman"/>
          <w:szCs w:val="24"/>
        </w:rPr>
        <w:t xml:space="preserve"> a od té doby vznikají nové a lepší projekty stejně jako je Nová zelená úsporám</w:t>
      </w:r>
      <w:r w:rsidR="0097667F">
        <w:rPr>
          <w:rFonts w:cs="Times New Roman"/>
          <w:szCs w:val="24"/>
        </w:rPr>
        <w:t>,</w:t>
      </w:r>
      <w:r w:rsidR="00037AA9">
        <w:rPr>
          <w:rFonts w:cs="Times New Roman"/>
          <w:szCs w:val="24"/>
        </w:rPr>
        <w:t xml:space="preserve"> MŽP likvidace škod po živelních pohromách</w:t>
      </w:r>
      <w:r w:rsidR="0097667F">
        <w:rPr>
          <w:rFonts w:cs="Times New Roman"/>
          <w:szCs w:val="24"/>
        </w:rPr>
        <w:t xml:space="preserve">, obnova vodního hospodářství atd. není pochyb, že SF nebudou tak velkou zátěží pro </w:t>
      </w:r>
      <w:r w:rsidR="00175708">
        <w:rPr>
          <w:rFonts w:cs="Times New Roman"/>
          <w:szCs w:val="24"/>
        </w:rPr>
        <w:t>společnost</w:t>
      </w:r>
      <w:r w:rsidR="0097667F">
        <w:rPr>
          <w:rFonts w:cs="Times New Roman"/>
          <w:szCs w:val="24"/>
        </w:rPr>
        <w:t>.</w:t>
      </w:r>
    </w:p>
    <w:p w:rsidR="008B5B81" w:rsidRPr="008B5B81" w:rsidRDefault="00902846" w:rsidP="00080059">
      <w:pPr>
        <w:spacing w:line="360" w:lineRule="auto"/>
        <w:ind w:firstLine="720"/>
        <w:jc w:val="both"/>
        <w:rPr>
          <w:rFonts w:cs="Times New Roman"/>
          <w:szCs w:val="24"/>
        </w:rPr>
      </w:pPr>
      <w:r>
        <w:rPr>
          <w:rFonts w:cs="Times New Roman"/>
          <w:szCs w:val="24"/>
        </w:rPr>
        <w:t>Abych mohla provést komparaci</w:t>
      </w:r>
      <w:r w:rsidR="00175708">
        <w:rPr>
          <w:rFonts w:cs="Times New Roman"/>
          <w:szCs w:val="24"/>
        </w:rPr>
        <w:t>,</w:t>
      </w:r>
      <w:r w:rsidR="00037AA9">
        <w:rPr>
          <w:rFonts w:cs="Times New Roman"/>
          <w:szCs w:val="24"/>
        </w:rPr>
        <w:t xml:space="preserve"> zda se podpora ze strany SFŽP na projektech </w:t>
      </w:r>
      <w:r>
        <w:rPr>
          <w:rFonts w:cs="Times New Roman"/>
          <w:szCs w:val="24"/>
        </w:rPr>
        <w:t xml:space="preserve">„Zelená úsporám“ </w:t>
      </w:r>
      <w:r w:rsidR="00037AA9">
        <w:rPr>
          <w:rFonts w:cs="Times New Roman"/>
          <w:szCs w:val="24"/>
        </w:rPr>
        <w:t>zlepšila či naopak jsem zvolila již úspěšně zrealizovaný projekt Zelená úsporám z kraje Vysočina a pokusím se ho srovnat s podobnou žádostí na projekt Nová zelená úsporám, která běží teprve krátce a to od roku 2015.</w:t>
      </w:r>
    </w:p>
    <w:p w:rsidR="008B5B81" w:rsidRPr="008B5B81" w:rsidRDefault="00E80718" w:rsidP="001004B9">
      <w:pPr>
        <w:spacing w:line="360" w:lineRule="auto"/>
        <w:ind w:firstLine="720"/>
        <w:jc w:val="both"/>
        <w:rPr>
          <w:rFonts w:cs="Times New Roman"/>
          <w:szCs w:val="24"/>
        </w:rPr>
      </w:pPr>
      <w:r>
        <w:rPr>
          <w:rFonts w:cs="Times New Roman"/>
          <w:szCs w:val="24"/>
        </w:rPr>
        <w:lastRenderedPageBreak/>
        <w:t xml:space="preserve">Tato bakalářská práce </w:t>
      </w:r>
      <w:r w:rsidR="00902846">
        <w:rPr>
          <w:rFonts w:cs="Times New Roman"/>
          <w:szCs w:val="24"/>
        </w:rPr>
        <w:t>se dělí</w:t>
      </w:r>
      <w:r>
        <w:rPr>
          <w:rFonts w:cs="Times New Roman"/>
          <w:szCs w:val="24"/>
        </w:rPr>
        <w:t xml:space="preserve"> do dvou částí, na část teoretickou </w:t>
      </w:r>
      <w:r>
        <w:rPr>
          <w:rFonts w:cs="Times New Roman"/>
          <w:szCs w:val="24"/>
        </w:rPr>
        <w:br/>
        <w:t xml:space="preserve">a praktickou. </w:t>
      </w:r>
    </w:p>
    <w:p w:rsidR="008B5B81" w:rsidRPr="008B5B81" w:rsidRDefault="00E80718" w:rsidP="001004B9">
      <w:pPr>
        <w:spacing w:line="360" w:lineRule="auto"/>
        <w:ind w:firstLine="720"/>
        <w:jc w:val="both"/>
        <w:rPr>
          <w:rFonts w:cs="Times New Roman"/>
          <w:szCs w:val="24"/>
        </w:rPr>
      </w:pPr>
      <w:r>
        <w:rPr>
          <w:rFonts w:cs="Times New Roman"/>
          <w:szCs w:val="24"/>
        </w:rPr>
        <w:t>Teoretická</w:t>
      </w:r>
      <w:r w:rsidR="008B5B81" w:rsidRPr="008B5B81">
        <w:rPr>
          <w:rFonts w:cs="Times New Roman"/>
          <w:szCs w:val="24"/>
        </w:rPr>
        <w:t xml:space="preserve"> část se dělí na </w:t>
      </w:r>
      <w:r>
        <w:rPr>
          <w:rFonts w:cs="Times New Roman"/>
          <w:szCs w:val="24"/>
        </w:rPr>
        <w:t>tři</w:t>
      </w:r>
      <w:r w:rsidR="008B5B81" w:rsidRPr="008B5B81">
        <w:rPr>
          <w:rFonts w:cs="Times New Roman"/>
          <w:szCs w:val="24"/>
        </w:rPr>
        <w:t xml:space="preserve"> kapitoly, které jsou dále děleny do několika podkapitol.</w:t>
      </w:r>
    </w:p>
    <w:p w:rsidR="008B5B81" w:rsidRPr="008B5B81" w:rsidRDefault="00E80718" w:rsidP="001004B9">
      <w:pPr>
        <w:spacing w:line="360" w:lineRule="auto"/>
        <w:jc w:val="both"/>
        <w:rPr>
          <w:rFonts w:cs="Times New Roman"/>
          <w:szCs w:val="24"/>
        </w:rPr>
      </w:pPr>
      <w:r>
        <w:rPr>
          <w:rFonts w:cs="Times New Roman"/>
          <w:szCs w:val="24"/>
        </w:rPr>
        <w:tab/>
      </w:r>
      <w:r w:rsidR="00902846">
        <w:rPr>
          <w:rFonts w:cs="Times New Roman"/>
          <w:szCs w:val="24"/>
        </w:rPr>
        <w:t xml:space="preserve">Státní fond životního prostředí je </w:t>
      </w:r>
      <w:r w:rsidR="00BF3469">
        <w:rPr>
          <w:rFonts w:cs="Times New Roman"/>
          <w:szCs w:val="24"/>
        </w:rPr>
        <w:t xml:space="preserve">založen na veřejném zájmu týkající se environmentálního rozvoje České republiky, je </w:t>
      </w:r>
      <w:r w:rsidR="00902846">
        <w:rPr>
          <w:rFonts w:cs="Times New Roman"/>
          <w:szCs w:val="24"/>
        </w:rPr>
        <w:t xml:space="preserve">pod vedením Ministerstva životního prostředí a </w:t>
      </w:r>
      <w:r w:rsidR="00BF3469">
        <w:rPr>
          <w:rFonts w:cs="Times New Roman"/>
          <w:szCs w:val="24"/>
        </w:rPr>
        <w:t>od toho se bude odvíjet první kapitola, která je</w:t>
      </w:r>
      <w:r w:rsidR="008B5B81" w:rsidRPr="008B5B81">
        <w:rPr>
          <w:rFonts w:cs="Times New Roman"/>
          <w:szCs w:val="24"/>
        </w:rPr>
        <w:t xml:space="preserve"> věnována definování </w:t>
      </w:r>
      <w:r w:rsidR="00586888">
        <w:rPr>
          <w:rFonts w:cs="Times New Roman"/>
          <w:szCs w:val="24"/>
        </w:rPr>
        <w:t xml:space="preserve">základních pojmů jako je veřejný zájem a </w:t>
      </w:r>
      <w:r w:rsidR="008B5B81" w:rsidRPr="008B5B81">
        <w:rPr>
          <w:rFonts w:cs="Times New Roman"/>
          <w:szCs w:val="24"/>
        </w:rPr>
        <w:t>ve</w:t>
      </w:r>
      <w:r w:rsidR="00586888">
        <w:rPr>
          <w:rFonts w:cs="Times New Roman"/>
          <w:szCs w:val="24"/>
        </w:rPr>
        <w:t>řejná politika</w:t>
      </w:r>
      <w:r w:rsidR="008B5B81" w:rsidRPr="008B5B81">
        <w:rPr>
          <w:rFonts w:cs="Times New Roman"/>
          <w:szCs w:val="24"/>
        </w:rPr>
        <w:t xml:space="preserve">, </w:t>
      </w:r>
      <w:r w:rsidR="00BF3469">
        <w:rPr>
          <w:rFonts w:cs="Times New Roman"/>
          <w:szCs w:val="24"/>
        </w:rPr>
        <w:t xml:space="preserve">k čemu slouží, </w:t>
      </w:r>
      <w:r w:rsidR="008B5B81" w:rsidRPr="008B5B81">
        <w:rPr>
          <w:rFonts w:cs="Times New Roman"/>
          <w:szCs w:val="24"/>
        </w:rPr>
        <w:t xml:space="preserve">aktéři </w:t>
      </w:r>
      <w:r w:rsidR="00BF3469">
        <w:rPr>
          <w:rFonts w:cs="Times New Roman"/>
          <w:szCs w:val="24"/>
        </w:rPr>
        <w:br/>
      </w:r>
      <w:r w:rsidR="008B5B81" w:rsidRPr="008B5B81">
        <w:rPr>
          <w:rFonts w:cs="Times New Roman"/>
          <w:szCs w:val="24"/>
        </w:rPr>
        <w:t xml:space="preserve">a nástroje.  </w:t>
      </w:r>
    </w:p>
    <w:p w:rsidR="008B5B81" w:rsidRPr="008B5B81" w:rsidRDefault="008B5B81" w:rsidP="008B5B81">
      <w:pPr>
        <w:spacing w:line="360" w:lineRule="auto"/>
        <w:jc w:val="both"/>
        <w:rPr>
          <w:rFonts w:cs="Times New Roman"/>
          <w:szCs w:val="24"/>
        </w:rPr>
      </w:pPr>
      <w:r w:rsidRPr="008B5B81">
        <w:rPr>
          <w:rFonts w:cs="Times New Roman"/>
          <w:szCs w:val="24"/>
        </w:rPr>
        <w:tab/>
      </w:r>
      <w:r w:rsidR="00BF3469">
        <w:rPr>
          <w:rFonts w:cs="Times New Roman"/>
          <w:szCs w:val="24"/>
        </w:rPr>
        <w:t>Dále je popsán veřejný rozpočet</w:t>
      </w:r>
      <w:r w:rsidRPr="008B5B81">
        <w:rPr>
          <w:rFonts w:cs="Times New Roman"/>
          <w:szCs w:val="24"/>
        </w:rPr>
        <w:t>, jako</w:t>
      </w:r>
      <w:r w:rsidR="00BF3469">
        <w:rPr>
          <w:rFonts w:cs="Times New Roman"/>
          <w:szCs w:val="24"/>
        </w:rPr>
        <w:t xml:space="preserve"> finanční zdroj veřejné politiky </w:t>
      </w:r>
      <w:r w:rsidR="00BF3469">
        <w:rPr>
          <w:rFonts w:cs="Times New Roman"/>
          <w:szCs w:val="24"/>
        </w:rPr>
        <w:br/>
        <w:t>v</w:t>
      </w:r>
      <w:r w:rsidRPr="008B5B81">
        <w:rPr>
          <w:rFonts w:cs="Times New Roman"/>
          <w:szCs w:val="24"/>
        </w:rPr>
        <w:t xml:space="preserve"> rozpočtové soustavě, kam Státní fondy </w:t>
      </w:r>
      <w:r w:rsidR="00BF3469">
        <w:rPr>
          <w:rFonts w:cs="Times New Roman"/>
          <w:szCs w:val="24"/>
        </w:rPr>
        <w:t>spadají</w:t>
      </w:r>
      <w:r w:rsidRPr="008B5B81">
        <w:rPr>
          <w:rFonts w:cs="Times New Roman"/>
          <w:szCs w:val="24"/>
        </w:rPr>
        <w:t xml:space="preserve">. </w:t>
      </w:r>
    </w:p>
    <w:p w:rsidR="008B5B81" w:rsidRPr="008B5B81" w:rsidRDefault="008B5B81" w:rsidP="008B5B81">
      <w:pPr>
        <w:spacing w:line="360" w:lineRule="auto"/>
        <w:jc w:val="both"/>
        <w:rPr>
          <w:rFonts w:cs="Times New Roman"/>
          <w:szCs w:val="24"/>
        </w:rPr>
      </w:pPr>
      <w:r w:rsidRPr="008B5B81">
        <w:rPr>
          <w:rFonts w:cs="Times New Roman"/>
          <w:szCs w:val="24"/>
        </w:rPr>
        <w:tab/>
      </w:r>
      <w:r w:rsidR="00BF3469">
        <w:rPr>
          <w:rFonts w:cs="Times New Roman"/>
          <w:szCs w:val="24"/>
        </w:rPr>
        <w:t>V d</w:t>
      </w:r>
      <w:r w:rsidR="00586888">
        <w:rPr>
          <w:rFonts w:cs="Times New Roman"/>
          <w:szCs w:val="24"/>
        </w:rPr>
        <w:t xml:space="preserve">ruhá </w:t>
      </w:r>
      <w:r w:rsidR="00BF3469">
        <w:rPr>
          <w:rFonts w:cs="Times New Roman"/>
          <w:szCs w:val="24"/>
        </w:rPr>
        <w:t xml:space="preserve">kapitole se dozvíte co to je fond, mimorozpočtový fond, výhody </w:t>
      </w:r>
      <w:r w:rsidR="00BF3469">
        <w:rPr>
          <w:rFonts w:cs="Times New Roman"/>
          <w:szCs w:val="24"/>
        </w:rPr>
        <w:br/>
        <w:t>a nevýhody fondů.</w:t>
      </w:r>
      <w:r w:rsidRPr="008B5B81">
        <w:rPr>
          <w:rFonts w:cs="Times New Roman"/>
          <w:szCs w:val="24"/>
        </w:rPr>
        <w:t xml:space="preserve"> </w:t>
      </w:r>
    </w:p>
    <w:p w:rsidR="008B5B81" w:rsidRPr="008B5B81" w:rsidRDefault="008B5B81" w:rsidP="008B5B81">
      <w:pPr>
        <w:spacing w:line="360" w:lineRule="auto"/>
        <w:jc w:val="both"/>
        <w:rPr>
          <w:rFonts w:cs="Times New Roman"/>
          <w:szCs w:val="24"/>
        </w:rPr>
      </w:pPr>
      <w:r w:rsidRPr="008B5B81">
        <w:rPr>
          <w:rFonts w:cs="Times New Roman"/>
          <w:szCs w:val="24"/>
        </w:rPr>
        <w:tab/>
      </w:r>
      <w:r w:rsidR="00BF3469">
        <w:rPr>
          <w:rFonts w:cs="Times New Roman"/>
          <w:szCs w:val="24"/>
        </w:rPr>
        <w:t xml:space="preserve">Poslední kapitola v teoretické části detailněji rozebírá Státní fond životního prostředí České republiky, jeho historii, orgány fondu, </w:t>
      </w:r>
      <w:r w:rsidR="00042DC8">
        <w:rPr>
          <w:rFonts w:cs="Times New Roman"/>
          <w:szCs w:val="24"/>
        </w:rPr>
        <w:t>fungování fondu a jeho programy.</w:t>
      </w:r>
    </w:p>
    <w:p w:rsidR="008B5B81" w:rsidRPr="008B5B81" w:rsidRDefault="008B5B81" w:rsidP="008B5B81">
      <w:pPr>
        <w:spacing w:line="360" w:lineRule="auto"/>
        <w:jc w:val="both"/>
        <w:rPr>
          <w:rFonts w:cs="Times New Roman"/>
          <w:szCs w:val="24"/>
        </w:rPr>
      </w:pPr>
      <w:r w:rsidRPr="008B5B81">
        <w:rPr>
          <w:rFonts w:cs="Times New Roman"/>
          <w:szCs w:val="24"/>
        </w:rPr>
        <w:tab/>
      </w:r>
      <w:r w:rsidR="00042DC8">
        <w:rPr>
          <w:rFonts w:cs="Times New Roman"/>
          <w:szCs w:val="24"/>
        </w:rPr>
        <w:t xml:space="preserve">Praktická část se zaměřuje na již úspěšně zrealizovaný projekt zelená úsporám </w:t>
      </w:r>
      <w:r w:rsidR="00042DC8">
        <w:rPr>
          <w:rFonts w:cs="Times New Roman"/>
          <w:szCs w:val="24"/>
        </w:rPr>
        <w:br/>
        <w:t>a porovnání projektu z první výzvy žádostí s třetí výzvou z roku 2015.</w:t>
      </w:r>
    </w:p>
    <w:p w:rsidR="008B5B81" w:rsidRPr="008B5B81" w:rsidRDefault="008B5B81" w:rsidP="008B5B81">
      <w:pPr>
        <w:spacing w:line="360" w:lineRule="auto"/>
        <w:jc w:val="both"/>
        <w:rPr>
          <w:rFonts w:cs="Times New Roman"/>
          <w:szCs w:val="24"/>
        </w:rPr>
      </w:pPr>
      <w:r w:rsidRPr="008B5B81">
        <w:rPr>
          <w:rFonts w:cs="Times New Roman"/>
          <w:szCs w:val="24"/>
        </w:rPr>
        <w:tab/>
      </w:r>
      <w:r w:rsidR="00A10319">
        <w:rPr>
          <w:rFonts w:cs="Times New Roman"/>
          <w:szCs w:val="24"/>
        </w:rPr>
        <w:t xml:space="preserve">Podkapitoly se zaměřují na </w:t>
      </w:r>
      <w:r w:rsidR="00446950">
        <w:rPr>
          <w:rFonts w:cs="Times New Roman"/>
          <w:szCs w:val="24"/>
        </w:rPr>
        <w:t>komparaci podmínek z programu 2012 – Zelená úsporám s podmínkami z programu 2015 – Nová zelená úsporám pro rodinné domy.</w:t>
      </w:r>
    </w:p>
    <w:p w:rsidR="00446950" w:rsidRPr="008B5B81" w:rsidRDefault="008B5B81" w:rsidP="008B5B81">
      <w:pPr>
        <w:spacing w:line="360" w:lineRule="auto"/>
        <w:jc w:val="both"/>
        <w:rPr>
          <w:rFonts w:cs="Times New Roman"/>
          <w:szCs w:val="24"/>
        </w:rPr>
      </w:pPr>
      <w:r w:rsidRPr="008B5B81">
        <w:rPr>
          <w:rFonts w:cs="Times New Roman"/>
          <w:szCs w:val="24"/>
        </w:rPr>
        <w:tab/>
      </w:r>
      <w:r w:rsidR="00446950">
        <w:rPr>
          <w:rFonts w:cs="Times New Roman"/>
          <w:szCs w:val="24"/>
        </w:rPr>
        <w:t xml:space="preserve">V závěru této bakalářské práce se věnuji popisu daného projektu a zhodnocení zjištěných výsledků. </w:t>
      </w:r>
    </w:p>
    <w:p w:rsidR="008B5B81" w:rsidRPr="008B5B81" w:rsidRDefault="008B5B81" w:rsidP="008B5B81">
      <w:pPr>
        <w:spacing w:line="360" w:lineRule="auto"/>
        <w:jc w:val="both"/>
        <w:rPr>
          <w:rFonts w:cs="Times New Roman"/>
          <w:szCs w:val="24"/>
        </w:rPr>
      </w:pPr>
      <w:r w:rsidRPr="008B5B81">
        <w:rPr>
          <w:rFonts w:cs="Times New Roman"/>
          <w:szCs w:val="24"/>
        </w:rPr>
        <w:tab/>
      </w:r>
      <w:r w:rsidR="00274A0F">
        <w:rPr>
          <w:rFonts w:cs="Times New Roman"/>
          <w:szCs w:val="24"/>
        </w:rPr>
        <w:t>V</w:t>
      </w:r>
      <w:r w:rsidR="00446950">
        <w:rPr>
          <w:rFonts w:cs="Times New Roman"/>
          <w:szCs w:val="24"/>
        </w:rPr>
        <w:t xml:space="preserve"> této práci jsem využila metody deskripce a to převážně v teoretické části </w:t>
      </w:r>
      <w:r w:rsidR="00446950">
        <w:rPr>
          <w:rFonts w:cs="Times New Roman"/>
          <w:szCs w:val="24"/>
        </w:rPr>
        <w:br/>
        <w:t xml:space="preserve">a metodu komparace v části praktické, dále pak byla využita metoda analýzy. </w:t>
      </w:r>
    </w:p>
    <w:p w:rsidR="008B5B81" w:rsidRPr="00C464C5" w:rsidRDefault="008B5B81" w:rsidP="00C464C5">
      <w:pPr>
        <w:pStyle w:val="Nadpis1"/>
      </w:pPr>
      <w:r w:rsidRPr="008B5B81">
        <w:rPr>
          <w:sz w:val="24"/>
          <w:szCs w:val="24"/>
        </w:rPr>
        <w:br w:type="page"/>
      </w:r>
      <w:bookmarkStart w:id="2" w:name="_Toc370795049"/>
      <w:bookmarkStart w:id="3" w:name="_Toc440052148"/>
      <w:r w:rsidRPr="00C464C5">
        <w:lastRenderedPageBreak/>
        <w:t xml:space="preserve">1 </w:t>
      </w:r>
      <w:bookmarkEnd w:id="2"/>
      <w:r w:rsidR="0098584A">
        <w:t>Definice základních pojmů a vztahů v oblasti veřejné politiky</w:t>
      </w:r>
      <w:bookmarkEnd w:id="3"/>
    </w:p>
    <w:p w:rsidR="008B5B81" w:rsidRPr="008B5B81" w:rsidRDefault="008B5B81" w:rsidP="008B5B81">
      <w:pPr>
        <w:jc w:val="both"/>
        <w:rPr>
          <w:rFonts w:cs="Times New Roman"/>
          <w:szCs w:val="24"/>
        </w:rPr>
      </w:pPr>
    </w:p>
    <w:p w:rsidR="008B5B81" w:rsidRPr="008B5B81" w:rsidRDefault="008B5B81" w:rsidP="008B5B81">
      <w:pPr>
        <w:spacing w:line="360" w:lineRule="auto"/>
        <w:ind w:firstLine="720"/>
        <w:jc w:val="both"/>
        <w:rPr>
          <w:rFonts w:cs="Times New Roman"/>
          <w:szCs w:val="24"/>
        </w:rPr>
      </w:pPr>
      <w:r w:rsidRPr="008B5B81">
        <w:rPr>
          <w:rFonts w:cs="Times New Roman"/>
          <w:szCs w:val="24"/>
        </w:rPr>
        <w:t xml:space="preserve">Veřejná politika, z anglického </w:t>
      </w:r>
      <w:r w:rsidRPr="008B5B81">
        <w:rPr>
          <w:rFonts w:cs="Times New Roman"/>
          <w:i/>
          <w:szCs w:val="24"/>
        </w:rPr>
        <w:t xml:space="preserve">public </w:t>
      </w:r>
      <w:proofErr w:type="spellStart"/>
      <w:r w:rsidRPr="008B5B81">
        <w:rPr>
          <w:rFonts w:cs="Times New Roman"/>
          <w:i/>
          <w:szCs w:val="24"/>
        </w:rPr>
        <w:t>policy</w:t>
      </w:r>
      <w:proofErr w:type="spellEnd"/>
      <w:r w:rsidRPr="008B5B81">
        <w:rPr>
          <w:rFonts w:cs="Times New Roman"/>
          <w:i/>
          <w:szCs w:val="24"/>
        </w:rPr>
        <w:t>,</w:t>
      </w:r>
      <w:r w:rsidRPr="008B5B81">
        <w:rPr>
          <w:rFonts w:cs="Times New Roman"/>
          <w:szCs w:val="24"/>
        </w:rPr>
        <w:t xml:space="preserve"> je </w:t>
      </w:r>
      <w:r w:rsidR="00C113A3">
        <w:rPr>
          <w:rFonts w:cs="Times New Roman"/>
          <w:szCs w:val="24"/>
        </w:rPr>
        <w:t>vědní disciplínou, která se</w:t>
      </w:r>
      <w:r w:rsidRPr="008B5B81">
        <w:rPr>
          <w:rFonts w:cs="Times New Roman"/>
          <w:szCs w:val="24"/>
        </w:rPr>
        <w:t xml:space="preserve"> formu</w:t>
      </w:r>
      <w:r w:rsidR="00C113A3">
        <w:rPr>
          <w:rFonts w:cs="Times New Roman"/>
          <w:szCs w:val="24"/>
        </w:rPr>
        <w:t xml:space="preserve">je </w:t>
      </w:r>
      <w:r w:rsidRPr="008B5B81">
        <w:rPr>
          <w:rFonts w:cs="Times New Roman"/>
          <w:szCs w:val="24"/>
        </w:rPr>
        <w:t xml:space="preserve">od 60. let 20. století z oborů sociologie, politologie, ekonomie, právní </w:t>
      </w:r>
      <w:r w:rsidR="00C113A3">
        <w:rPr>
          <w:rFonts w:cs="Times New Roman"/>
          <w:szCs w:val="24"/>
        </w:rPr>
        <w:t xml:space="preserve">vědy </w:t>
      </w:r>
      <w:r w:rsidR="00C113A3">
        <w:rPr>
          <w:rFonts w:cs="Times New Roman"/>
          <w:szCs w:val="24"/>
        </w:rPr>
        <w:br/>
        <w:t xml:space="preserve">a </w:t>
      </w:r>
      <w:r w:rsidRPr="008B5B81">
        <w:rPr>
          <w:rFonts w:cs="Times New Roman"/>
          <w:szCs w:val="24"/>
        </w:rPr>
        <w:t xml:space="preserve">veřejné správy. </w:t>
      </w:r>
      <w:r w:rsidR="00C113A3">
        <w:rPr>
          <w:rFonts w:cs="Times New Roman"/>
          <w:szCs w:val="24"/>
        </w:rPr>
        <w:t>Bývá charakterizována</w:t>
      </w:r>
      <w:r w:rsidRPr="008B5B81">
        <w:rPr>
          <w:rFonts w:cs="Times New Roman"/>
          <w:szCs w:val="24"/>
        </w:rPr>
        <w:t xml:space="preserve"> jako věda </w:t>
      </w:r>
      <w:r w:rsidR="00C113A3">
        <w:rPr>
          <w:rFonts w:cs="Times New Roman"/>
          <w:szCs w:val="24"/>
        </w:rPr>
        <w:t>zkoumající souhrn</w:t>
      </w:r>
      <w:r w:rsidRPr="008B5B81">
        <w:rPr>
          <w:rFonts w:cs="Times New Roman"/>
          <w:szCs w:val="24"/>
        </w:rPr>
        <w:t xml:space="preserve"> vládních aktivit, které přímo či zprostředkovaně ovlivňují život občanů státu. Analyzuje, co vlády dělají, z jakého důvodu, jakým způsobem a jak tuto činnost zefektivnit.</w:t>
      </w:r>
      <w:r w:rsidRPr="008B5B81">
        <w:rPr>
          <w:rStyle w:val="Znakapoznpodarou"/>
          <w:rFonts w:cs="Times New Roman"/>
          <w:szCs w:val="24"/>
        </w:rPr>
        <w:footnoteReference w:id="1"/>
      </w:r>
      <w:r w:rsidRPr="008B5B81">
        <w:rPr>
          <w:rFonts w:cs="Times New Roman"/>
          <w:szCs w:val="24"/>
        </w:rPr>
        <w:t xml:space="preserve"> Veřejná politika </w:t>
      </w:r>
      <w:r w:rsidR="00C113A3">
        <w:rPr>
          <w:rFonts w:cs="Times New Roman"/>
          <w:szCs w:val="24"/>
        </w:rPr>
        <w:t>má za úkol řešení společenských problémů, které jsou zaměřeny hlavně na vývoj</w:t>
      </w:r>
      <w:r w:rsidRPr="008B5B81">
        <w:rPr>
          <w:rFonts w:cs="Times New Roman"/>
          <w:szCs w:val="24"/>
        </w:rPr>
        <w:t xml:space="preserve"> společnosti a které není možné </w:t>
      </w:r>
      <w:r w:rsidR="00C113A3">
        <w:rPr>
          <w:rFonts w:cs="Times New Roman"/>
          <w:szCs w:val="24"/>
        </w:rPr>
        <w:t>vy</w:t>
      </w:r>
      <w:r w:rsidRPr="008B5B81">
        <w:rPr>
          <w:rFonts w:cs="Times New Roman"/>
          <w:szCs w:val="24"/>
        </w:rPr>
        <w:t xml:space="preserve">řešit tržními mechanismy, soukromým sektorem. </w:t>
      </w:r>
      <w:r w:rsidR="00C113A3">
        <w:rPr>
          <w:rFonts w:cs="Times New Roman"/>
          <w:szCs w:val="24"/>
        </w:rPr>
        <w:t>Jedná se tedy</w:t>
      </w:r>
      <w:r w:rsidRPr="008B5B81">
        <w:rPr>
          <w:rFonts w:cs="Times New Roman"/>
          <w:szCs w:val="24"/>
        </w:rPr>
        <w:t xml:space="preserve"> o vědní disciplínu, která analyzuje procesy formování a uplatňování </w:t>
      </w:r>
      <w:r w:rsidRPr="008B5B81">
        <w:rPr>
          <w:rFonts w:cs="Times New Roman"/>
          <w:b/>
          <w:szCs w:val="24"/>
        </w:rPr>
        <w:t>veřejného zájmu</w:t>
      </w:r>
      <w:r w:rsidRPr="008B5B81">
        <w:rPr>
          <w:rFonts w:cs="Times New Roman"/>
          <w:szCs w:val="24"/>
        </w:rPr>
        <w:t xml:space="preserve"> veřejným sektorem.</w:t>
      </w:r>
      <w:r w:rsidR="00F911AD">
        <w:rPr>
          <w:rStyle w:val="Znakapoznpodarou"/>
          <w:rFonts w:cs="Times New Roman"/>
          <w:szCs w:val="24"/>
        </w:rPr>
        <w:footnoteReference w:id="2"/>
      </w:r>
      <w:r w:rsidRPr="008B5B81">
        <w:rPr>
          <w:rFonts w:cs="Times New Roman"/>
          <w:szCs w:val="24"/>
        </w:rPr>
        <w:t xml:space="preserve"> </w:t>
      </w:r>
    </w:p>
    <w:p w:rsidR="008B5B81" w:rsidRPr="008B5B81" w:rsidRDefault="008B5B81" w:rsidP="00C464C5">
      <w:pPr>
        <w:pStyle w:val="Nadpis2"/>
      </w:pPr>
      <w:bookmarkStart w:id="4" w:name="_Toc370795050"/>
      <w:bookmarkStart w:id="5" w:name="_Toc440052149"/>
      <w:r w:rsidRPr="008B5B81">
        <w:t>Veřejný zájem</w:t>
      </w:r>
      <w:bookmarkEnd w:id="4"/>
      <w:bookmarkEnd w:id="5"/>
    </w:p>
    <w:p w:rsidR="008B5B81" w:rsidRPr="008B5B81" w:rsidRDefault="00C113A3" w:rsidP="008B5B81">
      <w:pPr>
        <w:spacing w:line="360" w:lineRule="auto"/>
        <w:ind w:firstLine="720"/>
        <w:jc w:val="both"/>
        <w:rPr>
          <w:rFonts w:cs="Times New Roman"/>
          <w:szCs w:val="24"/>
        </w:rPr>
      </w:pPr>
      <w:r>
        <w:rPr>
          <w:rFonts w:cs="Times New Roman"/>
          <w:szCs w:val="24"/>
        </w:rPr>
        <w:t>Pojem „v</w:t>
      </w:r>
      <w:r w:rsidR="008B5B81" w:rsidRPr="008B5B81">
        <w:rPr>
          <w:rFonts w:cs="Times New Roman"/>
          <w:szCs w:val="24"/>
        </w:rPr>
        <w:t>eřejný zájem</w:t>
      </w:r>
      <w:r>
        <w:rPr>
          <w:rFonts w:cs="Times New Roman"/>
          <w:szCs w:val="24"/>
        </w:rPr>
        <w:t xml:space="preserve">“ můžeme objevit </w:t>
      </w:r>
      <w:r w:rsidR="00B401C3">
        <w:rPr>
          <w:rFonts w:cs="Times New Roman"/>
          <w:szCs w:val="24"/>
        </w:rPr>
        <w:t xml:space="preserve">v </w:t>
      </w:r>
      <w:r w:rsidR="008B5B81" w:rsidRPr="008B5B81">
        <w:rPr>
          <w:rFonts w:cs="Times New Roman"/>
          <w:szCs w:val="24"/>
        </w:rPr>
        <w:t xml:space="preserve">českých </w:t>
      </w:r>
      <w:r w:rsidR="00EA4D31">
        <w:rPr>
          <w:rFonts w:cs="Times New Roman"/>
          <w:szCs w:val="24"/>
        </w:rPr>
        <w:t>i mezinárodních normách jako například v Ústavě ČR a Listině</w:t>
      </w:r>
      <w:r w:rsidR="008B5B81" w:rsidRPr="008B5B81">
        <w:rPr>
          <w:rFonts w:cs="Times New Roman"/>
          <w:szCs w:val="24"/>
        </w:rPr>
        <w:t xml:space="preserve"> základních práv a svobod</w:t>
      </w:r>
      <w:r w:rsidR="008B5B81" w:rsidRPr="008B5B81">
        <w:rPr>
          <w:rStyle w:val="Znakapoznpodarou"/>
          <w:rFonts w:cs="Times New Roman"/>
          <w:szCs w:val="24"/>
        </w:rPr>
        <w:footnoteReference w:id="3"/>
      </w:r>
      <w:r w:rsidR="008B5B81" w:rsidRPr="008B5B81">
        <w:rPr>
          <w:rFonts w:cs="Times New Roman"/>
          <w:szCs w:val="24"/>
        </w:rPr>
        <w:t xml:space="preserve">, </w:t>
      </w:r>
      <w:r w:rsidR="00EA4D31">
        <w:rPr>
          <w:rFonts w:cs="Times New Roman"/>
          <w:szCs w:val="24"/>
        </w:rPr>
        <w:t xml:space="preserve">avšak </w:t>
      </w:r>
      <w:r w:rsidR="00B401C3">
        <w:rPr>
          <w:rFonts w:cs="Times New Roman"/>
          <w:szCs w:val="24"/>
        </w:rPr>
        <w:t xml:space="preserve">tento pojem </w:t>
      </w:r>
      <w:r w:rsidR="00EA4D31">
        <w:rPr>
          <w:rFonts w:cs="Times New Roman"/>
          <w:szCs w:val="24"/>
        </w:rPr>
        <w:t xml:space="preserve">v nich </w:t>
      </w:r>
      <w:r w:rsidR="00B401C3">
        <w:rPr>
          <w:rFonts w:cs="Times New Roman"/>
          <w:szCs w:val="24"/>
        </w:rPr>
        <w:t xml:space="preserve">není </w:t>
      </w:r>
      <w:r w:rsidR="00EA4D31">
        <w:rPr>
          <w:rFonts w:cs="Times New Roman"/>
          <w:szCs w:val="24"/>
        </w:rPr>
        <w:t>přesně</w:t>
      </w:r>
      <w:r w:rsidR="008B5B81" w:rsidRPr="008B5B81">
        <w:rPr>
          <w:rFonts w:cs="Times New Roman"/>
          <w:szCs w:val="24"/>
        </w:rPr>
        <w:t xml:space="preserve"> definován.  </w:t>
      </w:r>
    </w:p>
    <w:p w:rsidR="008B5B81" w:rsidRPr="008B5B81" w:rsidRDefault="00B401C3" w:rsidP="008B5B81">
      <w:pPr>
        <w:spacing w:line="360" w:lineRule="auto"/>
        <w:ind w:firstLine="720"/>
        <w:jc w:val="both"/>
        <w:rPr>
          <w:rFonts w:cs="Times New Roman"/>
          <w:szCs w:val="24"/>
        </w:rPr>
      </w:pPr>
      <w:r>
        <w:rPr>
          <w:rFonts w:cs="Times New Roman"/>
          <w:szCs w:val="24"/>
        </w:rPr>
        <w:t>Nové vymezení tohoto pojmu můžeme nově najít</w:t>
      </w:r>
      <w:r w:rsidR="008B5B81" w:rsidRPr="008B5B81">
        <w:rPr>
          <w:rFonts w:cs="Times New Roman"/>
          <w:szCs w:val="24"/>
        </w:rPr>
        <w:t xml:space="preserve"> v Rozsudku z 10. května 2013 Nejvyššího správního soudu</w:t>
      </w:r>
      <w:r w:rsidR="008B5B81" w:rsidRPr="008B5B81">
        <w:rPr>
          <w:rStyle w:val="Znakapoznpodarou"/>
          <w:rFonts w:cs="Times New Roman"/>
          <w:szCs w:val="24"/>
        </w:rPr>
        <w:footnoteReference w:id="4"/>
      </w:r>
      <w:r w:rsidR="008B5B81" w:rsidRPr="008B5B81">
        <w:rPr>
          <w:rFonts w:cs="Times New Roman"/>
          <w:szCs w:val="24"/>
        </w:rPr>
        <w:t xml:space="preserve">, který jedná ve věci </w:t>
      </w:r>
      <w:r>
        <w:rPr>
          <w:rFonts w:cs="Times New Roman"/>
          <w:szCs w:val="24"/>
        </w:rPr>
        <w:t>vý</w:t>
      </w:r>
      <w:r w:rsidR="008B5B81" w:rsidRPr="008B5B81">
        <w:rPr>
          <w:rFonts w:cs="Times New Roman"/>
          <w:szCs w:val="24"/>
        </w:rPr>
        <w:t>stavby společnosti Skanska, a. s., v oblasti přírodní památky Milíčovské r</w:t>
      </w:r>
      <w:r>
        <w:rPr>
          <w:rFonts w:cs="Times New Roman"/>
          <w:szCs w:val="24"/>
        </w:rPr>
        <w:t>ybníky a les na Jižním Městě. Tato společnost</w:t>
      </w:r>
      <w:r w:rsidR="008B5B81" w:rsidRPr="008B5B81">
        <w:rPr>
          <w:rFonts w:cs="Times New Roman"/>
          <w:szCs w:val="24"/>
        </w:rPr>
        <w:t xml:space="preserve"> </w:t>
      </w:r>
      <w:r>
        <w:rPr>
          <w:rFonts w:cs="Times New Roman"/>
          <w:szCs w:val="24"/>
        </w:rPr>
        <w:t>dostala od</w:t>
      </w:r>
      <w:r w:rsidR="008B5B81" w:rsidRPr="008B5B81">
        <w:rPr>
          <w:rFonts w:cs="Times New Roman"/>
          <w:szCs w:val="24"/>
        </w:rPr>
        <w:t xml:space="preserve"> Ministerstvo životního prostředí výjimku, díky které mohla </w:t>
      </w:r>
      <w:r>
        <w:rPr>
          <w:rFonts w:cs="Times New Roman"/>
          <w:szCs w:val="24"/>
        </w:rPr>
        <w:t xml:space="preserve">začít </w:t>
      </w:r>
      <w:r w:rsidR="008B5B81" w:rsidRPr="008B5B81">
        <w:rPr>
          <w:rFonts w:cs="Times New Roman"/>
          <w:szCs w:val="24"/>
        </w:rPr>
        <w:t xml:space="preserve">stavět </w:t>
      </w:r>
      <w:r>
        <w:rPr>
          <w:rFonts w:cs="Times New Roman"/>
          <w:szCs w:val="24"/>
        </w:rPr>
        <w:t>v dané</w:t>
      </w:r>
      <w:r w:rsidR="008B5B81" w:rsidRPr="008B5B81">
        <w:rPr>
          <w:rFonts w:cs="Times New Roman"/>
          <w:szCs w:val="24"/>
        </w:rPr>
        <w:t xml:space="preserve"> oblasti. </w:t>
      </w:r>
      <w:r w:rsidR="00B94AFA">
        <w:rPr>
          <w:rFonts w:cs="Times New Roman"/>
          <w:szCs w:val="24"/>
        </w:rPr>
        <w:t xml:space="preserve">Tato výjimka se týkala </w:t>
      </w:r>
      <w:r w:rsidR="008B5B81" w:rsidRPr="008B5B81">
        <w:rPr>
          <w:rFonts w:cs="Times New Roman"/>
          <w:szCs w:val="24"/>
        </w:rPr>
        <w:t>zvlášť chráněných živočichů s odůvodněním veřejného zájmu na výstavbě bytů. Proti tomuto byla podána žaloba, které městský soud vyhověl. R</w:t>
      </w:r>
      <w:r w:rsidR="00B94AFA">
        <w:rPr>
          <w:rFonts w:cs="Times New Roman"/>
          <w:szCs w:val="24"/>
        </w:rPr>
        <w:t>ozsudek soudu byl</w:t>
      </w:r>
      <w:r w:rsidR="008B5B81" w:rsidRPr="008B5B81">
        <w:rPr>
          <w:rFonts w:cs="Times New Roman"/>
          <w:szCs w:val="24"/>
        </w:rPr>
        <w:t xml:space="preserve"> napaden společností Skanska kasační stížností. Nejvyšší správní soud se zabýval zákonností udělené výjimky a otázkou, v jakých případech </w:t>
      </w:r>
      <w:r w:rsidR="00B94AFA">
        <w:rPr>
          <w:rFonts w:cs="Times New Roman"/>
          <w:szCs w:val="24"/>
        </w:rPr>
        <w:t xml:space="preserve">smí </w:t>
      </w:r>
      <w:r w:rsidR="00B94AFA">
        <w:rPr>
          <w:rFonts w:cs="Times New Roman"/>
          <w:szCs w:val="24"/>
        </w:rPr>
        <w:lastRenderedPageBreak/>
        <w:t>být daná výjimka z</w:t>
      </w:r>
      <w:r w:rsidR="008B5B81" w:rsidRPr="008B5B81">
        <w:rPr>
          <w:rFonts w:cs="Times New Roman"/>
          <w:szCs w:val="24"/>
        </w:rPr>
        <w:t>důvodněna veřejným zájmem.</w:t>
      </w:r>
      <w:r w:rsidR="00B94AFA">
        <w:rPr>
          <w:rFonts w:cs="Times New Roman"/>
          <w:szCs w:val="24"/>
        </w:rPr>
        <w:t xml:space="preserve"> Dle r</w:t>
      </w:r>
      <w:r w:rsidR="008B5B81" w:rsidRPr="008B5B81">
        <w:rPr>
          <w:rFonts w:cs="Times New Roman"/>
          <w:szCs w:val="24"/>
        </w:rPr>
        <w:t xml:space="preserve">ozhodnutí Nejvyššího správního soudu </w:t>
      </w:r>
      <w:r w:rsidR="008B5B81" w:rsidRPr="008B5B81">
        <w:rPr>
          <w:rFonts w:cs="Times New Roman"/>
          <w:i/>
          <w:szCs w:val="24"/>
        </w:rPr>
        <w:t>„musí být veřejný zájem správním orgánem výslovně formulován ve vztahu ke konkrétně řešené záležitosti“</w:t>
      </w:r>
      <w:r w:rsidR="008B5B81" w:rsidRPr="008B5B81">
        <w:rPr>
          <w:rStyle w:val="Znakapoznpodarou"/>
          <w:rFonts w:cs="Times New Roman"/>
          <w:i/>
          <w:szCs w:val="24"/>
        </w:rPr>
        <w:footnoteReference w:id="5"/>
      </w:r>
      <w:r w:rsidR="008B5B81" w:rsidRPr="008B5B81">
        <w:rPr>
          <w:rFonts w:cs="Times New Roman"/>
          <w:szCs w:val="24"/>
        </w:rPr>
        <w:t xml:space="preserve">. Je </w:t>
      </w:r>
      <w:r w:rsidR="00B94AFA">
        <w:rPr>
          <w:rFonts w:cs="Times New Roman"/>
          <w:szCs w:val="24"/>
        </w:rPr>
        <w:t xml:space="preserve">zapotřebí veřejný zájem také </w:t>
      </w:r>
      <w:r w:rsidR="008B5B81" w:rsidRPr="008B5B81">
        <w:rPr>
          <w:rFonts w:cs="Times New Roman"/>
          <w:szCs w:val="24"/>
        </w:rPr>
        <w:t>vyvodit z právní úpravy, politiky, z posouzení různých hodnotových hledisek podle úkolů veřejné správy v p</w:t>
      </w:r>
      <w:r w:rsidR="00B94AFA">
        <w:rPr>
          <w:rFonts w:cs="Times New Roman"/>
          <w:szCs w:val="24"/>
        </w:rPr>
        <w:t>říslušné oblasti, tj. sociální</w:t>
      </w:r>
      <w:r w:rsidR="00B94AFA" w:rsidRPr="008B5B81">
        <w:rPr>
          <w:rFonts w:cs="Times New Roman"/>
          <w:szCs w:val="24"/>
        </w:rPr>
        <w:t xml:space="preserve">, </w:t>
      </w:r>
      <w:r w:rsidR="008B5B81" w:rsidRPr="008B5B81">
        <w:rPr>
          <w:rFonts w:cs="Times New Roman"/>
          <w:szCs w:val="24"/>
        </w:rPr>
        <w:t>ochrany životního prostředí</w:t>
      </w:r>
      <w:r w:rsidR="00B94AFA">
        <w:rPr>
          <w:rFonts w:cs="Times New Roman"/>
          <w:szCs w:val="24"/>
        </w:rPr>
        <w:t xml:space="preserve">, </w:t>
      </w:r>
      <w:r w:rsidR="00B94AFA" w:rsidRPr="008B5B81">
        <w:rPr>
          <w:rFonts w:cs="Times New Roman"/>
          <w:szCs w:val="24"/>
        </w:rPr>
        <w:t>kulturní</w:t>
      </w:r>
      <w:r w:rsidR="008B5B81" w:rsidRPr="008B5B81">
        <w:rPr>
          <w:rFonts w:cs="Times New Roman"/>
          <w:szCs w:val="24"/>
        </w:rPr>
        <w:t xml:space="preserve"> apod.</w:t>
      </w:r>
      <w:r w:rsidR="008B5B81" w:rsidRPr="008B5B81">
        <w:rPr>
          <w:rStyle w:val="Znakapoznpodarou"/>
          <w:rFonts w:cs="Times New Roman"/>
          <w:szCs w:val="24"/>
        </w:rPr>
        <w:footnoteReference w:id="6"/>
      </w:r>
      <w:r w:rsidR="00B94AFA">
        <w:rPr>
          <w:rFonts w:cs="Times New Roman"/>
          <w:szCs w:val="24"/>
        </w:rPr>
        <w:t xml:space="preserve">, musí být správně rozlišeny </w:t>
      </w:r>
      <w:r w:rsidR="008B5B81" w:rsidRPr="008B5B81">
        <w:rPr>
          <w:rFonts w:cs="Times New Roman"/>
          <w:szCs w:val="24"/>
        </w:rPr>
        <w:t>od soukromého zájmu.</w:t>
      </w:r>
      <w:r w:rsidR="00B94AFA">
        <w:rPr>
          <w:rFonts w:cs="Times New Roman"/>
          <w:szCs w:val="24"/>
        </w:rPr>
        <w:t xml:space="preserve"> Podíváme-li se</w:t>
      </w:r>
      <w:r w:rsidR="008B5B81" w:rsidRPr="008B5B81">
        <w:rPr>
          <w:rFonts w:cs="Times New Roman"/>
          <w:szCs w:val="24"/>
        </w:rPr>
        <w:t xml:space="preserve"> znovu na výše </w:t>
      </w:r>
      <w:r w:rsidR="00B94AFA">
        <w:rPr>
          <w:rFonts w:cs="Times New Roman"/>
          <w:szCs w:val="24"/>
        </w:rPr>
        <w:t>zmíněný případ, je nepochybně</w:t>
      </w:r>
      <w:r w:rsidR="008B5B81" w:rsidRPr="008B5B81">
        <w:rPr>
          <w:rFonts w:cs="Times New Roman"/>
          <w:szCs w:val="24"/>
        </w:rPr>
        <w:t xml:space="preserve"> veřejným zájmem ochrana </w:t>
      </w:r>
      <w:r w:rsidR="00B94AFA">
        <w:rPr>
          <w:rFonts w:cs="Times New Roman"/>
          <w:szCs w:val="24"/>
        </w:rPr>
        <w:t>ohrožených</w:t>
      </w:r>
      <w:r w:rsidR="008B5B81" w:rsidRPr="008B5B81">
        <w:rPr>
          <w:rFonts w:cs="Times New Roman"/>
          <w:szCs w:val="24"/>
        </w:rPr>
        <w:t xml:space="preserve"> živočichů. Společnost</w:t>
      </w:r>
      <w:r w:rsidR="00B94AFA">
        <w:rPr>
          <w:rFonts w:cs="Times New Roman"/>
          <w:szCs w:val="24"/>
        </w:rPr>
        <w:t>i se však nepodařilo dostatečně odůvodnit</w:t>
      </w:r>
      <w:r w:rsidR="008B5B81" w:rsidRPr="008B5B81">
        <w:rPr>
          <w:rFonts w:cs="Times New Roman"/>
          <w:szCs w:val="24"/>
        </w:rPr>
        <w:t>, v čem vidí</w:t>
      </w:r>
      <w:r w:rsidR="00B94AFA">
        <w:rPr>
          <w:rFonts w:cs="Times New Roman"/>
          <w:szCs w:val="24"/>
        </w:rPr>
        <w:t xml:space="preserve"> veřejný zájem. Realizovala tak </w:t>
      </w:r>
      <w:r w:rsidR="008B5B81" w:rsidRPr="008B5B81">
        <w:rPr>
          <w:rFonts w:cs="Times New Roman"/>
          <w:szCs w:val="24"/>
        </w:rPr>
        <w:t>investiční</w:t>
      </w:r>
      <w:r w:rsidR="00B94AFA">
        <w:rPr>
          <w:rFonts w:cs="Times New Roman"/>
          <w:szCs w:val="24"/>
        </w:rPr>
        <w:t xml:space="preserve"> záměr, jehož cílem byl zisk, i přesto že </w:t>
      </w:r>
      <w:r w:rsidR="008B5B81" w:rsidRPr="008B5B81">
        <w:rPr>
          <w:rFonts w:cs="Times New Roman"/>
          <w:szCs w:val="24"/>
        </w:rPr>
        <w:t xml:space="preserve">zde vznikl jako vedlejší produkt uspokojení bytové potřeby, ještě to </w:t>
      </w:r>
      <w:r w:rsidR="00B94AFA">
        <w:rPr>
          <w:rFonts w:cs="Times New Roman"/>
          <w:szCs w:val="24"/>
        </w:rPr>
        <w:t>nemusí znamenat</w:t>
      </w:r>
      <w:r w:rsidR="008B5B81" w:rsidRPr="008B5B81">
        <w:rPr>
          <w:rFonts w:cs="Times New Roman"/>
          <w:szCs w:val="24"/>
        </w:rPr>
        <w:t xml:space="preserve"> odpovídající veřejný zájem.</w:t>
      </w:r>
      <w:r w:rsidR="00F911AD">
        <w:rPr>
          <w:rStyle w:val="Znakapoznpodarou"/>
          <w:rFonts w:cs="Times New Roman"/>
          <w:szCs w:val="24"/>
        </w:rPr>
        <w:footnoteReference w:id="7"/>
      </w:r>
    </w:p>
    <w:p w:rsidR="008B5B81" w:rsidRPr="008B5B81" w:rsidRDefault="00B94AFA" w:rsidP="008B5B81">
      <w:pPr>
        <w:spacing w:line="360" w:lineRule="auto"/>
        <w:ind w:firstLine="720"/>
        <w:jc w:val="both"/>
        <w:rPr>
          <w:rFonts w:cs="Times New Roman"/>
          <w:szCs w:val="24"/>
        </w:rPr>
      </w:pPr>
      <w:r>
        <w:rPr>
          <w:rFonts w:cs="Times New Roman"/>
          <w:szCs w:val="24"/>
        </w:rPr>
        <w:t>Podle teorie</w:t>
      </w:r>
      <w:r w:rsidR="008B5B81" w:rsidRPr="008B5B81">
        <w:rPr>
          <w:rFonts w:cs="Times New Roman"/>
          <w:szCs w:val="24"/>
        </w:rPr>
        <w:t xml:space="preserve">, nejčastěji používaná </w:t>
      </w:r>
      <w:proofErr w:type="spellStart"/>
      <w:r w:rsidR="008B5B81" w:rsidRPr="008B5B81">
        <w:rPr>
          <w:rFonts w:cs="Times New Roman"/>
          <w:szCs w:val="24"/>
        </w:rPr>
        <w:t>Lippmanova</w:t>
      </w:r>
      <w:proofErr w:type="spellEnd"/>
      <w:r w:rsidR="008B5B81" w:rsidRPr="008B5B81">
        <w:rPr>
          <w:rFonts w:cs="Times New Roman"/>
          <w:szCs w:val="24"/>
        </w:rPr>
        <w:t xml:space="preserve"> definice říká: </w:t>
      </w:r>
      <w:r w:rsidR="008B5B81" w:rsidRPr="008B5B81">
        <w:rPr>
          <w:rFonts w:cs="Times New Roman"/>
          <w:i/>
          <w:szCs w:val="24"/>
        </w:rPr>
        <w:t>“Veřejný zájem je zřejmě tím, co by si lidé vybrali, kdyby viděli jasně a racionálně, a jednali nezaujatě a s dobrými úmysly“.</w:t>
      </w:r>
      <w:r w:rsidR="008B5B81" w:rsidRPr="008B5B81">
        <w:rPr>
          <w:rStyle w:val="Znakapoznpodarou"/>
          <w:rFonts w:cs="Times New Roman"/>
          <w:i/>
          <w:szCs w:val="24"/>
        </w:rPr>
        <w:footnoteReference w:id="8"/>
      </w:r>
      <w:r>
        <w:rPr>
          <w:rFonts w:cs="Times New Roman"/>
          <w:szCs w:val="24"/>
        </w:rPr>
        <w:t xml:space="preserve"> Tím pádem veře</w:t>
      </w:r>
      <w:r w:rsidR="0087590C">
        <w:rPr>
          <w:rFonts w:cs="Times New Roman"/>
          <w:szCs w:val="24"/>
        </w:rPr>
        <w:t>jný zájem musí mít „vyšší princip“</w:t>
      </w:r>
      <w:r w:rsidR="008B5B81" w:rsidRPr="008B5B81">
        <w:rPr>
          <w:rFonts w:cs="Times New Roman"/>
          <w:szCs w:val="24"/>
        </w:rPr>
        <w:t>, který převyšuje zájem jednotlivce či celých skupin. Má te</w:t>
      </w:r>
      <w:r w:rsidR="00F911AD">
        <w:rPr>
          <w:rFonts w:cs="Times New Roman"/>
          <w:szCs w:val="24"/>
        </w:rPr>
        <w:t>dy „nadindividuální“ charakter.</w:t>
      </w:r>
      <w:r w:rsidR="00F911AD">
        <w:rPr>
          <w:rStyle w:val="Znakapoznpodarou"/>
          <w:rFonts w:cs="Times New Roman"/>
          <w:szCs w:val="24"/>
        </w:rPr>
        <w:footnoteReference w:id="9"/>
      </w:r>
    </w:p>
    <w:p w:rsidR="008B5B81" w:rsidRPr="008B5B81" w:rsidRDefault="008B5B81" w:rsidP="008B5B81">
      <w:pPr>
        <w:spacing w:line="360" w:lineRule="auto"/>
        <w:ind w:firstLine="720"/>
        <w:jc w:val="both"/>
        <w:rPr>
          <w:rFonts w:cs="Times New Roman"/>
          <w:szCs w:val="24"/>
        </w:rPr>
      </w:pPr>
    </w:p>
    <w:p w:rsidR="008B5B81" w:rsidRPr="008B5B81" w:rsidRDefault="008B5B81" w:rsidP="008B5B81">
      <w:pPr>
        <w:spacing w:line="360" w:lineRule="auto"/>
        <w:ind w:firstLine="720"/>
        <w:jc w:val="both"/>
        <w:rPr>
          <w:rFonts w:cs="Times New Roman"/>
          <w:szCs w:val="24"/>
        </w:rPr>
      </w:pPr>
      <w:r w:rsidRPr="008B5B81">
        <w:rPr>
          <w:rFonts w:cs="Times New Roman"/>
          <w:noProof/>
          <w:szCs w:val="24"/>
          <w:lang w:val="en-US"/>
        </w:rPr>
        <w:lastRenderedPageBreak/>
        <w:drawing>
          <wp:inline distT="0" distB="0" distL="0" distR="0" wp14:anchorId="5259BF9A" wp14:editId="58185D4C">
            <wp:extent cx="5486400" cy="3174365"/>
            <wp:effectExtent l="0" t="0" r="0" b="6985"/>
            <wp:docPr id="13" name="Obrázek 13"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 názv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174365"/>
                    </a:xfrm>
                    <a:prstGeom prst="rect">
                      <a:avLst/>
                    </a:prstGeom>
                    <a:noFill/>
                    <a:ln>
                      <a:noFill/>
                    </a:ln>
                  </pic:spPr>
                </pic:pic>
              </a:graphicData>
            </a:graphic>
          </wp:inline>
        </w:drawing>
      </w:r>
    </w:p>
    <w:p w:rsidR="00C464C5" w:rsidRPr="008B5B81" w:rsidRDefault="00C464C5" w:rsidP="00C464C5">
      <w:pPr>
        <w:spacing w:line="360" w:lineRule="auto"/>
        <w:ind w:firstLine="720"/>
        <w:jc w:val="both"/>
        <w:rPr>
          <w:rFonts w:cs="Times New Roman"/>
          <w:b/>
          <w:szCs w:val="24"/>
        </w:rPr>
      </w:pPr>
      <w:r>
        <w:rPr>
          <w:rFonts w:cs="Times New Roman"/>
          <w:b/>
          <w:szCs w:val="24"/>
        </w:rPr>
        <w:t>Obr.</w:t>
      </w:r>
      <w:r w:rsidRPr="008B5B81">
        <w:rPr>
          <w:rFonts w:cs="Times New Roman"/>
          <w:b/>
          <w:szCs w:val="24"/>
        </w:rPr>
        <w:t xml:space="preserve"> 1: </w:t>
      </w:r>
      <w:r w:rsidRPr="0087590C">
        <w:rPr>
          <w:rFonts w:cs="Times New Roman"/>
          <w:szCs w:val="24"/>
        </w:rPr>
        <w:t>Veřejný zájem jako nadindividuální zájem</w:t>
      </w:r>
    </w:p>
    <w:p w:rsidR="008B5B81" w:rsidRPr="008B5B81" w:rsidRDefault="008B5B81" w:rsidP="008B5B81">
      <w:pPr>
        <w:spacing w:line="360" w:lineRule="auto"/>
        <w:ind w:firstLine="720"/>
        <w:jc w:val="both"/>
        <w:rPr>
          <w:rFonts w:cs="Times New Roman"/>
          <w:szCs w:val="24"/>
        </w:rPr>
      </w:pPr>
      <w:r w:rsidRPr="008B5B81">
        <w:rPr>
          <w:rFonts w:cs="Times New Roman"/>
          <w:szCs w:val="24"/>
        </w:rPr>
        <w:t xml:space="preserve">Pramen: Ochrana, F. </w:t>
      </w:r>
      <w:r w:rsidRPr="008B5B81">
        <w:rPr>
          <w:rFonts w:cs="Times New Roman"/>
          <w:i/>
          <w:szCs w:val="24"/>
        </w:rPr>
        <w:t xml:space="preserve">Veřejné rozpočty jako nástroj veřejné politiky </w:t>
      </w:r>
      <w:r w:rsidR="00C311B0">
        <w:rPr>
          <w:rFonts w:cs="Times New Roman"/>
          <w:i/>
          <w:szCs w:val="24"/>
        </w:rPr>
        <w:br/>
      </w:r>
      <w:r w:rsidRPr="008B5B81">
        <w:rPr>
          <w:rFonts w:cs="Times New Roman"/>
          <w:i/>
          <w:szCs w:val="24"/>
        </w:rPr>
        <w:t xml:space="preserve">a strategického vládnutí. Veřejná politika, veřejná volba, veřejný zájem. </w:t>
      </w:r>
      <w:r w:rsidRPr="008B5B81">
        <w:rPr>
          <w:rFonts w:cs="Times New Roman"/>
          <w:szCs w:val="24"/>
        </w:rPr>
        <w:t>2005. s. 34.</w:t>
      </w:r>
    </w:p>
    <w:p w:rsidR="008B5B81" w:rsidRPr="008B5B81" w:rsidRDefault="008B5B81" w:rsidP="008B5B81">
      <w:pPr>
        <w:spacing w:line="360" w:lineRule="auto"/>
        <w:ind w:firstLine="720"/>
        <w:jc w:val="both"/>
        <w:rPr>
          <w:rFonts w:cs="Times New Roman"/>
          <w:szCs w:val="24"/>
        </w:rPr>
      </w:pPr>
    </w:p>
    <w:p w:rsidR="008B5B81" w:rsidRPr="008B5B81" w:rsidRDefault="0087590C" w:rsidP="008B5B81">
      <w:pPr>
        <w:spacing w:line="360" w:lineRule="auto"/>
        <w:ind w:firstLine="720"/>
        <w:jc w:val="both"/>
        <w:rPr>
          <w:rFonts w:cs="Times New Roman"/>
          <w:szCs w:val="24"/>
        </w:rPr>
      </w:pPr>
      <w:r>
        <w:rPr>
          <w:rFonts w:cs="Times New Roman"/>
          <w:szCs w:val="24"/>
        </w:rPr>
        <w:t xml:space="preserve">Jak je vidět na </w:t>
      </w:r>
      <w:r w:rsidR="008B5B81" w:rsidRPr="008B5B81">
        <w:rPr>
          <w:rFonts w:cs="Times New Roman"/>
          <w:szCs w:val="24"/>
        </w:rPr>
        <w:t>schématu</w:t>
      </w:r>
      <w:r>
        <w:rPr>
          <w:rFonts w:cs="Times New Roman"/>
          <w:szCs w:val="24"/>
        </w:rPr>
        <w:t xml:space="preserve"> víše</w:t>
      </w:r>
      <w:r w:rsidR="008B5B81" w:rsidRPr="008B5B81">
        <w:rPr>
          <w:rFonts w:cs="Times New Roman"/>
          <w:szCs w:val="24"/>
        </w:rPr>
        <w:t>, průnikem jednotlivých in</w:t>
      </w:r>
      <w:r>
        <w:rPr>
          <w:rFonts w:cs="Times New Roman"/>
          <w:szCs w:val="24"/>
        </w:rPr>
        <w:t xml:space="preserve">dividuálních zájmů, zájmů lidí a </w:t>
      </w:r>
      <w:r w:rsidR="008B5B81" w:rsidRPr="008B5B81">
        <w:rPr>
          <w:rFonts w:cs="Times New Roman"/>
          <w:szCs w:val="24"/>
        </w:rPr>
        <w:t>občanů.</w:t>
      </w:r>
    </w:p>
    <w:p w:rsidR="008B5B81" w:rsidRPr="008B5B81" w:rsidRDefault="008B5B81" w:rsidP="008B5B81">
      <w:pPr>
        <w:spacing w:line="360" w:lineRule="auto"/>
        <w:ind w:firstLine="720"/>
        <w:jc w:val="both"/>
        <w:rPr>
          <w:rFonts w:cs="Times New Roman"/>
          <w:szCs w:val="24"/>
        </w:rPr>
      </w:pPr>
      <w:r w:rsidRPr="008B5B81">
        <w:rPr>
          <w:rFonts w:cs="Times New Roman"/>
          <w:szCs w:val="24"/>
        </w:rPr>
        <w:t xml:space="preserve">Veřejný zájem se </w:t>
      </w:r>
      <w:r w:rsidR="0087590C">
        <w:rPr>
          <w:rFonts w:cs="Times New Roman"/>
          <w:szCs w:val="24"/>
        </w:rPr>
        <w:t xml:space="preserve">může stát </w:t>
      </w:r>
      <w:r w:rsidRPr="008B5B81">
        <w:rPr>
          <w:rFonts w:cs="Times New Roman"/>
          <w:szCs w:val="24"/>
        </w:rPr>
        <w:t xml:space="preserve">předmětem veřejné politiky </w:t>
      </w:r>
      <w:r w:rsidR="0087590C">
        <w:rPr>
          <w:rFonts w:cs="Times New Roman"/>
          <w:szCs w:val="24"/>
        </w:rPr>
        <w:t xml:space="preserve">až </w:t>
      </w:r>
      <w:r w:rsidRPr="008B5B81">
        <w:rPr>
          <w:rFonts w:cs="Times New Roman"/>
          <w:szCs w:val="24"/>
        </w:rPr>
        <w:t xml:space="preserve">tehdy, je-li jako veřejný uznán – dostane ve veřejné politice </w:t>
      </w:r>
      <w:r w:rsidR="0087590C">
        <w:rPr>
          <w:rFonts w:cs="Times New Roman"/>
          <w:szCs w:val="24"/>
        </w:rPr>
        <w:t>dostatečnou</w:t>
      </w:r>
      <w:r w:rsidRPr="008B5B81">
        <w:rPr>
          <w:rFonts w:cs="Times New Roman"/>
          <w:szCs w:val="24"/>
        </w:rPr>
        <w:t xml:space="preserve"> preferenci. Týká se t</w:t>
      </w:r>
      <w:r w:rsidR="0087590C">
        <w:rPr>
          <w:rFonts w:cs="Times New Roman"/>
          <w:szCs w:val="24"/>
        </w:rPr>
        <w:t>o t</w:t>
      </w:r>
      <w:r w:rsidRPr="008B5B81">
        <w:rPr>
          <w:rFonts w:cs="Times New Roman"/>
          <w:szCs w:val="24"/>
        </w:rPr>
        <w:t>edy zajištění takových veřejných statků, které jsou individuálně nepřiřaditelné a</w:t>
      </w:r>
      <w:r w:rsidR="0087590C">
        <w:rPr>
          <w:rFonts w:cs="Times New Roman"/>
          <w:szCs w:val="24"/>
        </w:rPr>
        <w:t xml:space="preserve"> mohou být tak v užívání</w:t>
      </w:r>
      <w:r w:rsidRPr="008B5B81">
        <w:rPr>
          <w:rFonts w:cs="Times New Roman"/>
          <w:szCs w:val="24"/>
        </w:rPr>
        <w:t xml:space="preserve"> </w:t>
      </w:r>
      <w:r w:rsidR="0087590C">
        <w:rPr>
          <w:rFonts w:cs="Times New Roman"/>
          <w:szCs w:val="24"/>
        </w:rPr>
        <w:t>celé společnosti</w:t>
      </w:r>
      <w:r w:rsidRPr="008B5B81">
        <w:rPr>
          <w:rFonts w:cs="Times New Roman"/>
          <w:szCs w:val="24"/>
        </w:rPr>
        <w:t xml:space="preserve"> či většími skupinami a společnost </w:t>
      </w:r>
      <w:r w:rsidR="0087590C">
        <w:rPr>
          <w:rFonts w:cs="Times New Roman"/>
          <w:szCs w:val="24"/>
        </w:rPr>
        <w:t>je má v dostupnosti</w:t>
      </w:r>
      <w:r w:rsidRPr="008B5B81">
        <w:rPr>
          <w:rFonts w:cs="Times New Roman"/>
          <w:szCs w:val="24"/>
        </w:rPr>
        <w:t>.</w:t>
      </w:r>
      <w:r w:rsidRPr="008B5B81">
        <w:rPr>
          <w:rStyle w:val="Znakapoznpodarou"/>
          <w:rFonts w:cs="Times New Roman"/>
          <w:szCs w:val="24"/>
        </w:rPr>
        <w:footnoteReference w:id="10"/>
      </w:r>
    </w:p>
    <w:p w:rsidR="008B5B81" w:rsidRPr="008B5B81" w:rsidRDefault="0087590C" w:rsidP="008B5B81">
      <w:pPr>
        <w:spacing w:line="360" w:lineRule="auto"/>
        <w:ind w:firstLine="720"/>
        <w:jc w:val="both"/>
        <w:rPr>
          <w:rFonts w:cs="Times New Roman"/>
          <w:szCs w:val="24"/>
        </w:rPr>
      </w:pPr>
      <w:r>
        <w:rPr>
          <w:rFonts w:cs="Times New Roman"/>
          <w:szCs w:val="24"/>
        </w:rPr>
        <w:t>Uznání existence a definováním</w:t>
      </w:r>
      <w:r w:rsidR="008B5B81" w:rsidRPr="008B5B81">
        <w:rPr>
          <w:rFonts w:cs="Times New Roman"/>
          <w:szCs w:val="24"/>
        </w:rPr>
        <w:t xml:space="preserve"> spol</w:t>
      </w:r>
      <w:r>
        <w:rPr>
          <w:rFonts w:cs="Times New Roman"/>
          <w:szCs w:val="24"/>
        </w:rPr>
        <w:t>ečenského problému je prvním krokem</w:t>
      </w:r>
      <w:r w:rsidR="008B5B81" w:rsidRPr="008B5B81">
        <w:rPr>
          <w:rFonts w:cs="Times New Roman"/>
          <w:szCs w:val="24"/>
        </w:rPr>
        <w:t xml:space="preserve"> veřejné politiky jako politického cyklu, jak </w:t>
      </w:r>
      <w:r>
        <w:rPr>
          <w:rFonts w:cs="Times New Roman"/>
          <w:szCs w:val="24"/>
        </w:rPr>
        <w:t>můžeme poznat</w:t>
      </w:r>
      <w:r w:rsidR="008B5B81" w:rsidRPr="008B5B81">
        <w:rPr>
          <w:rFonts w:cs="Times New Roman"/>
          <w:szCs w:val="24"/>
        </w:rPr>
        <w:t xml:space="preserve"> na následujícím schématu.</w:t>
      </w:r>
      <w:r w:rsidR="00F911AD">
        <w:rPr>
          <w:rStyle w:val="Znakapoznpodarou"/>
          <w:rFonts w:cs="Times New Roman"/>
          <w:szCs w:val="24"/>
        </w:rPr>
        <w:footnoteReference w:id="11"/>
      </w:r>
    </w:p>
    <w:p w:rsidR="008B5B81" w:rsidRDefault="008B5B81" w:rsidP="008B5B81">
      <w:pPr>
        <w:spacing w:line="360" w:lineRule="auto"/>
        <w:ind w:firstLine="720"/>
        <w:jc w:val="both"/>
        <w:rPr>
          <w:rFonts w:cs="Times New Roman"/>
          <w:szCs w:val="24"/>
        </w:rPr>
      </w:pPr>
      <w:r w:rsidRPr="008B5B81">
        <w:rPr>
          <w:rFonts w:cs="Times New Roman"/>
          <w:szCs w:val="24"/>
        </w:rPr>
        <w:tab/>
      </w:r>
    </w:p>
    <w:p w:rsidR="00C464C5" w:rsidRDefault="00C464C5" w:rsidP="008B5B81">
      <w:pPr>
        <w:spacing w:line="360" w:lineRule="auto"/>
        <w:ind w:firstLine="720"/>
        <w:jc w:val="both"/>
        <w:rPr>
          <w:rFonts w:cs="Times New Roman"/>
          <w:szCs w:val="24"/>
        </w:rPr>
      </w:pPr>
    </w:p>
    <w:p w:rsidR="00C464C5" w:rsidRPr="008B5B81" w:rsidRDefault="00C464C5" w:rsidP="008B5B81">
      <w:pPr>
        <w:spacing w:line="360" w:lineRule="auto"/>
        <w:ind w:firstLine="720"/>
        <w:jc w:val="both"/>
        <w:rPr>
          <w:rFonts w:cs="Times New Roman"/>
          <w:szCs w:val="24"/>
        </w:rPr>
      </w:pPr>
    </w:p>
    <w:p w:rsidR="008B5B81" w:rsidRDefault="008B5B81" w:rsidP="008B5B81">
      <w:pPr>
        <w:spacing w:line="360" w:lineRule="auto"/>
        <w:ind w:firstLine="720"/>
        <w:jc w:val="both"/>
        <w:rPr>
          <w:rFonts w:cs="Times New Roman"/>
          <w:szCs w:val="24"/>
        </w:rPr>
      </w:pPr>
      <w:r w:rsidRPr="008B5B81">
        <w:rPr>
          <w:rFonts w:cs="Times New Roman"/>
          <w:noProof/>
          <w:szCs w:val="24"/>
          <w:lang w:val="en-US"/>
        </w:rPr>
        <w:drawing>
          <wp:inline distT="0" distB="0" distL="0" distR="0" wp14:anchorId="39C00B18" wp14:editId="1776736F">
            <wp:extent cx="3200400" cy="2203450"/>
            <wp:effectExtent l="0" t="0" r="0" b="0"/>
            <wp:docPr id="18" name="Obrázek 18" descr="Klasicky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asickyMod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2203450"/>
                    </a:xfrm>
                    <a:prstGeom prst="rect">
                      <a:avLst/>
                    </a:prstGeom>
                    <a:noFill/>
                    <a:ln>
                      <a:noFill/>
                    </a:ln>
                  </pic:spPr>
                </pic:pic>
              </a:graphicData>
            </a:graphic>
          </wp:inline>
        </w:drawing>
      </w:r>
    </w:p>
    <w:p w:rsidR="00C464C5" w:rsidRPr="008B5B81" w:rsidRDefault="00C464C5" w:rsidP="00C464C5">
      <w:pPr>
        <w:spacing w:line="360" w:lineRule="auto"/>
        <w:ind w:firstLine="720"/>
        <w:jc w:val="both"/>
        <w:rPr>
          <w:rFonts w:cs="Times New Roman"/>
          <w:b/>
          <w:iCs/>
          <w:szCs w:val="24"/>
        </w:rPr>
      </w:pPr>
      <w:r>
        <w:rPr>
          <w:rFonts w:cs="Times New Roman"/>
          <w:b/>
          <w:iCs/>
          <w:szCs w:val="24"/>
        </w:rPr>
        <w:t>Obr.</w:t>
      </w:r>
      <w:r w:rsidRPr="008B5B81">
        <w:rPr>
          <w:rFonts w:cs="Times New Roman"/>
          <w:b/>
          <w:iCs/>
          <w:szCs w:val="24"/>
        </w:rPr>
        <w:t xml:space="preserve"> 2: </w:t>
      </w:r>
      <w:r w:rsidRPr="0087590C">
        <w:rPr>
          <w:rFonts w:cs="Times New Roman"/>
          <w:iCs/>
          <w:szCs w:val="24"/>
        </w:rPr>
        <w:t>Jednoduchý model politického cyklu</w:t>
      </w:r>
    </w:p>
    <w:p w:rsidR="008B5B81" w:rsidRPr="008B5B81" w:rsidRDefault="008B5B81" w:rsidP="008B5B81">
      <w:pPr>
        <w:spacing w:line="360" w:lineRule="auto"/>
        <w:ind w:firstLine="720"/>
        <w:jc w:val="both"/>
        <w:rPr>
          <w:rFonts w:cs="Times New Roman"/>
          <w:i/>
          <w:szCs w:val="24"/>
        </w:rPr>
      </w:pPr>
      <w:r w:rsidRPr="008B5B81">
        <w:rPr>
          <w:rFonts w:cs="Times New Roman"/>
          <w:szCs w:val="24"/>
        </w:rPr>
        <w:t xml:space="preserve">Pramen: Potůček, M. </w:t>
      </w:r>
      <w:r w:rsidRPr="008B5B81">
        <w:rPr>
          <w:rFonts w:cs="Times New Roman"/>
          <w:i/>
          <w:szCs w:val="24"/>
        </w:rPr>
        <w:t xml:space="preserve">Veřejná politika – modely, procesy, aktéři. </w:t>
      </w:r>
      <w:r w:rsidRPr="008B5B81">
        <w:rPr>
          <w:rFonts w:cs="Times New Roman"/>
          <w:szCs w:val="24"/>
        </w:rPr>
        <w:t>2012. s. 8.</w:t>
      </w:r>
    </w:p>
    <w:p w:rsidR="008B5B81" w:rsidRPr="008B5B81" w:rsidRDefault="008B5B81" w:rsidP="00C464C5">
      <w:pPr>
        <w:pStyle w:val="Nadpis2"/>
      </w:pPr>
      <w:bookmarkStart w:id="6" w:name="_Toc370795051"/>
      <w:bookmarkStart w:id="7" w:name="_Toc440052150"/>
      <w:r w:rsidRPr="008B5B81">
        <w:t>1.2 Aktéři veřejné politiky</w:t>
      </w:r>
      <w:bookmarkEnd w:id="6"/>
      <w:bookmarkEnd w:id="7"/>
    </w:p>
    <w:p w:rsidR="008B5B81" w:rsidRPr="008B5B81" w:rsidRDefault="0087590C" w:rsidP="008B5B81">
      <w:pPr>
        <w:spacing w:line="360" w:lineRule="auto"/>
        <w:ind w:firstLine="720"/>
        <w:jc w:val="both"/>
        <w:rPr>
          <w:rFonts w:cs="Times New Roman"/>
          <w:szCs w:val="24"/>
        </w:rPr>
      </w:pPr>
      <w:r>
        <w:rPr>
          <w:rFonts w:cs="Times New Roman"/>
          <w:szCs w:val="24"/>
        </w:rPr>
        <w:t>Na vymezení a zhodnocení eventuálních</w:t>
      </w:r>
      <w:r w:rsidR="008B5B81" w:rsidRPr="008B5B81">
        <w:rPr>
          <w:rFonts w:cs="Times New Roman"/>
          <w:szCs w:val="24"/>
        </w:rPr>
        <w:t xml:space="preserve"> způsobů řešení </w:t>
      </w:r>
      <w:r>
        <w:rPr>
          <w:rFonts w:cs="Times New Roman"/>
          <w:szCs w:val="24"/>
        </w:rPr>
        <w:t xml:space="preserve">daného </w:t>
      </w:r>
      <w:r w:rsidR="008B5B81" w:rsidRPr="008B5B81">
        <w:rPr>
          <w:rFonts w:cs="Times New Roman"/>
          <w:szCs w:val="24"/>
        </w:rPr>
        <w:t xml:space="preserve">problému a na veřejně politickém rozhodnutí se v oblasti </w:t>
      </w:r>
      <w:r w:rsidR="004409B7">
        <w:rPr>
          <w:rFonts w:cs="Times New Roman"/>
          <w:szCs w:val="24"/>
        </w:rPr>
        <w:t xml:space="preserve">SF </w:t>
      </w:r>
      <w:r w:rsidR="008B5B81" w:rsidRPr="008B5B81">
        <w:rPr>
          <w:rFonts w:cs="Times New Roman"/>
          <w:szCs w:val="24"/>
        </w:rPr>
        <w:t>podílejí především následující aktéři:</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b/>
          <w:szCs w:val="24"/>
        </w:rPr>
        <w:t>Občané</w:t>
      </w:r>
      <w:r w:rsidRPr="008B5B81">
        <w:rPr>
          <w:rFonts w:cs="Times New Roman"/>
          <w:szCs w:val="24"/>
        </w:rPr>
        <w:t>, a to prostředn</w:t>
      </w:r>
      <w:r w:rsidR="004409B7">
        <w:rPr>
          <w:rFonts w:cs="Times New Roman"/>
          <w:szCs w:val="24"/>
        </w:rPr>
        <w:t>ictvím politických stran, kterou zvolili</w:t>
      </w:r>
      <w:r w:rsidRPr="008B5B81">
        <w:rPr>
          <w:rFonts w:cs="Times New Roman"/>
          <w:szCs w:val="24"/>
        </w:rPr>
        <w:t xml:space="preserve">, </w:t>
      </w:r>
      <w:r w:rsidR="004409B7">
        <w:rPr>
          <w:rFonts w:cs="Times New Roman"/>
          <w:szCs w:val="24"/>
        </w:rPr>
        <w:t xml:space="preserve">a </w:t>
      </w:r>
      <w:r w:rsidRPr="008B5B81">
        <w:rPr>
          <w:rFonts w:cs="Times New Roman"/>
          <w:szCs w:val="24"/>
        </w:rPr>
        <w:t>nebo účastí a angažovan</w:t>
      </w:r>
      <w:r w:rsidR="004409B7">
        <w:rPr>
          <w:rFonts w:cs="Times New Roman"/>
          <w:szCs w:val="24"/>
        </w:rPr>
        <w:t>ostí v různých zájmových skupiná</w:t>
      </w:r>
      <w:r w:rsidRPr="008B5B81">
        <w:rPr>
          <w:rFonts w:cs="Times New Roman"/>
          <w:szCs w:val="24"/>
        </w:rPr>
        <w:t>ch;</w:t>
      </w:r>
    </w:p>
    <w:p w:rsidR="004409B7" w:rsidRDefault="008B5B81" w:rsidP="008B5B81">
      <w:pPr>
        <w:numPr>
          <w:ilvl w:val="0"/>
          <w:numId w:val="11"/>
        </w:numPr>
        <w:spacing w:after="0" w:line="360" w:lineRule="auto"/>
        <w:jc w:val="both"/>
        <w:rPr>
          <w:rFonts w:cs="Times New Roman"/>
          <w:szCs w:val="24"/>
        </w:rPr>
      </w:pPr>
      <w:r w:rsidRPr="004409B7">
        <w:rPr>
          <w:rFonts w:cs="Times New Roman"/>
          <w:b/>
          <w:szCs w:val="24"/>
        </w:rPr>
        <w:t>Úředníci</w:t>
      </w:r>
      <w:r w:rsidRPr="004409B7">
        <w:rPr>
          <w:rFonts w:cs="Times New Roman"/>
          <w:szCs w:val="24"/>
        </w:rPr>
        <w:t xml:space="preserve">, kteří znají </w:t>
      </w:r>
      <w:r w:rsidR="004409B7" w:rsidRPr="004409B7">
        <w:rPr>
          <w:rFonts w:cs="Times New Roman"/>
          <w:szCs w:val="24"/>
        </w:rPr>
        <w:t xml:space="preserve">kroky a mají možnost dělat jednotlivá rozhodnutí, která pak </w:t>
      </w:r>
      <w:r w:rsidR="004409B7">
        <w:rPr>
          <w:rFonts w:cs="Times New Roman"/>
          <w:szCs w:val="24"/>
        </w:rPr>
        <w:t>uvádějí v platnost;</w:t>
      </w:r>
    </w:p>
    <w:p w:rsidR="008B5B81" w:rsidRDefault="008B5B81" w:rsidP="008B5B81">
      <w:pPr>
        <w:numPr>
          <w:ilvl w:val="0"/>
          <w:numId w:val="11"/>
        </w:numPr>
        <w:spacing w:after="0" w:line="360" w:lineRule="auto"/>
        <w:jc w:val="both"/>
        <w:rPr>
          <w:rFonts w:cs="Times New Roman"/>
          <w:szCs w:val="24"/>
        </w:rPr>
      </w:pPr>
      <w:r w:rsidRPr="004409B7">
        <w:rPr>
          <w:rFonts w:cs="Times New Roman"/>
          <w:b/>
          <w:szCs w:val="24"/>
        </w:rPr>
        <w:t>Odborníci</w:t>
      </w:r>
      <w:r w:rsidR="004409B7">
        <w:rPr>
          <w:rFonts w:cs="Times New Roman"/>
          <w:szCs w:val="24"/>
        </w:rPr>
        <w:t>, kteří se dokáží orientovat v dané problematice</w:t>
      </w:r>
      <w:r w:rsidRPr="004409B7">
        <w:rPr>
          <w:rFonts w:cs="Times New Roman"/>
          <w:szCs w:val="24"/>
        </w:rPr>
        <w:t xml:space="preserve"> a i </w:t>
      </w:r>
      <w:r w:rsidR="004409B7">
        <w:rPr>
          <w:rFonts w:cs="Times New Roman"/>
          <w:szCs w:val="24"/>
        </w:rPr>
        <w:t xml:space="preserve">v </w:t>
      </w:r>
      <w:r w:rsidRPr="004409B7">
        <w:rPr>
          <w:rFonts w:cs="Times New Roman"/>
          <w:szCs w:val="24"/>
        </w:rPr>
        <w:t>způsob</w:t>
      </w:r>
      <w:r w:rsidR="004409B7">
        <w:rPr>
          <w:rFonts w:cs="Times New Roman"/>
          <w:szCs w:val="24"/>
        </w:rPr>
        <w:t xml:space="preserve">ech řešení. Nejsou </w:t>
      </w:r>
      <w:r w:rsidRPr="004409B7">
        <w:rPr>
          <w:rFonts w:cs="Times New Roman"/>
          <w:szCs w:val="24"/>
        </w:rPr>
        <w:t xml:space="preserve">často vidět na veřejnosti, ale mají </w:t>
      </w:r>
      <w:r w:rsidR="008A1CC9">
        <w:rPr>
          <w:rFonts w:cs="Times New Roman"/>
          <w:szCs w:val="24"/>
        </w:rPr>
        <w:t xml:space="preserve">však zásadní vliv na finální podobě vyřešeného </w:t>
      </w:r>
      <w:r w:rsidRPr="004409B7">
        <w:rPr>
          <w:rFonts w:cs="Times New Roman"/>
          <w:szCs w:val="24"/>
        </w:rPr>
        <w:t>problému.</w:t>
      </w:r>
      <w:r w:rsidR="00F911AD">
        <w:rPr>
          <w:rStyle w:val="Znakapoznpodarou"/>
          <w:rFonts w:cs="Times New Roman"/>
          <w:szCs w:val="24"/>
        </w:rPr>
        <w:footnoteReference w:id="12"/>
      </w:r>
    </w:p>
    <w:p w:rsidR="008A1CC9" w:rsidRPr="004409B7" w:rsidRDefault="008A1CC9" w:rsidP="008A1CC9">
      <w:pPr>
        <w:spacing w:after="0" w:line="360" w:lineRule="auto"/>
        <w:ind w:left="1080"/>
        <w:jc w:val="both"/>
        <w:rPr>
          <w:rFonts w:cs="Times New Roman"/>
          <w:szCs w:val="24"/>
        </w:rPr>
      </w:pPr>
    </w:p>
    <w:p w:rsidR="008B5B81" w:rsidRPr="008B5B81" w:rsidRDefault="008B5B81" w:rsidP="008B5B81">
      <w:pPr>
        <w:spacing w:line="360" w:lineRule="auto"/>
        <w:ind w:firstLine="720"/>
        <w:jc w:val="both"/>
        <w:rPr>
          <w:rFonts w:cs="Times New Roman"/>
          <w:szCs w:val="24"/>
        </w:rPr>
      </w:pPr>
      <w:r w:rsidRPr="008B5B81">
        <w:rPr>
          <w:rFonts w:cs="Times New Roman"/>
          <w:szCs w:val="24"/>
        </w:rPr>
        <w:t xml:space="preserve">Mezi dalšího významného aktéra je třeba uvést i </w:t>
      </w:r>
      <w:r w:rsidRPr="008B5B81">
        <w:rPr>
          <w:rFonts w:cs="Times New Roman"/>
          <w:b/>
          <w:szCs w:val="24"/>
        </w:rPr>
        <w:t xml:space="preserve">masová média, </w:t>
      </w:r>
      <w:r w:rsidRPr="008B5B81">
        <w:rPr>
          <w:rFonts w:cs="Times New Roman"/>
          <w:szCs w:val="24"/>
        </w:rPr>
        <w:t>která dobře zvolenými slovy a prostředky ovlivňují postoje občanů a tím i jejich volební právo.</w:t>
      </w:r>
      <w:r w:rsidRPr="008B5B81">
        <w:rPr>
          <w:rStyle w:val="Znakapoznpodarou"/>
          <w:rFonts w:cs="Times New Roman"/>
          <w:szCs w:val="24"/>
        </w:rPr>
        <w:footnoteReference w:id="13"/>
      </w:r>
      <w:r w:rsidRPr="008B5B81">
        <w:rPr>
          <w:rFonts w:cs="Times New Roman"/>
          <w:szCs w:val="24"/>
        </w:rPr>
        <w:t xml:space="preserve"> </w:t>
      </w:r>
    </w:p>
    <w:p w:rsidR="008B5B81" w:rsidRPr="008B5B81" w:rsidRDefault="008B5B81" w:rsidP="008B5B81">
      <w:pPr>
        <w:spacing w:line="360" w:lineRule="auto"/>
        <w:ind w:firstLine="720"/>
        <w:jc w:val="both"/>
        <w:rPr>
          <w:rFonts w:cs="Times New Roman"/>
          <w:szCs w:val="24"/>
        </w:rPr>
      </w:pPr>
      <w:r w:rsidRPr="008B5B81">
        <w:rPr>
          <w:rFonts w:cs="Times New Roman"/>
          <w:szCs w:val="24"/>
        </w:rPr>
        <w:t xml:space="preserve">Tito aktéři předkládají své požadavky a problémy a požadují po vládě jejich akceptování a řešení. Pokud vláda dané problémy akceptuje, přechází se na návrhy možných řešení, které zpracovávají odborníci. Ti mohou do svých návrhů zapracovat </w:t>
      </w:r>
      <w:r w:rsidR="00C311B0">
        <w:rPr>
          <w:rFonts w:cs="Times New Roman"/>
          <w:szCs w:val="24"/>
        </w:rPr>
        <w:br/>
      </w:r>
      <w:r w:rsidRPr="008B5B81">
        <w:rPr>
          <w:rFonts w:cs="Times New Roman"/>
          <w:szCs w:val="24"/>
        </w:rPr>
        <w:lastRenderedPageBreak/>
        <w:t xml:space="preserve">i možná řešení navržená ostatními aktéry. Navrhnutá řešení procházejí vyhodnocením, </w:t>
      </w:r>
      <w:r w:rsidR="00C311B0">
        <w:rPr>
          <w:rFonts w:cs="Times New Roman"/>
          <w:szCs w:val="24"/>
        </w:rPr>
        <w:br/>
      </w:r>
      <w:r w:rsidRPr="008B5B81">
        <w:rPr>
          <w:rFonts w:cs="Times New Roman"/>
          <w:szCs w:val="24"/>
        </w:rPr>
        <w:t>a pokud se aktéři domluví na společném řešení, vláda schválí zdroje a vypracuje realizační program.</w:t>
      </w:r>
      <w:r w:rsidRPr="008B5B81">
        <w:rPr>
          <w:rStyle w:val="Znakapoznpodarou"/>
          <w:rFonts w:cs="Times New Roman"/>
          <w:szCs w:val="24"/>
        </w:rPr>
        <w:footnoteReference w:id="14"/>
      </w:r>
    </w:p>
    <w:p w:rsidR="008B5B81" w:rsidRPr="008B5B81" w:rsidRDefault="008B5B81" w:rsidP="008B5B81">
      <w:pPr>
        <w:spacing w:line="360" w:lineRule="auto"/>
        <w:ind w:firstLine="720"/>
        <w:jc w:val="both"/>
        <w:rPr>
          <w:rFonts w:cs="Times New Roman"/>
          <w:szCs w:val="24"/>
        </w:rPr>
      </w:pPr>
      <w:r w:rsidRPr="008B5B81">
        <w:rPr>
          <w:rFonts w:cs="Times New Roman"/>
          <w:szCs w:val="24"/>
        </w:rPr>
        <w:t>K tomuto je nutné pracovat s tzv. nástroji veřejné politiky.</w:t>
      </w:r>
    </w:p>
    <w:p w:rsidR="008B5B81" w:rsidRPr="008B5B81" w:rsidRDefault="008B5B81" w:rsidP="00C464C5">
      <w:pPr>
        <w:pStyle w:val="Nadpis2"/>
      </w:pPr>
      <w:bookmarkStart w:id="8" w:name="_Toc370795052"/>
      <w:bookmarkStart w:id="9" w:name="_Toc440052151"/>
      <w:r w:rsidRPr="008B5B81">
        <w:t>1.3 Nástroje veřejné politiky</w:t>
      </w:r>
      <w:bookmarkEnd w:id="8"/>
      <w:bookmarkEnd w:id="9"/>
    </w:p>
    <w:p w:rsidR="008B5B81" w:rsidRPr="008B5B81" w:rsidRDefault="008B5B81" w:rsidP="008B5B81">
      <w:pPr>
        <w:spacing w:line="360" w:lineRule="auto"/>
        <w:ind w:firstLine="720"/>
        <w:jc w:val="both"/>
        <w:rPr>
          <w:rFonts w:cs="Times New Roman"/>
          <w:szCs w:val="24"/>
        </w:rPr>
      </w:pPr>
      <w:r w:rsidRPr="008B5B81">
        <w:rPr>
          <w:rFonts w:cs="Times New Roman"/>
          <w:szCs w:val="24"/>
        </w:rPr>
        <w:t xml:space="preserve"> Nástroje veřejné politiky jsou prostředky, které mají zabezpečit dosáhnutí daných politických cílů.</w:t>
      </w:r>
    </w:p>
    <w:p w:rsidR="008B5B81" w:rsidRPr="008B5B81" w:rsidRDefault="008B5B81" w:rsidP="008B5B81">
      <w:pPr>
        <w:spacing w:line="360" w:lineRule="auto"/>
        <w:ind w:firstLine="720"/>
        <w:jc w:val="both"/>
        <w:rPr>
          <w:rFonts w:cs="Times New Roman"/>
          <w:szCs w:val="24"/>
        </w:rPr>
      </w:pPr>
      <w:r w:rsidRPr="008B5B81">
        <w:rPr>
          <w:rFonts w:cs="Times New Roman"/>
          <w:szCs w:val="24"/>
        </w:rPr>
        <w:t xml:space="preserve">Vládě k tomu slouží celá řada nástrojů. Mezi nejznámější podle </w:t>
      </w:r>
      <w:proofErr w:type="spellStart"/>
      <w:r w:rsidRPr="008B5B81">
        <w:rPr>
          <w:rFonts w:cs="Times New Roman"/>
          <w:szCs w:val="24"/>
        </w:rPr>
        <w:t>Malíkkové</w:t>
      </w:r>
      <w:proofErr w:type="spellEnd"/>
      <w:r w:rsidRPr="008B5B81">
        <w:rPr>
          <w:rStyle w:val="Znakapoznpodarou"/>
          <w:rFonts w:cs="Times New Roman"/>
          <w:szCs w:val="24"/>
        </w:rPr>
        <w:footnoteReference w:id="15"/>
      </w:r>
      <w:r w:rsidRPr="008B5B81">
        <w:rPr>
          <w:rFonts w:cs="Times New Roman"/>
          <w:szCs w:val="24"/>
        </w:rPr>
        <w:t xml:space="preserve"> patří (příklady z pohledu kinematografie):</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b/>
          <w:szCs w:val="24"/>
        </w:rPr>
        <w:t>Legislativní</w:t>
      </w:r>
      <w:r w:rsidRPr="008B5B81">
        <w:rPr>
          <w:rFonts w:cs="Times New Roman"/>
          <w:szCs w:val="24"/>
        </w:rPr>
        <w:t xml:space="preserve"> – právní nástroje (např. Zákon č. 496/2012 Sb., </w:t>
      </w:r>
      <w:r w:rsidR="00C311B0">
        <w:rPr>
          <w:rFonts w:cs="Times New Roman"/>
          <w:szCs w:val="24"/>
        </w:rPr>
        <w:br/>
      </w:r>
      <w:r w:rsidRPr="008B5B81">
        <w:rPr>
          <w:rFonts w:cs="Times New Roman"/>
          <w:szCs w:val="24"/>
        </w:rPr>
        <w:t>o audiovizuálních dílech a podpoře kinematografie a o změně některých zákonů);</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szCs w:val="24"/>
        </w:rPr>
        <w:t xml:space="preserve"> </w:t>
      </w:r>
      <w:r w:rsidRPr="008B5B81">
        <w:rPr>
          <w:rFonts w:cs="Times New Roman"/>
          <w:b/>
          <w:szCs w:val="24"/>
        </w:rPr>
        <w:t>Ekonomické</w:t>
      </w:r>
      <w:r w:rsidRPr="008B5B81">
        <w:rPr>
          <w:rFonts w:cs="Times New Roman"/>
          <w:szCs w:val="24"/>
        </w:rPr>
        <w:t xml:space="preserve"> – daně, dotace, uživatelské poplatky aj. (např. poplatek z kinematografického představení), určující – státní rozpočet;</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b/>
          <w:szCs w:val="24"/>
        </w:rPr>
        <w:t>Organizačně-administrativní</w:t>
      </w:r>
      <w:r w:rsidRPr="008B5B81">
        <w:rPr>
          <w:rFonts w:cs="Times New Roman"/>
          <w:szCs w:val="24"/>
        </w:rPr>
        <w:t xml:space="preserve"> – např. zvyšování kvality lidských zdrojů;</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b/>
          <w:szCs w:val="24"/>
        </w:rPr>
        <w:t>Informační</w:t>
      </w:r>
      <w:r w:rsidRPr="008B5B81">
        <w:rPr>
          <w:rFonts w:cs="Times New Roman"/>
          <w:szCs w:val="24"/>
        </w:rPr>
        <w:t xml:space="preserve"> – např. povinnost zveřejňovat informace (např. informace </w:t>
      </w:r>
      <w:r w:rsidR="00C311B0">
        <w:rPr>
          <w:rFonts w:cs="Times New Roman"/>
          <w:szCs w:val="24"/>
        </w:rPr>
        <w:br/>
      </w:r>
      <w:r w:rsidRPr="008B5B81">
        <w:rPr>
          <w:rFonts w:cs="Times New Roman"/>
          <w:szCs w:val="24"/>
        </w:rPr>
        <w:t>o rozpočtu Fondu).</w:t>
      </w:r>
    </w:p>
    <w:p w:rsidR="008B5B81" w:rsidRPr="008B5B81" w:rsidRDefault="008B5B81" w:rsidP="008B5B81">
      <w:pPr>
        <w:spacing w:line="360" w:lineRule="auto"/>
        <w:ind w:firstLine="720"/>
        <w:jc w:val="both"/>
        <w:rPr>
          <w:rFonts w:cs="Times New Roman"/>
          <w:szCs w:val="24"/>
        </w:rPr>
      </w:pPr>
      <w:r w:rsidRPr="008B5B81">
        <w:rPr>
          <w:rFonts w:cs="Times New Roman"/>
          <w:szCs w:val="24"/>
        </w:rPr>
        <w:t xml:space="preserve">Jako nejdůležitější nástroj se jeví nástroj legislativní. Tvorbou nových zákonů </w:t>
      </w:r>
      <w:r w:rsidR="00C311B0">
        <w:rPr>
          <w:rFonts w:cs="Times New Roman"/>
          <w:szCs w:val="24"/>
        </w:rPr>
        <w:br/>
      </w:r>
      <w:r w:rsidRPr="008B5B81">
        <w:rPr>
          <w:rFonts w:cs="Times New Roman"/>
          <w:szCs w:val="24"/>
        </w:rPr>
        <w:t>a jiných právních předpisů či jejich změny se stanovují práva a povinnosti příslušných subjektů a stanovují se sankce.</w:t>
      </w:r>
      <w:r w:rsidR="00F911AD">
        <w:rPr>
          <w:rStyle w:val="Znakapoznpodarou"/>
          <w:rFonts w:cs="Times New Roman"/>
          <w:szCs w:val="24"/>
        </w:rPr>
        <w:footnoteReference w:id="16"/>
      </w:r>
    </w:p>
    <w:p w:rsidR="008B5B81" w:rsidRPr="008B5B81" w:rsidRDefault="008B5B81" w:rsidP="008B5B81">
      <w:pPr>
        <w:spacing w:line="360" w:lineRule="auto"/>
        <w:jc w:val="both"/>
        <w:rPr>
          <w:rFonts w:cs="Times New Roman"/>
          <w:szCs w:val="24"/>
        </w:rPr>
      </w:pPr>
      <w:r w:rsidRPr="008B5B81">
        <w:rPr>
          <w:rFonts w:cs="Times New Roman"/>
          <w:szCs w:val="24"/>
        </w:rPr>
        <w:tab/>
        <w:t>Další fází politického cyklu je fáze implementace neboli realizace veřejné politiky. Jedná se o proces, ve kterém dochází k přeměně již formulovaných cílů do konkrétní politiky.</w:t>
      </w:r>
    </w:p>
    <w:p w:rsidR="008B5B81" w:rsidRPr="008B5B81" w:rsidRDefault="008B5B81" w:rsidP="008B5B81">
      <w:pPr>
        <w:spacing w:line="360" w:lineRule="auto"/>
        <w:jc w:val="both"/>
        <w:rPr>
          <w:rFonts w:cs="Times New Roman"/>
          <w:szCs w:val="24"/>
        </w:rPr>
      </w:pPr>
      <w:r w:rsidRPr="008B5B81">
        <w:rPr>
          <w:rFonts w:cs="Times New Roman"/>
          <w:szCs w:val="24"/>
        </w:rPr>
        <w:tab/>
        <w:t xml:space="preserve">Poslední fází politického cyklu je vyhodnocení efektů a účinnosti veřejné politiky. Jedná se o proces, v kterém se vyhodnocují výsledky dosáhnuté naplněním příslušného cíle.  Cílem tohoto procesu by mělo být vyhodnocení, jak byla daná politika úspěšná, nalezení nových problémů a jevů v daném prostředí a na základě toho určení </w:t>
      </w:r>
      <w:r w:rsidRPr="008B5B81">
        <w:rPr>
          <w:rFonts w:cs="Times New Roman"/>
          <w:szCs w:val="24"/>
        </w:rPr>
        <w:lastRenderedPageBreak/>
        <w:t>dalších postupů. Dá se říci, že cyklus tvorby veřejné politiky je nikdy nekončící proces.</w:t>
      </w:r>
      <w:r w:rsidRPr="008B5B81">
        <w:rPr>
          <w:rStyle w:val="Znakapoznpodarou"/>
          <w:rFonts w:cs="Times New Roman"/>
          <w:szCs w:val="24"/>
        </w:rPr>
        <w:footnoteReference w:id="17"/>
      </w:r>
    </w:p>
    <w:p w:rsidR="008B5B81" w:rsidRPr="008B5B81" w:rsidRDefault="008B5B81" w:rsidP="008B5B81">
      <w:pPr>
        <w:spacing w:line="360" w:lineRule="auto"/>
        <w:ind w:firstLine="720"/>
        <w:jc w:val="both"/>
        <w:rPr>
          <w:rFonts w:cs="Times New Roman"/>
          <w:szCs w:val="24"/>
        </w:rPr>
      </w:pPr>
      <w:r w:rsidRPr="008B5B81">
        <w:rPr>
          <w:rFonts w:cs="Times New Roman"/>
          <w:szCs w:val="24"/>
        </w:rPr>
        <w:t xml:space="preserve">K tomuto politickému cyklu a jeho jednotlivým fázím je potřeba prostředků, které budou reagovat na vzniklé situace a které umožní sledovat i účinnost a efektivnost veřejné politiky. Takovým prostředkem je veřejný rozpočet. Veřejná politika potřebuje k uskutečňování svých cílů finanční zdroje, které získává právě prostřednictvím veřejného rozpočtu. </w:t>
      </w:r>
      <w:r w:rsidR="00F911AD">
        <w:rPr>
          <w:rStyle w:val="Znakapoznpodarou"/>
          <w:rFonts w:cs="Times New Roman"/>
          <w:szCs w:val="24"/>
        </w:rPr>
        <w:footnoteReference w:id="18"/>
      </w:r>
    </w:p>
    <w:p w:rsidR="008B5B81" w:rsidRPr="008B5B81" w:rsidRDefault="008B5B81" w:rsidP="00F911AD">
      <w:pPr>
        <w:pStyle w:val="Nadpis2"/>
        <w:ind w:left="390"/>
      </w:pPr>
      <w:r w:rsidRPr="008B5B81">
        <w:br w:type="page"/>
      </w:r>
      <w:bookmarkStart w:id="10" w:name="_Toc370795053"/>
      <w:bookmarkStart w:id="11" w:name="_Toc440052152"/>
      <w:r w:rsidR="0098584A">
        <w:lastRenderedPageBreak/>
        <w:t>1.4</w:t>
      </w:r>
      <w:r w:rsidRPr="008B5B81">
        <w:t xml:space="preserve"> Veřejný rozpočet</w:t>
      </w:r>
      <w:bookmarkEnd w:id="10"/>
      <w:bookmarkEnd w:id="11"/>
      <w:r w:rsidR="00F911AD">
        <w:rPr>
          <w:rStyle w:val="Znakapoznpodarou"/>
        </w:rPr>
        <w:footnoteReference w:id="19"/>
      </w:r>
    </w:p>
    <w:p w:rsidR="008B5B81" w:rsidRPr="008B5B81" w:rsidRDefault="008B5B81" w:rsidP="008B5B81">
      <w:pPr>
        <w:spacing w:line="360" w:lineRule="auto"/>
        <w:jc w:val="both"/>
        <w:rPr>
          <w:rFonts w:cs="Times New Roman"/>
          <w:szCs w:val="24"/>
        </w:rPr>
      </w:pPr>
      <w:r w:rsidRPr="008B5B81">
        <w:rPr>
          <w:rFonts w:cs="Times New Roman"/>
          <w:szCs w:val="24"/>
        </w:rPr>
        <w:tab/>
        <w:t>Na veřejný rozpočet lze nahlížet z několika úhlů pohledu, a to podle Tomáškové</w:t>
      </w:r>
      <w:r w:rsidRPr="008B5B81">
        <w:rPr>
          <w:rStyle w:val="Znakapoznpodarou"/>
          <w:rFonts w:cs="Times New Roman"/>
          <w:szCs w:val="24"/>
        </w:rPr>
        <w:footnoteReference w:id="20"/>
      </w:r>
      <w:r w:rsidRPr="008B5B81">
        <w:rPr>
          <w:rFonts w:cs="Times New Roman"/>
          <w:szCs w:val="24"/>
        </w:rPr>
        <w:t xml:space="preserve"> jako na:</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b/>
          <w:szCs w:val="24"/>
        </w:rPr>
        <w:t>finanční plán na určité období</w:t>
      </w:r>
      <w:r w:rsidRPr="008B5B81">
        <w:rPr>
          <w:rFonts w:cs="Times New Roman"/>
          <w:szCs w:val="24"/>
        </w:rPr>
        <w:t xml:space="preserve"> – veřejný rozpočet se vždy sestavuje na určité období neboli rozpočtové období, které je u nás shodné s kalendářním rokem,  </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b/>
          <w:szCs w:val="24"/>
        </w:rPr>
        <w:t xml:space="preserve">bilanci </w:t>
      </w:r>
      <w:r w:rsidRPr="008B5B81">
        <w:rPr>
          <w:rFonts w:cs="Times New Roman"/>
          <w:szCs w:val="24"/>
        </w:rPr>
        <w:t xml:space="preserve">– veřejný rozpočet zahrnuje všechny běžné a kapitálové příjmy </w:t>
      </w:r>
      <w:r w:rsidR="00C311B0">
        <w:rPr>
          <w:rFonts w:cs="Times New Roman"/>
          <w:szCs w:val="24"/>
        </w:rPr>
        <w:br/>
      </w:r>
      <w:r w:rsidRPr="008B5B81">
        <w:rPr>
          <w:rFonts w:cs="Times New Roman"/>
          <w:szCs w:val="24"/>
        </w:rPr>
        <w:t xml:space="preserve">a výdaje, které jsou během rozpočtového období postupně přijímány </w:t>
      </w:r>
      <w:r w:rsidR="00C311B0">
        <w:rPr>
          <w:rFonts w:cs="Times New Roman"/>
          <w:szCs w:val="24"/>
        </w:rPr>
        <w:br/>
      </w:r>
      <w:r w:rsidRPr="008B5B81">
        <w:rPr>
          <w:rFonts w:cs="Times New Roman"/>
          <w:szCs w:val="24"/>
        </w:rPr>
        <w:t>a vydávány,</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b/>
          <w:szCs w:val="24"/>
        </w:rPr>
        <w:t xml:space="preserve">peněžní fond financující aktivity veřejné politiky - </w:t>
      </w:r>
      <w:r w:rsidRPr="008B5B81">
        <w:rPr>
          <w:rFonts w:cs="Times New Roman"/>
          <w:szCs w:val="24"/>
        </w:rPr>
        <w:t>veřejný rozpočet tvoří veřejné příjmy a veřejné výdaje, kdy veřejnými příjmy jsou kryty určité veřejné výdaje,</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b/>
          <w:szCs w:val="24"/>
        </w:rPr>
        <w:t>významný nástroj veřejné politiky</w:t>
      </w:r>
      <w:r w:rsidRPr="008B5B81">
        <w:rPr>
          <w:rFonts w:cs="Times New Roman"/>
          <w:szCs w:val="24"/>
        </w:rPr>
        <w:t xml:space="preserve"> – kde je veřejný rozpočet uplatňován jako stabilizační nástroj, kdy stát úmyslně využívá příjmy a výdaje k ovlivnění ekonomiky a ke krytí jednotlivých vládních výdajů. Vztah vlády a veřejného rozpočtu vykresluje následující schéma.</w:t>
      </w:r>
    </w:p>
    <w:p w:rsidR="008B5B81" w:rsidRPr="008B5B81" w:rsidRDefault="008B5B81" w:rsidP="008B5B81">
      <w:pPr>
        <w:spacing w:line="360" w:lineRule="auto"/>
        <w:ind w:left="1080"/>
        <w:jc w:val="both"/>
        <w:rPr>
          <w:rFonts w:cs="Times New Roman"/>
          <w:szCs w:val="24"/>
        </w:rPr>
      </w:pPr>
    </w:p>
    <w:p w:rsidR="008B5B81" w:rsidRDefault="008B5B81" w:rsidP="008B5B81">
      <w:pPr>
        <w:spacing w:line="360" w:lineRule="auto"/>
        <w:ind w:firstLine="720"/>
        <w:jc w:val="both"/>
        <w:rPr>
          <w:rFonts w:cs="Times New Roman"/>
          <w:szCs w:val="24"/>
        </w:rPr>
      </w:pPr>
      <w:r w:rsidRPr="008B5B81">
        <w:rPr>
          <w:rFonts w:cs="Times New Roman"/>
          <w:noProof/>
          <w:szCs w:val="24"/>
          <w:lang w:val="en-US"/>
        </w:rPr>
        <w:drawing>
          <wp:inline distT="0" distB="0" distL="0" distR="0" wp14:anchorId="35C7E9B5" wp14:editId="515D9A19">
            <wp:extent cx="5184775" cy="138049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4775" cy="1380490"/>
                    </a:xfrm>
                    <a:prstGeom prst="rect">
                      <a:avLst/>
                    </a:prstGeom>
                    <a:noFill/>
                    <a:ln>
                      <a:noFill/>
                    </a:ln>
                  </pic:spPr>
                </pic:pic>
              </a:graphicData>
            </a:graphic>
          </wp:inline>
        </w:drawing>
      </w:r>
    </w:p>
    <w:p w:rsidR="00C464C5" w:rsidRPr="008B5B81" w:rsidRDefault="00C464C5" w:rsidP="00C464C5">
      <w:pPr>
        <w:spacing w:line="360" w:lineRule="auto"/>
        <w:ind w:left="720"/>
        <w:jc w:val="both"/>
        <w:rPr>
          <w:rFonts w:cs="Times New Roman"/>
          <w:b/>
          <w:szCs w:val="24"/>
        </w:rPr>
      </w:pPr>
      <w:r>
        <w:rPr>
          <w:rFonts w:cs="Times New Roman"/>
          <w:b/>
          <w:szCs w:val="24"/>
        </w:rPr>
        <w:t>Obr.</w:t>
      </w:r>
      <w:r w:rsidRPr="008B5B81">
        <w:rPr>
          <w:rFonts w:cs="Times New Roman"/>
          <w:b/>
          <w:szCs w:val="24"/>
        </w:rPr>
        <w:t xml:space="preserve"> 3: Role vlády ve využití veřejného rozpočtu jako nástroje veřejné politiky</w:t>
      </w:r>
    </w:p>
    <w:p w:rsidR="008B5B81" w:rsidRPr="008B5B81" w:rsidRDefault="008B5B81" w:rsidP="008B5B81">
      <w:pPr>
        <w:spacing w:line="360" w:lineRule="auto"/>
        <w:ind w:left="1080"/>
        <w:jc w:val="both"/>
        <w:rPr>
          <w:rFonts w:cs="Times New Roman"/>
          <w:szCs w:val="24"/>
        </w:rPr>
      </w:pPr>
      <w:r w:rsidRPr="008B5B81">
        <w:rPr>
          <w:rFonts w:cs="Times New Roman"/>
          <w:szCs w:val="24"/>
        </w:rPr>
        <w:t xml:space="preserve">Pramen: Ochrana, F. </w:t>
      </w:r>
      <w:r w:rsidRPr="008B5B81">
        <w:rPr>
          <w:rFonts w:cs="Times New Roman"/>
          <w:i/>
          <w:szCs w:val="24"/>
        </w:rPr>
        <w:t xml:space="preserve">Veřejné rozpočty jako nástroj veřejné politiky a strategického vládnutí. Veřejná politika, veřejná volba, veřejný zájem. </w:t>
      </w:r>
      <w:r w:rsidRPr="008B5B81">
        <w:rPr>
          <w:rFonts w:cs="Times New Roman"/>
          <w:szCs w:val="24"/>
        </w:rPr>
        <w:t>2005. s. 6.</w:t>
      </w:r>
    </w:p>
    <w:p w:rsidR="008B5B81" w:rsidRPr="008B5B81" w:rsidRDefault="008B5B81" w:rsidP="008B5B81">
      <w:pPr>
        <w:spacing w:line="360" w:lineRule="auto"/>
        <w:ind w:left="720"/>
        <w:jc w:val="both"/>
        <w:rPr>
          <w:rFonts w:cs="Times New Roman"/>
          <w:szCs w:val="24"/>
        </w:rPr>
      </w:pPr>
    </w:p>
    <w:p w:rsidR="008B5B81" w:rsidRPr="008B5B81" w:rsidRDefault="008B5B81" w:rsidP="008B5B81">
      <w:pPr>
        <w:spacing w:line="360" w:lineRule="auto"/>
        <w:ind w:firstLine="720"/>
        <w:jc w:val="both"/>
        <w:rPr>
          <w:rFonts w:cs="Times New Roman"/>
          <w:szCs w:val="24"/>
        </w:rPr>
      </w:pPr>
      <w:r w:rsidRPr="008B5B81">
        <w:rPr>
          <w:rFonts w:cs="Times New Roman"/>
          <w:szCs w:val="24"/>
        </w:rPr>
        <w:lastRenderedPageBreak/>
        <w:t xml:space="preserve">V tomto vztahu </w:t>
      </w:r>
      <w:r w:rsidRPr="008B5B81">
        <w:rPr>
          <w:rFonts w:cs="Times New Roman"/>
          <w:i/>
          <w:szCs w:val="24"/>
        </w:rPr>
        <w:t>„vláda vystupuje jako aktér rozpočtové politiky, veřejný rozpočet jako nástroj veřejné politiky“</w:t>
      </w:r>
      <w:r w:rsidRPr="008B5B81">
        <w:rPr>
          <w:rStyle w:val="Znakapoznpodarou"/>
          <w:rFonts w:cs="Times New Roman"/>
          <w:szCs w:val="24"/>
        </w:rPr>
        <w:footnoteReference w:id="21"/>
      </w:r>
      <w:r w:rsidRPr="008B5B81">
        <w:rPr>
          <w:rFonts w:cs="Times New Roman"/>
          <w:i/>
          <w:szCs w:val="24"/>
        </w:rPr>
        <w:t>.</w:t>
      </w:r>
    </w:p>
    <w:p w:rsidR="008B5B81" w:rsidRPr="008B5B81" w:rsidRDefault="008B5B81" w:rsidP="008B5B81">
      <w:pPr>
        <w:spacing w:line="360" w:lineRule="auto"/>
        <w:jc w:val="both"/>
        <w:rPr>
          <w:rFonts w:cs="Times New Roman"/>
          <w:szCs w:val="24"/>
        </w:rPr>
      </w:pPr>
      <w:r w:rsidRPr="008B5B81">
        <w:rPr>
          <w:rFonts w:cs="Times New Roman"/>
          <w:szCs w:val="24"/>
        </w:rPr>
        <w:tab/>
        <w:t>V České republice nalezneme veřejné rozpočty ve formě veřejné rozpočtové soustavy, která zahrnuje:</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szCs w:val="24"/>
        </w:rPr>
        <w:t>nadnárodní rozpočet,</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szCs w:val="24"/>
        </w:rPr>
        <w:t>státní rozpočet,</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szCs w:val="24"/>
        </w:rPr>
        <w:t>státní mimorozpočtové fondy,</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szCs w:val="24"/>
        </w:rPr>
        <w:t>rozpočty organizačních složek státu a rozpočty příspěvkových organizací,</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szCs w:val="24"/>
        </w:rPr>
        <w:t>rozpočty územní samosprávy.</w:t>
      </w:r>
      <w:r w:rsidRPr="008B5B81">
        <w:rPr>
          <w:rStyle w:val="Znakapoznpodarou"/>
          <w:rFonts w:cs="Times New Roman"/>
          <w:szCs w:val="24"/>
        </w:rPr>
        <w:footnoteReference w:id="22"/>
      </w:r>
    </w:p>
    <w:p w:rsidR="008B5B81" w:rsidRPr="008B5B81" w:rsidRDefault="008B5B81" w:rsidP="008B5B81">
      <w:pPr>
        <w:spacing w:line="360" w:lineRule="auto"/>
        <w:ind w:firstLine="720"/>
        <w:jc w:val="both"/>
        <w:rPr>
          <w:rFonts w:cs="Times New Roman"/>
          <w:szCs w:val="24"/>
        </w:rPr>
      </w:pPr>
      <w:r w:rsidRPr="008B5B81">
        <w:rPr>
          <w:rFonts w:cs="Times New Roman"/>
          <w:szCs w:val="24"/>
        </w:rPr>
        <w:t xml:space="preserve">Rozpočtová soustava je tedy souhrn všech veřejných rozpočtů. </w:t>
      </w:r>
    </w:p>
    <w:p w:rsidR="008B5B81" w:rsidRPr="008B5B81" w:rsidRDefault="008B5B81" w:rsidP="008B5B81">
      <w:pPr>
        <w:spacing w:line="360" w:lineRule="auto"/>
        <w:ind w:firstLine="720"/>
        <w:jc w:val="both"/>
        <w:rPr>
          <w:rFonts w:cs="Times New Roman"/>
          <w:szCs w:val="24"/>
        </w:rPr>
      </w:pPr>
      <w:r w:rsidRPr="008B5B81">
        <w:rPr>
          <w:rFonts w:cs="Times New Roman"/>
          <w:szCs w:val="24"/>
        </w:rPr>
        <w:t>Nadnárodní rozpočet je rozpočtem nadnárodního uskupení, v případě České republiky se jedná o rozpočet Evropské unie.</w:t>
      </w:r>
    </w:p>
    <w:p w:rsidR="008B5B81" w:rsidRPr="008B5B81" w:rsidRDefault="008B5B81" w:rsidP="008B5B81">
      <w:pPr>
        <w:spacing w:line="360" w:lineRule="auto"/>
        <w:ind w:firstLine="720"/>
        <w:jc w:val="both"/>
        <w:rPr>
          <w:rFonts w:cs="Times New Roman"/>
          <w:szCs w:val="24"/>
        </w:rPr>
      </w:pPr>
      <w:r w:rsidRPr="008B5B81">
        <w:rPr>
          <w:rFonts w:cs="Times New Roman"/>
          <w:szCs w:val="24"/>
        </w:rPr>
        <w:t>Nejdůležitějším veřejným rozpočtem je státní rozpočet, který hraje hlavní roli při realizaci veřejné politiky. Jedná se o plán hospodaření státu upravený zákonem č. 218/2000 Sb., o rozpočtových pravidlech a o změně některých souvisejících zákonů ve znění pozdějších předpisů. Účet státního rozpočtu vede Česká národní banka.</w:t>
      </w:r>
      <w:r w:rsidR="00F911AD">
        <w:rPr>
          <w:rStyle w:val="Znakapoznpodarou"/>
          <w:rFonts w:cs="Times New Roman"/>
          <w:szCs w:val="24"/>
        </w:rPr>
        <w:footnoteReference w:id="23"/>
      </w:r>
      <w:r w:rsidRPr="008B5B81">
        <w:rPr>
          <w:rFonts w:cs="Times New Roman"/>
          <w:szCs w:val="24"/>
        </w:rPr>
        <w:t xml:space="preserve"> </w:t>
      </w:r>
    </w:p>
    <w:p w:rsidR="008B5B81" w:rsidRPr="008B5B81" w:rsidRDefault="008B5B81" w:rsidP="008B5B81">
      <w:pPr>
        <w:spacing w:line="360" w:lineRule="auto"/>
        <w:ind w:firstLine="720"/>
        <w:jc w:val="both"/>
        <w:rPr>
          <w:rFonts w:cs="Times New Roman"/>
          <w:szCs w:val="24"/>
        </w:rPr>
      </w:pPr>
      <w:r w:rsidRPr="008B5B81">
        <w:rPr>
          <w:rFonts w:cs="Times New Roman"/>
          <w:szCs w:val="24"/>
        </w:rPr>
        <w:t>Do státních mimorozpočtových fondů patří např. Státní fond kultury, Státní fond životního prostředí nebo fond, kterým se zabývá tato práce – Státní fond kinematografie. Dále sem patří i rozpočty zdravotních pojišťoven a také účelové vládní agentury, např. Česká konsolidační agentura, Podpůrný garanční rolnický a lesnický fond, a. s. Mimorozpočtové fondy mohou být zakládány i na samosprávné úrovni</w:t>
      </w:r>
      <w:r w:rsidRPr="008B5B81">
        <w:rPr>
          <w:rStyle w:val="Znakapoznpodarou"/>
          <w:rFonts w:cs="Times New Roman"/>
          <w:szCs w:val="24"/>
        </w:rPr>
        <w:footnoteReference w:id="24"/>
      </w:r>
      <w:r w:rsidRPr="008B5B81">
        <w:rPr>
          <w:rFonts w:cs="Times New Roman"/>
          <w:szCs w:val="24"/>
        </w:rPr>
        <w:t xml:space="preserve">. Vystupují vedle veřejného rozpočtu relativně samostatně, mají vlastní příjmy a výdaje </w:t>
      </w:r>
      <w:r w:rsidR="00C311B0">
        <w:rPr>
          <w:rFonts w:cs="Times New Roman"/>
          <w:szCs w:val="24"/>
        </w:rPr>
        <w:br/>
      </w:r>
      <w:r w:rsidRPr="008B5B81">
        <w:rPr>
          <w:rFonts w:cs="Times New Roman"/>
          <w:szCs w:val="24"/>
        </w:rPr>
        <w:t>a podrobněji jsou popsány v následující kapitole.</w:t>
      </w:r>
      <w:r w:rsidR="00F911AD">
        <w:rPr>
          <w:rStyle w:val="Znakapoznpodarou"/>
          <w:rFonts w:cs="Times New Roman"/>
          <w:szCs w:val="24"/>
        </w:rPr>
        <w:footnoteReference w:id="25"/>
      </w:r>
    </w:p>
    <w:p w:rsidR="00C311B0" w:rsidRDefault="008B5B81" w:rsidP="008B5B81">
      <w:pPr>
        <w:spacing w:line="360" w:lineRule="auto"/>
        <w:ind w:firstLine="720"/>
        <w:jc w:val="both"/>
        <w:rPr>
          <w:rFonts w:cs="Times New Roman"/>
          <w:szCs w:val="24"/>
        </w:rPr>
      </w:pPr>
      <w:r w:rsidRPr="008B5B81">
        <w:rPr>
          <w:rFonts w:cs="Times New Roman"/>
          <w:szCs w:val="24"/>
        </w:rPr>
        <w:t xml:space="preserve">Příspěvkové organizace jsou zřizovány státem, krajem či obcemi. Jejich rozpočty musí být vždy sestaveny jako vyrovnané a mohou obsahovat jen náklady </w:t>
      </w:r>
    </w:p>
    <w:p w:rsidR="008B5B81" w:rsidRPr="008B5B81" w:rsidRDefault="008B5B81" w:rsidP="008B5B81">
      <w:pPr>
        <w:spacing w:line="360" w:lineRule="auto"/>
        <w:ind w:firstLine="720"/>
        <w:jc w:val="both"/>
        <w:rPr>
          <w:rFonts w:cs="Times New Roman"/>
          <w:szCs w:val="24"/>
        </w:rPr>
      </w:pPr>
      <w:r w:rsidRPr="008B5B81">
        <w:rPr>
          <w:rFonts w:cs="Times New Roman"/>
          <w:szCs w:val="24"/>
        </w:rPr>
        <w:lastRenderedPageBreak/>
        <w:t>a výnosy, které souvisejí s jejich poskytovanými službami.</w:t>
      </w:r>
    </w:p>
    <w:p w:rsidR="008B5B81" w:rsidRPr="008B5B81" w:rsidRDefault="008B5B81" w:rsidP="008B5B81">
      <w:pPr>
        <w:spacing w:line="360" w:lineRule="auto"/>
        <w:ind w:firstLine="720"/>
        <w:jc w:val="both"/>
        <w:rPr>
          <w:rFonts w:cs="Times New Roman"/>
          <w:szCs w:val="24"/>
        </w:rPr>
      </w:pPr>
      <w:r w:rsidRPr="008B5B81">
        <w:rPr>
          <w:rFonts w:cs="Times New Roman"/>
          <w:szCs w:val="24"/>
        </w:rPr>
        <w:t xml:space="preserve">Do rozpočtů územní samosprávy se zahrnují rozpočty obcí a rozpočty vyšších územních samosprávných celků. </w:t>
      </w:r>
    </w:p>
    <w:p w:rsidR="008B5B81" w:rsidRPr="008B5B81" w:rsidRDefault="008B5B81" w:rsidP="00C464C5">
      <w:pPr>
        <w:pStyle w:val="Nadpis1"/>
      </w:pPr>
      <w:r w:rsidRPr="008B5B81">
        <w:br w:type="page"/>
      </w:r>
      <w:bookmarkStart w:id="12" w:name="_Toc370795054"/>
      <w:bookmarkStart w:id="13" w:name="_Toc440052153"/>
      <w:r w:rsidR="0098584A">
        <w:lastRenderedPageBreak/>
        <w:t>2</w:t>
      </w:r>
      <w:r w:rsidRPr="008B5B81">
        <w:t xml:space="preserve"> Mimorozpočtové fondy</w:t>
      </w:r>
      <w:bookmarkEnd w:id="12"/>
      <w:bookmarkEnd w:id="13"/>
    </w:p>
    <w:p w:rsidR="008B5B81" w:rsidRPr="008B5B81" w:rsidRDefault="008B5B81" w:rsidP="008B5B81">
      <w:pPr>
        <w:pStyle w:val="NormlnArial"/>
        <w:spacing w:line="360" w:lineRule="auto"/>
        <w:ind w:firstLine="720"/>
        <w:jc w:val="both"/>
        <w:outlineLvl w:val="9"/>
        <w:rPr>
          <w:rFonts w:ascii="Times New Roman" w:hAnsi="Times New Roman" w:cs="Times New Roman"/>
          <w:b w:val="0"/>
          <w:i w:val="0"/>
        </w:rPr>
      </w:pPr>
      <w:bookmarkStart w:id="14" w:name="_Toc360375435"/>
      <w:r w:rsidRPr="008B5B81">
        <w:rPr>
          <w:rFonts w:ascii="Times New Roman" w:hAnsi="Times New Roman" w:cs="Times New Roman"/>
          <w:b w:val="0"/>
          <w:i w:val="0"/>
        </w:rPr>
        <w:t>Vedle veřejných rozpočtů je zřizována i řada fondů, která působí vedle veřejných rozpočtů relativně samostatně. Tyto fondy mají vlastní příjmy a vlastní výdaje a jsou nazývány mimorozpočtovými fondy.</w:t>
      </w:r>
      <w:bookmarkEnd w:id="14"/>
      <w:r w:rsidRPr="008B5B81">
        <w:rPr>
          <w:rFonts w:ascii="Times New Roman" w:hAnsi="Times New Roman" w:cs="Times New Roman"/>
          <w:b w:val="0"/>
          <w:i w:val="0"/>
        </w:rPr>
        <w:t xml:space="preserve"> </w:t>
      </w:r>
    </w:p>
    <w:p w:rsidR="008B5B81" w:rsidRPr="008B5B81" w:rsidRDefault="0098584A" w:rsidP="00C464C5">
      <w:pPr>
        <w:pStyle w:val="Nadpis2"/>
      </w:pPr>
      <w:bookmarkStart w:id="15" w:name="_Toc370795055"/>
      <w:bookmarkStart w:id="16" w:name="_Toc440052154"/>
      <w:r>
        <w:t>2.</w:t>
      </w:r>
      <w:r w:rsidR="008B5B81" w:rsidRPr="008B5B81">
        <w:t>1 Pojem fond, mimorozpočtový fond</w:t>
      </w:r>
      <w:bookmarkEnd w:id="15"/>
      <w:bookmarkEnd w:id="16"/>
      <w:r w:rsidR="008B5B81" w:rsidRPr="008B5B81">
        <w:t xml:space="preserve"> </w:t>
      </w:r>
      <w:bookmarkStart w:id="17" w:name="_Toc360375437"/>
    </w:p>
    <w:p w:rsidR="008B5B81" w:rsidRPr="008B5B81" w:rsidRDefault="008B5B81" w:rsidP="008B5B81">
      <w:pPr>
        <w:pStyle w:val="NormlnArial"/>
        <w:spacing w:line="360" w:lineRule="auto"/>
        <w:ind w:firstLine="720"/>
        <w:jc w:val="both"/>
        <w:outlineLvl w:val="9"/>
        <w:rPr>
          <w:rFonts w:ascii="Times New Roman" w:hAnsi="Times New Roman" w:cs="Times New Roman"/>
          <w:i w:val="0"/>
        </w:rPr>
      </w:pPr>
      <w:r w:rsidRPr="008B5B81">
        <w:rPr>
          <w:rFonts w:ascii="Times New Roman" w:hAnsi="Times New Roman" w:cs="Times New Roman"/>
          <w:b w:val="0"/>
          <w:i w:val="0"/>
        </w:rPr>
        <w:t xml:space="preserve">Pojem fond je definován jako </w:t>
      </w:r>
      <w:r w:rsidRPr="008B5B81">
        <w:rPr>
          <w:rFonts w:ascii="Times New Roman" w:hAnsi="Times New Roman" w:cs="Times New Roman"/>
          <w:b w:val="0"/>
        </w:rPr>
        <w:t>„souhrn majetku, obvykle finančního, určený pro konkrétní účel“</w:t>
      </w:r>
      <w:r w:rsidRPr="008B5B81">
        <w:rPr>
          <w:rFonts w:ascii="Times New Roman" w:hAnsi="Times New Roman" w:cs="Times New Roman"/>
          <w:b w:val="0"/>
          <w:i w:val="0"/>
        </w:rPr>
        <w:t>.</w:t>
      </w:r>
      <w:r w:rsidRPr="008B5B81">
        <w:rPr>
          <w:rStyle w:val="Znakapoznpodarou"/>
          <w:rFonts w:ascii="Times New Roman" w:hAnsi="Times New Roman" w:cs="Times New Roman"/>
          <w:b w:val="0"/>
          <w:i w:val="0"/>
        </w:rPr>
        <w:footnoteReference w:id="26"/>
      </w:r>
      <w:r w:rsidRPr="008B5B81">
        <w:rPr>
          <w:rFonts w:ascii="Times New Roman" w:hAnsi="Times New Roman" w:cs="Times New Roman"/>
          <w:b w:val="0"/>
          <w:i w:val="0"/>
        </w:rPr>
        <w:t xml:space="preserve"> Tyto fondy jsou obecně charakterizovány jako právnické osoby. Spravují peněžní prostředky a majetek pro určitý účel, nejčastěji se tak jedná o fondy účelové.</w:t>
      </w:r>
      <w:bookmarkEnd w:id="17"/>
    </w:p>
    <w:p w:rsidR="008B5B81" w:rsidRPr="008B5B81" w:rsidRDefault="008B5B81" w:rsidP="008B5B81">
      <w:pPr>
        <w:spacing w:line="360" w:lineRule="auto"/>
        <w:ind w:firstLine="720"/>
        <w:contextualSpacing/>
        <w:jc w:val="both"/>
        <w:rPr>
          <w:rFonts w:cs="Times New Roman"/>
          <w:szCs w:val="24"/>
        </w:rPr>
      </w:pPr>
      <w:r w:rsidRPr="008B5B81">
        <w:rPr>
          <w:rFonts w:cs="Times New Roman"/>
          <w:szCs w:val="24"/>
        </w:rPr>
        <w:t>Mimorozpočtové fondy jsou zřizovány vedle veřejných rozpočtů samosta</w:t>
      </w:r>
      <w:r w:rsidR="00EA4D31">
        <w:rPr>
          <w:rFonts w:cs="Times New Roman"/>
          <w:szCs w:val="24"/>
        </w:rPr>
        <w:t>t</w:t>
      </w:r>
      <w:r w:rsidRPr="008B5B81">
        <w:rPr>
          <w:rFonts w:cs="Times New Roman"/>
          <w:szCs w:val="24"/>
        </w:rPr>
        <w:t>nými zákony. Jejich hospodaření se řídí zákonem o rozpočtových pravidlech.</w:t>
      </w:r>
      <w:r w:rsidRPr="008B5B81">
        <w:rPr>
          <w:rStyle w:val="Znakapoznpodarou"/>
          <w:rFonts w:cs="Times New Roman"/>
          <w:szCs w:val="24"/>
        </w:rPr>
        <w:footnoteReference w:id="27"/>
      </w:r>
      <w:r w:rsidRPr="008B5B81">
        <w:rPr>
          <w:rFonts w:cs="Times New Roman"/>
          <w:szCs w:val="24"/>
        </w:rPr>
        <w:t xml:space="preserve"> Hospodaří s veřejnými prostředky a o jejich hospodaření se rozhoduje veřejnou volbou. Mohou mít finanční vztah k příslušnému veřejnému rozpočtu, nejčastěji státnímu.</w:t>
      </w:r>
      <w:r w:rsidRPr="008B5B81">
        <w:rPr>
          <w:rStyle w:val="Znakapoznpodarou"/>
          <w:rFonts w:cs="Times New Roman"/>
          <w:szCs w:val="24"/>
        </w:rPr>
        <w:footnoteReference w:id="28"/>
      </w:r>
      <w:r w:rsidRPr="008B5B81">
        <w:rPr>
          <w:rFonts w:cs="Times New Roman"/>
          <w:szCs w:val="24"/>
        </w:rPr>
        <w:t xml:space="preserve"> Z těchto důvodů jsou součástí rozpočtové soustavy.</w:t>
      </w:r>
      <w:r w:rsidR="000D5F16">
        <w:rPr>
          <w:rStyle w:val="Znakapoznpodarou"/>
          <w:rFonts w:cs="Times New Roman"/>
          <w:szCs w:val="24"/>
        </w:rPr>
        <w:footnoteReference w:id="29"/>
      </w:r>
    </w:p>
    <w:p w:rsidR="008B5B81" w:rsidRPr="008B5B81" w:rsidRDefault="008B5B81" w:rsidP="008B5B81">
      <w:pPr>
        <w:spacing w:line="360" w:lineRule="auto"/>
        <w:contextualSpacing/>
        <w:jc w:val="both"/>
        <w:rPr>
          <w:rFonts w:cs="Times New Roman"/>
          <w:szCs w:val="24"/>
        </w:rPr>
      </w:pPr>
    </w:p>
    <w:p w:rsidR="008B5B81" w:rsidRPr="008B5B81" w:rsidRDefault="0098584A" w:rsidP="00C464C5">
      <w:pPr>
        <w:pStyle w:val="Nadpis2"/>
      </w:pPr>
      <w:bookmarkStart w:id="18" w:name="_Toc370795056"/>
      <w:bookmarkStart w:id="19" w:name="_Toc440052155"/>
      <w:r>
        <w:t>2</w:t>
      </w:r>
      <w:r w:rsidR="008B5B81" w:rsidRPr="008B5B81">
        <w:t>.2 Výhody a nevýhody mimorozpočtových fondů</w:t>
      </w:r>
      <w:bookmarkEnd w:id="18"/>
      <w:bookmarkEnd w:id="19"/>
    </w:p>
    <w:p w:rsidR="008B5B81" w:rsidRPr="008B5B81" w:rsidRDefault="008B5B81" w:rsidP="008B5B81">
      <w:pPr>
        <w:pStyle w:val="NormlnArial"/>
        <w:spacing w:line="360" w:lineRule="auto"/>
        <w:contextualSpacing/>
        <w:jc w:val="both"/>
        <w:outlineLvl w:val="9"/>
        <w:rPr>
          <w:rFonts w:ascii="Times New Roman" w:hAnsi="Times New Roman" w:cs="Times New Roman"/>
          <w:b w:val="0"/>
          <w:i w:val="0"/>
        </w:rPr>
      </w:pPr>
      <w:r w:rsidRPr="008B5B81">
        <w:rPr>
          <w:rFonts w:ascii="Times New Roman" w:hAnsi="Times New Roman" w:cs="Times New Roman"/>
          <w:i w:val="0"/>
        </w:rPr>
        <w:tab/>
      </w:r>
      <w:bookmarkStart w:id="20" w:name="_Toc360375441"/>
      <w:r w:rsidRPr="008B5B81">
        <w:rPr>
          <w:rFonts w:ascii="Times New Roman" w:hAnsi="Times New Roman" w:cs="Times New Roman"/>
          <w:b w:val="0"/>
          <w:i w:val="0"/>
        </w:rPr>
        <w:t>Veřejné rozpočty nemají mezi svými příjmy a výdaji žádnou účelovou vazbu. V tomto je spatřován hlavní rozdíl mezi veřejným rozpočtem a mimorozpočtovým fondem. V mimorozpočtových fondech existuje přísná účelová vazba mezi určitými druhy příjmů a výdajů</w:t>
      </w:r>
      <w:r w:rsidRPr="008B5B81">
        <w:rPr>
          <w:rStyle w:val="Znakapoznpodarou"/>
          <w:rFonts w:ascii="Times New Roman" w:hAnsi="Times New Roman" w:cs="Times New Roman"/>
          <w:b w:val="0"/>
          <w:i w:val="0"/>
        </w:rPr>
        <w:footnoteReference w:id="30"/>
      </w:r>
      <w:r w:rsidRPr="008B5B81">
        <w:rPr>
          <w:rFonts w:ascii="Times New Roman" w:hAnsi="Times New Roman" w:cs="Times New Roman"/>
          <w:b w:val="0"/>
          <w:i w:val="0"/>
        </w:rPr>
        <w:t>, což má své výhody i nevýhody.</w:t>
      </w:r>
      <w:bookmarkEnd w:id="20"/>
      <w:r w:rsidR="000D5F16">
        <w:rPr>
          <w:rStyle w:val="Znakapoznpodarou"/>
          <w:rFonts w:ascii="Times New Roman" w:hAnsi="Times New Roman" w:cs="Times New Roman"/>
          <w:b w:val="0"/>
          <w:i w:val="0"/>
        </w:rPr>
        <w:footnoteReference w:id="31"/>
      </w:r>
    </w:p>
    <w:p w:rsidR="008B5B81" w:rsidRPr="008B5B81" w:rsidRDefault="008B5B81" w:rsidP="008B5B81">
      <w:pPr>
        <w:pStyle w:val="NormlnArial"/>
        <w:spacing w:line="360" w:lineRule="auto"/>
        <w:contextualSpacing/>
        <w:jc w:val="both"/>
        <w:outlineLvl w:val="9"/>
        <w:rPr>
          <w:rFonts w:ascii="Times New Roman" w:hAnsi="Times New Roman" w:cs="Times New Roman"/>
          <w:b w:val="0"/>
          <w:i w:val="0"/>
        </w:rPr>
      </w:pPr>
      <w:r w:rsidRPr="008B5B81">
        <w:rPr>
          <w:rFonts w:ascii="Times New Roman" w:hAnsi="Times New Roman" w:cs="Times New Roman"/>
          <w:b w:val="0"/>
          <w:i w:val="0"/>
        </w:rPr>
        <w:tab/>
      </w:r>
      <w:bookmarkStart w:id="21" w:name="_Toc360375442"/>
      <w:r w:rsidRPr="008B5B81">
        <w:rPr>
          <w:rFonts w:ascii="Times New Roman" w:hAnsi="Times New Roman" w:cs="Times New Roman"/>
          <w:b w:val="0"/>
          <w:i w:val="0"/>
        </w:rPr>
        <w:t xml:space="preserve">Přísná účelovost může vést k situacím, kdy v některém účelovém fondu finanční prostředky přebývají a v jiném jich je naopak nedostatek. Tyto prostředky ovšem nelze z jednoho fondu do druhého přesunout. Přesunutí lze provést až při schvalování rozpočtového hospodaření na další rok, což vede k menší flexibilitě přerozdělování zdrojů. Čím je více účelových fondů v rozpočtové soustavě, tím více se dělí veřejné </w:t>
      </w:r>
      <w:r w:rsidRPr="008B5B81">
        <w:rPr>
          <w:rFonts w:ascii="Times New Roman" w:hAnsi="Times New Roman" w:cs="Times New Roman"/>
          <w:b w:val="0"/>
          <w:i w:val="0"/>
        </w:rPr>
        <w:lastRenderedPageBreak/>
        <w:t>příjmy a je velice těžké určit vhodné příjmy pro jednotlivé mimorozpočtové fondy. V některých fondech mohou být finanční prostředky dostačující, v jiných nemusí.</w:t>
      </w:r>
      <w:r w:rsidRPr="008B5B81">
        <w:rPr>
          <w:rStyle w:val="Znakapoznpodarou"/>
          <w:rFonts w:ascii="Times New Roman" w:hAnsi="Times New Roman" w:cs="Times New Roman"/>
          <w:b w:val="0"/>
          <w:i w:val="0"/>
        </w:rPr>
        <w:footnoteReference w:id="32"/>
      </w:r>
      <w:r w:rsidRPr="008B5B81">
        <w:rPr>
          <w:rFonts w:ascii="Times New Roman" w:hAnsi="Times New Roman" w:cs="Times New Roman"/>
          <w:b w:val="0"/>
          <w:i w:val="0"/>
        </w:rPr>
        <w:t xml:space="preserve"> Mezi další nevýhodu mimorozpočtových fondů lze spatřovat i situaci, kdy se daný veřejný příjem stane zavedeným a není myšleno více na financování nových priorit.</w:t>
      </w:r>
      <w:bookmarkEnd w:id="21"/>
      <w:r w:rsidRPr="008B5B81">
        <w:rPr>
          <w:rFonts w:ascii="Times New Roman" w:hAnsi="Times New Roman" w:cs="Times New Roman"/>
          <w:b w:val="0"/>
          <w:i w:val="0"/>
        </w:rPr>
        <w:t xml:space="preserve"> </w:t>
      </w:r>
    </w:p>
    <w:p w:rsidR="008B5B81" w:rsidRPr="008B5B81" w:rsidRDefault="008B5B81" w:rsidP="008B5B81">
      <w:pPr>
        <w:pStyle w:val="NormlnArial"/>
        <w:spacing w:line="360" w:lineRule="auto"/>
        <w:contextualSpacing/>
        <w:jc w:val="both"/>
        <w:outlineLvl w:val="9"/>
        <w:rPr>
          <w:rFonts w:ascii="Times New Roman" w:hAnsi="Times New Roman" w:cs="Times New Roman"/>
          <w:b w:val="0"/>
          <w:i w:val="0"/>
        </w:rPr>
      </w:pPr>
      <w:r w:rsidRPr="008B5B81">
        <w:rPr>
          <w:rFonts w:ascii="Times New Roman" w:hAnsi="Times New Roman" w:cs="Times New Roman"/>
          <w:b w:val="0"/>
          <w:i w:val="0"/>
        </w:rPr>
        <w:tab/>
      </w:r>
      <w:bookmarkStart w:id="22" w:name="_Toc360375443"/>
      <w:r w:rsidRPr="008B5B81">
        <w:rPr>
          <w:rFonts w:ascii="Times New Roman" w:hAnsi="Times New Roman" w:cs="Times New Roman"/>
          <w:b w:val="0"/>
          <w:i w:val="0"/>
        </w:rPr>
        <w:t>Fondové hospodaření má však i své výhody. Fond se svými prostředky je využíván jen k účelům, kvůli kterým byl zřízen a nevyužité prostředky z dotací nepropadávají, ale je možné je použít na danou potřebu v následujícím roce.</w:t>
      </w:r>
      <w:r w:rsidRPr="008B5B81">
        <w:rPr>
          <w:rStyle w:val="Znakapoznpodarou"/>
          <w:rFonts w:ascii="Times New Roman" w:hAnsi="Times New Roman" w:cs="Times New Roman"/>
          <w:b w:val="0"/>
          <w:i w:val="0"/>
        </w:rPr>
        <w:footnoteReference w:id="33"/>
      </w:r>
      <w:bookmarkEnd w:id="22"/>
    </w:p>
    <w:p w:rsidR="008B5B81" w:rsidRPr="008B5B81" w:rsidRDefault="0098584A" w:rsidP="00C464C5">
      <w:pPr>
        <w:pStyle w:val="Nadpis2"/>
      </w:pPr>
      <w:bookmarkStart w:id="23" w:name="_Toc370795057"/>
      <w:bookmarkStart w:id="24" w:name="_Toc440052156"/>
      <w:r>
        <w:t>2</w:t>
      </w:r>
      <w:r w:rsidR="008B5B81" w:rsidRPr="008B5B81">
        <w:t>.3 Klasifikace mimorozpočtových fondů</w:t>
      </w:r>
      <w:bookmarkEnd w:id="23"/>
      <w:bookmarkEnd w:id="24"/>
      <w:r w:rsidR="008B5B81" w:rsidRPr="008B5B81">
        <w:t xml:space="preserve"> </w:t>
      </w:r>
    </w:p>
    <w:p w:rsidR="008B5B81" w:rsidRPr="008B5B81" w:rsidRDefault="008B5B81" w:rsidP="008B5B81">
      <w:pPr>
        <w:rPr>
          <w:rFonts w:cs="Times New Roman"/>
          <w:szCs w:val="24"/>
        </w:rPr>
      </w:pPr>
    </w:p>
    <w:p w:rsidR="008B5B81" w:rsidRPr="008B5B81" w:rsidRDefault="008B5B81" w:rsidP="008B5B81">
      <w:pPr>
        <w:spacing w:line="360" w:lineRule="auto"/>
        <w:ind w:firstLine="720"/>
        <w:jc w:val="both"/>
        <w:rPr>
          <w:rFonts w:cs="Times New Roman"/>
          <w:szCs w:val="24"/>
        </w:rPr>
      </w:pPr>
      <w:r w:rsidRPr="008B5B81">
        <w:rPr>
          <w:rFonts w:cs="Times New Roman"/>
          <w:szCs w:val="24"/>
        </w:rPr>
        <w:t xml:space="preserve">Mimorozpočtové fondy se klasifikují podle různých kritérií, a to podle zaměření nebo charakteru fondu či podle jeho působnosti. </w:t>
      </w:r>
    </w:p>
    <w:p w:rsidR="008B5B81" w:rsidRPr="008B5B81" w:rsidRDefault="008B5B81" w:rsidP="008B5B81">
      <w:pPr>
        <w:spacing w:line="360" w:lineRule="auto"/>
        <w:ind w:firstLine="720"/>
        <w:jc w:val="both"/>
        <w:rPr>
          <w:rFonts w:cs="Times New Roman"/>
          <w:szCs w:val="24"/>
        </w:rPr>
      </w:pPr>
    </w:p>
    <w:p w:rsidR="008B5B81" w:rsidRPr="008B5B81" w:rsidRDefault="008B5B81" w:rsidP="008B5B81">
      <w:pPr>
        <w:spacing w:line="360" w:lineRule="auto"/>
        <w:ind w:firstLine="720"/>
        <w:jc w:val="both"/>
        <w:rPr>
          <w:rFonts w:cs="Times New Roman"/>
          <w:szCs w:val="24"/>
        </w:rPr>
      </w:pPr>
      <w:r w:rsidRPr="008B5B81">
        <w:rPr>
          <w:rFonts w:cs="Times New Roman"/>
          <w:szCs w:val="24"/>
        </w:rPr>
        <w:t>V České republice je hlavní rozdělení následující:</w:t>
      </w:r>
    </w:p>
    <w:p w:rsidR="008B5B81" w:rsidRPr="008B5B81" w:rsidRDefault="008B5B81" w:rsidP="008B5B81">
      <w:pPr>
        <w:numPr>
          <w:ilvl w:val="0"/>
          <w:numId w:val="13"/>
        </w:numPr>
        <w:spacing w:after="0" w:line="360" w:lineRule="auto"/>
        <w:jc w:val="both"/>
        <w:rPr>
          <w:rFonts w:cs="Times New Roman"/>
          <w:szCs w:val="24"/>
        </w:rPr>
      </w:pPr>
      <w:r w:rsidRPr="008B5B81">
        <w:rPr>
          <w:rFonts w:cs="Times New Roman"/>
          <w:szCs w:val="24"/>
        </w:rPr>
        <w:t>státní (účelové) fondy,</w:t>
      </w:r>
    </w:p>
    <w:p w:rsidR="008B5B81" w:rsidRPr="008B5B81" w:rsidRDefault="008B5B81" w:rsidP="008B5B81">
      <w:pPr>
        <w:numPr>
          <w:ilvl w:val="0"/>
          <w:numId w:val="13"/>
        </w:numPr>
        <w:spacing w:after="0" w:line="360" w:lineRule="auto"/>
        <w:jc w:val="both"/>
        <w:rPr>
          <w:rFonts w:cs="Times New Roman"/>
          <w:szCs w:val="24"/>
        </w:rPr>
      </w:pPr>
      <w:r w:rsidRPr="008B5B81">
        <w:rPr>
          <w:rFonts w:cs="Times New Roman"/>
          <w:szCs w:val="24"/>
        </w:rPr>
        <w:t>fondy podpory podnikání,</w:t>
      </w:r>
    </w:p>
    <w:p w:rsidR="008B5B81" w:rsidRPr="008B5B81" w:rsidRDefault="008B5B81" w:rsidP="008B5B81">
      <w:pPr>
        <w:numPr>
          <w:ilvl w:val="0"/>
          <w:numId w:val="13"/>
        </w:numPr>
        <w:spacing w:after="0" w:line="360" w:lineRule="auto"/>
        <w:jc w:val="both"/>
        <w:rPr>
          <w:rFonts w:cs="Times New Roman"/>
          <w:szCs w:val="24"/>
        </w:rPr>
      </w:pPr>
      <w:r w:rsidRPr="008B5B81">
        <w:rPr>
          <w:rFonts w:cs="Times New Roman"/>
          <w:szCs w:val="24"/>
        </w:rPr>
        <w:t>privatizační (majetkové) fondy,</w:t>
      </w:r>
    </w:p>
    <w:p w:rsidR="008B5B81" w:rsidRPr="008B5B81" w:rsidRDefault="008B5B81" w:rsidP="008B5B81">
      <w:pPr>
        <w:numPr>
          <w:ilvl w:val="0"/>
          <w:numId w:val="13"/>
        </w:numPr>
        <w:spacing w:after="0" w:line="360" w:lineRule="auto"/>
        <w:jc w:val="both"/>
        <w:rPr>
          <w:rFonts w:cs="Times New Roman"/>
          <w:szCs w:val="24"/>
        </w:rPr>
      </w:pPr>
      <w:r w:rsidRPr="008B5B81">
        <w:rPr>
          <w:rFonts w:cs="Times New Roman"/>
          <w:szCs w:val="24"/>
        </w:rPr>
        <w:t>svěřenecké (pojistné) fondy.</w:t>
      </w:r>
      <w:r w:rsidRPr="008B5B81">
        <w:rPr>
          <w:rStyle w:val="Znakapoznpodarou"/>
          <w:rFonts w:cs="Times New Roman"/>
          <w:szCs w:val="24"/>
        </w:rPr>
        <w:footnoteReference w:id="34"/>
      </w:r>
    </w:p>
    <w:p w:rsidR="008B5B81" w:rsidRPr="008B5B81" w:rsidRDefault="008B5B81" w:rsidP="008B5B81">
      <w:pPr>
        <w:spacing w:line="360" w:lineRule="auto"/>
        <w:jc w:val="both"/>
        <w:rPr>
          <w:rFonts w:cs="Times New Roman"/>
          <w:szCs w:val="24"/>
        </w:rPr>
      </w:pPr>
    </w:p>
    <w:p w:rsidR="008B5B81" w:rsidRPr="008B5B81" w:rsidRDefault="0098584A" w:rsidP="008B5B81">
      <w:pPr>
        <w:pStyle w:val="Nadpis3"/>
        <w:rPr>
          <w:rFonts w:cs="Times New Roman"/>
          <w:szCs w:val="24"/>
        </w:rPr>
      </w:pPr>
      <w:bookmarkStart w:id="25" w:name="_Toc370795058"/>
      <w:bookmarkStart w:id="26" w:name="_Toc440052157"/>
      <w:r>
        <w:rPr>
          <w:rFonts w:cs="Times New Roman"/>
          <w:szCs w:val="24"/>
        </w:rPr>
        <w:t>2</w:t>
      </w:r>
      <w:r w:rsidR="008B5B81" w:rsidRPr="008B5B81">
        <w:rPr>
          <w:rFonts w:cs="Times New Roman"/>
          <w:szCs w:val="24"/>
        </w:rPr>
        <w:t>.3.1 Státní účelové fondy</w:t>
      </w:r>
      <w:bookmarkEnd w:id="25"/>
      <w:bookmarkEnd w:id="26"/>
    </w:p>
    <w:p w:rsidR="008B5B81" w:rsidRPr="008B5B81" w:rsidRDefault="008B5B81" w:rsidP="008B5B81">
      <w:pPr>
        <w:spacing w:line="360" w:lineRule="auto"/>
        <w:jc w:val="both"/>
        <w:rPr>
          <w:rFonts w:cs="Times New Roman"/>
          <w:szCs w:val="24"/>
        </w:rPr>
      </w:pPr>
      <w:r w:rsidRPr="008B5B81">
        <w:rPr>
          <w:rFonts w:cs="Times New Roman"/>
          <w:b/>
          <w:szCs w:val="24"/>
        </w:rPr>
        <w:tab/>
      </w:r>
      <w:r w:rsidRPr="008B5B81">
        <w:rPr>
          <w:rFonts w:cs="Times New Roman"/>
          <w:szCs w:val="24"/>
        </w:rPr>
        <w:t xml:space="preserve">Státní účelové fondy jsou zřizovány </w:t>
      </w:r>
      <w:r w:rsidRPr="008B5B81">
        <w:rPr>
          <w:rFonts w:cs="Times New Roman"/>
          <w:i/>
          <w:szCs w:val="24"/>
        </w:rPr>
        <w:t>„pro finanční zabezpečení zvlášť stanovených úkolů“.</w:t>
      </w:r>
      <w:r w:rsidRPr="008B5B81">
        <w:rPr>
          <w:rStyle w:val="Znakapoznpodarou"/>
          <w:rFonts w:cs="Times New Roman"/>
          <w:i/>
          <w:szCs w:val="24"/>
        </w:rPr>
        <w:footnoteReference w:id="35"/>
      </w:r>
      <w:r w:rsidRPr="008B5B81">
        <w:rPr>
          <w:rFonts w:cs="Times New Roman"/>
          <w:i/>
          <w:szCs w:val="24"/>
        </w:rPr>
        <w:t xml:space="preserve"> </w:t>
      </w:r>
      <w:r w:rsidRPr="008B5B81">
        <w:rPr>
          <w:rFonts w:cs="Times New Roman"/>
          <w:szCs w:val="24"/>
        </w:rPr>
        <w:t xml:space="preserve">Jedná se o zabezpečení takových úkolů, které jsou významné pro vládu anebo kde chce vláda ovlivnit tržní podmínky. Státní účelové fondy při tom hospodaří s prostředky pro ně určenými. Jedná se o právnické osoby, které spravují příslušná odvětvová ministerstva. Jsou zřizovány zákonem, který též stanoví jejich finanční zdroje a způsoby jejich použití. Tyto zákony jsou zvláštním právním předpisem </w:t>
      </w:r>
      <w:r w:rsidRPr="008B5B81">
        <w:rPr>
          <w:rFonts w:cs="Times New Roman"/>
          <w:szCs w:val="24"/>
        </w:rPr>
        <w:lastRenderedPageBreak/>
        <w:t>vůči rozpočtovým pravidlům, která jsou právním předpisem obecným. Státní fondy získávají ze státního rozpočtu své prostředky, s kterými posléze hospodaří samostatně. Neručí za závazky státu a stát neručí za závazky fondu. Fondy mají i své vlastní příjmy, např. mohou získávat dotace, získávat nebo poskytovat úvěry, nakládat se svými volnými prostředky apod. Každý rok sestavují rozpočty, které schvaluje Poslanecká sněmovna ČR. Státní účelové fondy poskytují přísně účelové dotace a nízko úročené či bezúročné půjčky subjektům splňujícím předem stanovené podmínky.</w:t>
      </w:r>
      <w:r w:rsidRPr="008B5B81">
        <w:rPr>
          <w:rStyle w:val="Znakapoznpodarou"/>
          <w:rFonts w:cs="Times New Roman"/>
          <w:szCs w:val="24"/>
        </w:rPr>
        <w:footnoteReference w:id="36"/>
      </w:r>
      <w:r w:rsidRPr="008B5B81">
        <w:rPr>
          <w:rFonts w:cs="Times New Roman"/>
          <w:szCs w:val="24"/>
        </w:rPr>
        <w:t xml:space="preserve"> Název státního fondu musí vždy obsahovat spojení „státní fond“. V současné době u nás existují níže uvedené státní fondy, které jsou blíže rozebrány v následující kapitole:</w:t>
      </w:r>
    </w:p>
    <w:p w:rsidR="008B5B81" w:rsidRPr="008B5B81" w:rsidRDefault="008B5B81" w:rsidP="008B5B81">
      <w:pPr>
        <w:spacing w:line="360" w:lineRule="auto"/>
        <w:jc w:val="both"/>
        <w:rPr>
          <w:rFonts w:cs="Times New Roman"/>
          <w:szCs w:val="24"/>
        </w:rPr>
      </w:pPr>
      <w:r w:rsidRPr="008B5B81">
        <w:rPr>
          <w:rFonts w:cs="Times New Roman"/>
          <w:szCs w:val="24"/>
        </w:rPr>
        <w:t>- Státní fond životního prostředí,</w:t>
      </w:r>
    </w:p>
    <w:p w:rsidR="008B5B81" w:rsidRPr="008B5B81" w:rsidRDefault="008B5B81" w:rsidP="008B5B81">
      <w:pPr>
        <w:spacing w:line="360" w:lineRule="auto"/>
        <w:jc w:val="both"/>
        <w:rPr>
          <w:rFonts w:cs="Times New Roman"/>
          <w:szCs w:val="24"/>
        </w:rPr>
      </w:pPr>
      <w:r w:rsidRPr="008B5B81">
        <w:rPr>
          <w:rFonts w:cs="Times New Roman"/>
          <w:szCs w:val="24"/>
        </w:rPr>
        <w:t>- Státní zemědělský intervenční fond,</w:t>
      </w:r>
    </w:p>
    <w:p w:rsidR="008B5B81" w:rsidRPr="008B5B81" w:rsidRDefault="008B5B81" w:rsidP="008B5B81">
      <w:pPr>
        <w:spacing w:line="360" w:lineRule="auto"/>
        <w:jc w:val="both"/>
        <w:rPr>
          <w:rFonts w:cs="Times New Roman"/>
          <w:szCs w:val="24"/>
        </w:rPr>
      </w:pPr>
      <w:r w:rsidRPr="008B5B81">
        <w:rPr>
          <w:rFonts w:cs="Times New Roman"/>
          <w:szCs w:val="24"/>
        </w:rPr>
        <w:t>- Státní fond dopravní infrastruktury,</w:t>
      </w:r>
    </w:p>
    <w:p w:rsidR="008B5B81" w:rsidRPr="008B5B81" w:rsidRDefault="008B5B81" w:rsidP="008B5B81">
      <w:pPr>
        <w:spacing w:line="360" w:lineRule="auto"/>
        <w:jc w:val="both"/>
        <w:rPr>
          <w:rFonts w:cs="Times New Roman"/>
          <w:szCs w:val="24"/>
        </w:rPr>
      </w:pPr>
      <w:r w:rsidRPr="008B5B81">
        <w:rPr>
          <w:rFonts w:cs="Times New Roman"/>
          <w:szCs w:val="24"/>
        </w:rPr>
        <w:t>- Státní fond rozvoje bydlení,</w:t>
      </w:r>
    </w:p>
    <w:p w:rsidR="008B5B81" w:rsidRPr="008B5B81" w:rsidRDefault="008B5B81" w:rsidP="008B5B81">
      <w:pPr>
        <w:spacing w:line="360" w:lineRule="auto"/>
        <w:jc w:val="both"/>
        <w:rPr>
          <w:rFonts w:cs="Times New Roman"/>
          <w:szCs w:val="24"/>
        </w:rPr>
      </w:pPr>
      <w:r w:rsidRPr="008B5B81">
        <w:rPr>
          <w:rFonts w:cs="Times New Roman"/>
          <w:szCs w:val="24"/>
        </w:rPr>
        <w:t>- Státní fond kultury,</w:t>
      </w:r>
    </w:p>
    <w:p w:rsidR="008B5B81" w:rsidRPr="008B5B81" w:rsidRDefault="008B5B81" w:rsidP="008B5B81">
      <w:pPr>
        <w:spacing w:line="360" w:lineRule="auto"/>
        <w:jc w:val="both"/>
        <w:rPr>
          <w:rFonts w:cs="Times New Roman"/>
          <w:szCs w:val="24"/>
        </w:rPr>
      </w:pPr>
      <w:r w:rsidRPr="008B5B81">
        <w:rPr>
          <w:rFonts w:cs="Times New Roman"/>
          <w:szCs w:val="24"/>
        </w:rPr>
        <w:t>- Státní fond kinematografie.</w:t>
      </w:r>
    </w:p>
    <w:p w:rsidR="008B5B81" w:rsidRPr="008B5B81" w:rsidRDefault="008B5B81" w:rsidP="008B5B81">
      <w:pPr>
        <w:spacing w:line="360" w:lineRule="auto"/>
        <w:jc w:val="both"/>
        <w:rPr>
          <w:rFonts w:cs="Times New Roman"/>
          <w:szCs w:val="24"/>
        </w:rPr>
      </w:pPr>
    </w:p>
    <w:p w:rsidR="008B5B81" w:rsidRPr="008B5B81" w:rsidRDefault="0098584A" w:rsidP="008B5B81">
      <w:pPr>
        <w:pStyle w:val="Nadpis3"/>
        <w:rPr>
          <w:rFonts w:cs="Times New Roman"/>
          <w:szCs w:val="24"/>
        </w:rPr>
      </w:pPr>
      <w:bookmarkStart w:id="27" w:name="_Toc370795059"/>
      <w:bookmarkStart w:id="28" w:name="_Toc440052158"/>
      <w:r>
        <w:rPr>
          <w:rFonts w:cs="Times New Roman"/>
          <w:szCs w:val="24"/>
        </w:rPr>
        <w:t>2</w:t>
      </w:r>
      <w:r w:rsidR="008B5B81" w:rsidRPr="008B5B81">
        <w:rPr>
          <w:rFonts w:cs="Times New Roman"/>
          <w:szCs w:val="24"/>
        </w:rPr>
        <w:t>.3.2 Fondy podpory podnikání</w:t>
      </w:r>
      <w:bookmarkEnd w:id="27"/>
      <w:bookmarkEnd w:id="28"/>
    </w:p>
    <w:p w:rsidR="00C311B0" w:rsidRDefault="008B5B81" w:rsidP="008B5B81">
      <w:pPr>
        <w:spacing w:line="360" w:lineRule="auto"/>
        <w:jc w:val="both"/>
        <w:rPr>
          <w:rFonts w:cs="Times New Roman"/>
          <w:szCs w:val="24"/>
        </w:rPr>
      </w:pPr>
      <w:r w:rsidRPr="008B5B81">
        <w:rPr>
          <w:rFonts w:cs="Times New Roman"/>
          <w:b/>
          <w:szCs w:val="24"/>
        </w:rPr>
        <w:tab/>
      </w:r>
      <w:r w:rsidRPr="008B5B81">
        <w:rPr>
          <w:rFonts w:cs="Times New Roman"/>
          <w:szCs w:val="24"/>
        </w:rPr>
        <w:t xml:space="preserve">Fondy podpory podnikání jsou určené na podporu podnikání. Nemusí mít však vždy formu fondů, ale může jít např. o různé vládní agentury, které podporují malé </w:t>
      </w:r>
    </w:p>
    <w:p w:rsidR="008B5B81" w:rsidRPr="008B5B81" w:rsidRDefault="008B5B81" w:rsidP="008B5B81">
      <w:pPr>
        <w:spacing w:line="360" w:lineRule="auto"/>
        <w:jc w:val="both"/>
        <w:rPr>
          <w:rFonts w:cs="Times New Roman"/>
          <w:szCs w:val="24"/>
        </w:rPr>
      </w:pPr>
      <w:r w:rsidRPr="008B5B81">
        <w:rPr>
          <w:rFonts w:cs="Times New Roman"/>
          <w:szCs w:val="24"/>
        </w:rPr>
        <w:t>a střední podnikání či vědu a výzkum finančním i nefinančním způsobem. Jsou zakládány vládou podle zvláštních zákonů nebo obchodní legislativy. Tyto fondy získávají prostředky z výsledků působení na finančním a kapitálovém trhu a ze státního rozpočtu z kapitoly Všeobecná pokladní správa. V současné době do těchto fondů řadíme</w:t>
      </w:r>
      <w:r w:rsidRPr="008B5B81">
        <w:rPr>
          <w:rStyle w:val="Znakapoznpodarou"/>
          <w:rFonts w:cs="Times New Roman"/>
          <w:szCs w:val="24"/>
        </w:rPr>
        <w:footnoteReference w:id="37"/>
      </w:r>
      <w:r w:rsidRPr="008B5B81">
        <w:rPr>
          <w:rFonts w:cs="Times New Roman"/>
          <w:szCs w:val="24"/>
        </w:rPr>
        <w:t>:</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szCs w:val="24"/>
        </w:rPr>
        <w:t>Podpůrný a garanční rolnický a lesnický fond, a. s.,</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szCs w:val="24"/>
        </w:rPr>
        <w:t>Exportní a garanční pojišťovací společnost, a. s.,</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szCs w:val="24"/>
        </w:rPr>
        <w:lastRenderedPageBreak/>
        <w:t>Českomoravská záruční a rozvojová banka, a. s.,</w:t>
      </w:r>
      <w:r w:rsidR="000D5F16">
        <w:rPr>
          <w:rStyle w:val="Znakapoznpodarou"/>
          <w:rFonts w:cs="Times New Roman"/>
          <w:szCs w:val="24"/>
        </w:rPr>
        <w:footnoteReference w:id="38"/>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szCs w:val="24"/>
        </w:rPr>
        <w:t>Česká exportní banka, a. s.,</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szCs w:val="24"/>
        </w:rPr>
        <w:t>Konsolidační banka, a. s.,</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szCs w:val="24"/>
        </w:rPr>
        <w:t>Česká konsolidační agentura.</w:t>
      </w:r>
    </w:p>
    <w:p w:rsidR="008B5B81" w:rsidRPr="008B5B81" w:rsidRDefault="008B5B81" w:rsidP="008B5B81">
      <w:pPr>
        <w:spacing w:line="360" w:lineRule="auto"/>
        <w:ind w:left="720"/>
        <w:jc w:val="both"/>
        <w:rPr>
          <w:rFonts w:cs="Times New Roman"/>
          <w:szCs w:val="24"/>
        </w:rPr>
      </w:pPr>
    </w:p>
    <w:p w:rsidR="008B5B81" w:rsidRPr="008B5B81" w:rsidRDefault="0098584A" w:rsidP="008B5B81">
      <w:pPr>
        <w:pStyle w:val="Nadpis3"/>
        <w:rPr>
          <w:rFonts w:cs="Times New Roman"/>
          <w:szCs w:val="24"/>
        </w:rPr>
      </w:pPr>
      <w:bookmarkStart w:id="29" w:name="_Toc370795060"/>
      <w:bookmarkStart w:id="30" w:name="_Toc440052159"/>
      <w:r>
        <w:rPr>
          <w:rFonts w:cs="Times New Roman"/>
          <w:szCs w:val="24"/>
        </w:rPr>
        <w:t>2</w:t>
      </w:r>
      <w:r w:rsidR="008B5B81" w:rsidRPr="008B5B81">
        <w:rPr>
          <w:rFonts w:cs="Times New Roman"/>
          <w:szCs w:val="24"/>
        </w:rPr>
        <w:t>.3.3 Privatizační</w:t>
      </w:r>
      <w:r w:rsidR="00C113A3">
        <w:rPr>
          <w:rFonts w:cs="Times New Roman"/>
          <w:szCs w:val="24"/>
        </w:rPr>
        <w:t xml:space="preserve"> majetkové</w:t>
      </w:r>
      <w:r w:rsidR="008B5B81" w:rsidRPr="008B5B81">
        <w:rPr>
          <w:rFonts w:cs="Times New Roman"/>
          <w:szCs w:val="24"/>
        </w:rPr>
        <w:t xml:space="preserve"> fondy</w:t>
      </w:r>
      <w:bookmarkEnd w:id="29"/>
      <w:bookmarkEnd w:id="30"/>
    </w:p>
    <w:p w:rsidR="008B5B81" w:rsidRPr="008B5B81" w:rsidRDefault="008B5B81" w:rsidP="008B5B81">
      <w:pPr>
        <w:spacing w:line="360" w:lineRule="auto"/>
        <w:jc w:val="both"/>
        <w:rPr>
          <w:rFonts w:cs="Times New Roman"/>
          <w:szCs w:val="24"/>
        </w:rPr>
      </w:pPr>
      <w:r w:rsidRPr="008B5B81">
        <w:rPr>
          <w:rFonts w:cs="Times New Roman"/>
          <w:b/>
          <w:szCs w:val="24"/>
        </w:rPr>
        <w:tab/>
      </w:r>
      <w:r w:rsidRPr="008B5B81">
        <w:rPr>
          <w:rFonts w:cs="Times New Roman"/>
          <w:szCs w:val="24"/>
        </w:rPr>
        <w:t>Privatizační fondy jsou fondy zvláštního druhu, které se objevují v transformačních ekonomikách a mají dočasný charakter. Tyto fondy soustřeďují prostředky z privatizace, které se používají jen na vymezené účely, např. na odstraňování ekologických škod, ozdravení ekonomiky apod. Mezi tyto fondy u nás řadíme:</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szCs w:val="24"/>
        </w:rPr>
        <w:t>Fond národního majetku České republiky - zanikl v roce 2005 a jeho agenda přešla na Ministerstvo financí,</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szCs w:val="24"/>
        </w:rPr>
        <w:t>Pozemkový fond – zanikl v roce 2012 a jeho agenda přešla na nově vzniklý Státní pozemkový úřad.</w:t>
      </w:r>
    </w:p>
    <w:p w:rsidR="008B5B81" w:rsidRPr="008B5B81" w:rsidRDefault="008B5B81" w:rsidP="008B5B81">
      <w:pPr>
        <w:spacing w:line="360" w:lineRule="auto"/>
        <w:jc w:val="both"/>
        <w:rPr>
          <w:rFonts w:cs="Times New Roman"/>
          <w:szCs w:val="24"/>
        </w:rPr>
      </w:pPr>
    </w:p>
    <w:p w:rsidR="008B5B81" w:rsidRPr="008B5B81" w:rsidRDefault="0098584A" w:rsidP="008B5B81">
      <w:pPr>
        <w:pStyle w:val="Nadpis3"/>
        <w:rPr>
          <w:rFonts w:cs="Times New Roman"/>
          <w:szCs w:val="24"/>
        </w:rPr>
      </w:pPr>
      <w:bookmarkStart w:id="31" w:name="_Toc370795061"/>
      <w:bookmarkStart w:id="32" w:name="_Toc440052160"/>
      <w:r>
        <w:rPr>
          <w:rFonts w:cs="Times New Roman"/>
          <w:szCs w:val="24"/>
        </w:rPr>
        <w:t>2</w:t>
      </w:r>
      <w:r w:rsidR="008B5B81" w:rsidRPr="008B5B81">
        <w:rPr>
          <w:rFonts w:cs="Times New Roman"/>
          <w:szCs w:val="24"/>
        </w:rPr>
        <w:t>.3.4 Svěřenecké</w:t>
      </w:r>
      <w:r w:rsidR="00C113A3">
        <w:rPr>
          <w:rFonts w:cs="Times New Roman"/>
          <w:szCs w:val="24"/>
        </w:rPr>
        <w:t xml:space="preserve"> </w:t>
      </w:r>
      <w:r w:rsidR="008B5B81" w:rsidRPr="008B5B81">
        <w:rPr>
          <w:rFonts w:cs="Times New Roman"/>
          <w:szCs w:val="24"/>
        </w:rPr>
        <w:t>fondy</w:t>
      </w:r>
      <w:bookmarkEnd w:id="31"/>
      <w:bookmarkEnd w:id="32"/>
    </w:p>
    <w:p w:rsidR="008B5B81" w:rsidRPr="008B5B81" w:rsidRDefault="008B5B81" w:rsidP="008B5B81">
      <w:pPr>
        <w:spacing w:line="360" w:lineRule="auto"/>
        <w:jc w:val="both"/>
        <w:rPr>
          <w:rFonts w:cs="Times New Roman"/>
          <w:szCs w:val="24"/>
        </w:rPr>
      </w:pPr>
      <w:r w:rsidRPr="008B5B81">
        <w:rPr>
          <w:rFonts w:cs="Times New Roman"/>
          <w:szCs w:val="24"/>
        </w:rPr>
        <w:tab/>
        <w:t>Svěřenecké fondy hospodaří se svěřenými prostředky třetích osob určené na sociální a zdravotní pojištění. Hlavním příjmem těchto fondů jsou povinné příspěvky na zdravotní a sociální pojištění. Do těchto fondů spadá:</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szCs w:val="24"/>
        </w:rPr>
        <w:t>Fond sociálního zabezpečení,</w:t>
      </w:r>
    </w:p>
    <w:p w:rsidR="008B5B81" w:rsidRPr="008B5B81" w:rsidRDefault="008B5B81" w:rsidP="008B5B81">
      <w:pPr>
        <w:numPr>
          <w:ilvl w:val="0"/>
          <w:numId w:val="11"/>
        </w:numPr>
        <w:spacing w:after="0" w:line="360" w:lineRule="auto"/>
        <w:jc w:val="both"/>
        <w:rPr>
          <w:rFonts w:cs="Times New Roman"/>
          <w:szCs w:val="24"/>
        </w:rPr>
      </w:pPr>
      <w:r w:rsidRPr="008B5B81">
        <w:rPr>
          <w:rFonts w:cs="Times New Roman"/>
          <w:szCs w:val="24"/>
        </w:rPr>
        <w:t>Fond zdravotního pojištění.</w:t>
      </w:r>
      <w:r w:rsidRPr="008B5B81">
        <w:rPr>
          <w:rFonts w:cs="Times New Roman"/>
          <w:b/>
          <w:szCs w:val="24"/>
        </w:rPr>
        <w:tab/>
      </w:r>
    </w:p>
    <w:p w:rsidR="008B5B81" w:rsidRPr="008B5B81" w:rsidRDefault="008B5B81" w:rsidP="00C464C5">
      <w:pPr>
        <w:pStyle w:val="Nadpis1"/>
      </w:pPr>
      <w:r w:rsidRPr="008B5B81">
        <w:br w:type="page"/>
      </w:r>
      <w:bookmarkStart w:id="33" w:name="_Toc370795062"/>
      <w:bookmarkStart w:id="34" w:name="_Toc440052161"/>
      <w:r w:rsidR="0098584A">
        <w:lastRenderedPageBreak/>
        <w:t>3</w:t>
      </w:r>
      <w:r w:rsidRPr="008B5B81">
        <w:t xml:space="preserve"> Státní fondy</w:t>
      </w:r>
      <w:bookmarkEnd w:id="33"/>
      <w:bookmarkEnd w:id="34"/>
    </w:p>
    <w:p w:rsidR="008B5B81" w:rsidRPr="008B5B81" w:rsidRDefault="0098584A" w:rsidP="00C464C5">
      <w:pPr>
        <w:pStyle w:val="Nadpis2"/>
      </w:pPr>
      <w:bookmarkStart w:id="35" w:name="_Toc370795063"/>
      <w:bookmarkStart w:id="36" w:name="_Toc440052162"/>
      <w:r>
        <w:t>3</w:t>
      </w:r>
      <w:r w:rsidR="008B5B81" w:rsidRPr="008B5B81">
        <w:t>.1 Historie státních fondů v ČR</w:t>
      </w:r>
      <w:bookmarkEnd w:id="35"/>
      <w:bookmarkEnd w:id="36"/>
    </w:p>
    <w:p w:rsidR="008B5B81" w:rsidRPr="008B5B81" w:rsidRDefault="008B5B81" w:rsidP="008B5B81">
      <w:pPr>
        <w:spacing w:line="360" w:lineRule="auto"/>
        <w:ind w:firstLine="720"/>
        <w:jc w:val="both"/>
        <w:rPr>
          <w:rFonts w:cs="Times New Roman"/>
          <w:szCs w:val="24"/>
        </w:rPr>
      </w:pPr>
      <w:r w:rsidRPr="008B5B81">
        <w:rPr>
          <w:rFonts w:cs="Times New Roman"/>
          <w:szCs w:val="24"/>
        </w:rPr>
        <w:t>Státní fondy mají na našem území dlouholetou historii. Za první státní fondy České republiky můžeme považovat Fond národní obnovy a Národní pozemkový fond, které byly zřízeny v rámci tzv. Benešových dekretů</w:t>
      </w:r>
      <w:r w:rsidRPr="008B5B81">
        <w:rPr>
          <w:rStyle w:val="Znakapoznpodarou"/>
          <w:rFonts w:cs="Times New Roman"/>
          <w:szCs w:val="24"/>
        </w:rPr>
        <w:footnoteReference w:id="39"/>
      </w:r>
      <w:r w:rsidRPr="008B5B81">
        <w:rPr>
          <w:rFonts w:cs="Times New Roman"/>
          <w:szCs w:val="24"/>
        </w:rPr>
        <w:t>. Tyto fondy shromažďovaly majetek zabavený v rámci výše uvedených dekretů, který dále v přídělovém řízení přidělovaly oprávněným uchazečům</w:t>
      </w:r>
      <w:r w:rsidRPr="008B5B81">
        <w:rPr>
          <w:rStyle w:val="Znakapoznpodarou"/>
          <w:rFonts w:cs="Times New Roman"/>
          <w:szCs w:val="24"/>
        </w:rPr>
        <w:footnoteReference w:id="40"/>
      </w:r>
      <w:r w:rsidRPr="008B5B81">
        <w:rPr>
          <w:rFonts w:cs="Times New Roman"/>
          <w:szCs w:val="24"/>
        </w:rPr>
        <w:t xml:space="preserve">. </w:t>
      </w:r>
    </w:p>
    <w:p w:rsidR="008B5B81" w:rsidRPr="008B5B81" w:rsidRDefault="008B5B81" w:rsidP="008B5B81">
      <w:pPr>
        <w:spacing w:line="360" w:lineRule="auto"/>
        <w:ind w:firstLine="720"/>
        <w:jc w:val="both"/>
        <w:rPr>
          <w:rFonts w:cs="Times New Roman"/>
          <w:szCs w:val="24"/>
        </w:rPr>
      </w:pPr>
      <w:r w:rsidRPr="008B5B81">
        <w:rPr>
          <w:rFonts w:cs="Times New Roman"/>
          <w:szCs w:val="24"/>
        </w:rPr>
        <w:t>Za další státní fond v ČR považujeme Státní fond pro zúrodnění půdy, který byl zřízen zákonem České národní rady č. 77/1969 Sb., o Státním fondu pro zúrodnění půdy. Od dnešních státních fondů se lišil tím, že nebyl samostatnou právnickou osobou, ale relativně samostatným účtem Ministerstva zemědělství</w:t>
      </w:r>
      <w:r w:rsidRPr="008B5B81">
        <w:rPr>
          <w:rStyle w:val="Znakapoznpodarou"/>
          <w:rFonts w:cs="Times New Roman"/>
          <w:szCs w:val="24"/>
        </w:rPr>
        <w:footnoteReference w:id="41"/>
      </w:r>
      <w:r w:rsidRPr="008B5B81">
        <w:rPr>
          <w:rFonts w:cs="Times New Roman"/>
          <w:szCs w:val="24"/>
        </w:rPr>
        <w:t>. Jeho prostřednictvím se přidělovaly zemědělským subjektům půjčky a dotace  na zúrodnění zemědělské půdy. Hlavním příjmem tohoto fondu byly poplatky za odnětí ze zemědělského půdního fondu. Většina úkolů postupně přecházela na jiné instituce, až byl fond v roce 2006 z. č. 94/2005 Sb. zrušen. Dalšími fondy byly Státní fond vodního hospodářství, který byl zřízen v roce 1967 statutem, a Fond ochrany ovzduší, který byl zřízen v roce 1977 směrnicí Ministerstva lesního a vodního hospodářství. Oba tyto fondy se v roce 1991 staly součástí Státního fondu životního prostředí</w:t>
      </w:r>
      <w:r w:rsidRPr="008B5B81">
        <w:rPr>
          <w:rStyle w:val="Znakapoznpodarou"/>
          <w:rFonts w:cs="Times New Roman"/>
          <w:szCs w:val="24"/>
        </w:rPr>
        <w:footnoteReference w:id="42"/>
      </w:r>
      <w:r w:rsidRPr="008B5B81">
        <w:rPr>
          <w:rFonts w:cs="Times New Roman"/>
          <w:szCs w:val="24"/>
        </w:rPr>
        <w:t>.</w:t>
      </w:r>
    </w:p>
    <w:p w:rsidR="008B5B81" w:rsidRPr="008B5B81" w:rsidRDefault="008B5B81" w:rsidP="008B5B81">
      <w:pPr>
        <w:spacing w:line="360" w:lineRule="auto"/>
        <w:ind w:firstLine="720"/>
        <w:jc w:val="both"/>
        <w:rPr>
          <w:rFonts w:cs="Times New Roman"/>
          <w:szCs w:val="24"/>
        </w:rPr>
      </w:pPr>
      <w:r w:rsidRPr="008B5B81">
        <w:rPr>
          <w:rFonts w:cs="Times New Roman"/>
          <w:szCs w:val="24"/>
        </w:rPr>
        <w:t>V roce 1991 byly na základě transformace ekonomiky zřízeny dva privatizační státní fondy – Fond národního majetku České republiky</w:t>
      </w:r>
      <w:r w:rsidRPr="008B5B81">
        <w:rPr>
          <w:rStyle w:val="Znakapoznpodarou"/>
          <w:rFonts w:cs="Times New Roman"/>
          <w:szCs w:val="24"/>
        </w:rPr>
        <w:footnoteReference w:id="43"/>
      </w:r>
      <w:r w:rsidRPr="008B5B81">
        <w:rPr>
          <w:rFonts w:cs="Times New Roman"/>
          <w:szCs w:val="24"/>
        </w:rPr>
        <w:t xml:space="preserve"> a Pozemkový fond České republiky</w:t>
      </w:r>
      <w:r w:rsidRPr="008B5B81">
        <w:rPr>
          <w:rStyle w:val="Znakapoznpodarou"/>
          <w:rFonts w:cs="Times New Roman"/>
          <w:szCs w:val="24"/>
        </w:rPr>
        <w:footnoteReference w:id="44"/>
      </w:r>
      <w:r w:rsidRPr="008B5B81">
        <w:rPr>
          <w:rFonts w:cs="Times New Roman"/>
          <w:szCs w:val="24"/>
        </w:rPr>
        <w:t xml:space="preserve">. Příjmem obou fondů se staly příjmy z privatizace. Hlavním úkolem Fondu národního majetku byla správa státního majetku, který se privatizoval podle </w:t>
      </w:r>
      <w:r w:rsidRPr="008B5B81">
        <w:rPr>
          <w:rFonts w:cs="Times New Roman"/>
          <w:szCs w:val="24"/>
        </w:rPr>
        <w:lastRenderedPageBreak/>
        <w:t>schváleného privatizačního projektu</w:t>
      </w:r>
      <w:r w:rsidRPr="008B5B81">
        <w:rPr>
          <w:rStyle w:val="Znakapoznpodarou"/>
          <w:rFonts w:cs="Times New Roman"/>
          <w:szCs w:val="24"/>
        </w:rPr>
        <w:footnoteReference w:id="45"/>
      </w:r>
      <w:r w:rsidRPr="008B5B81">
        <w:rPr>
          <w:rFonts w:cs="Times New Roman"/>
          <w:szCs w:val="24"/>
        </w:rPr>
        <w:t>. Fond byl zrušen v roce 2005</w:t>
      </w:r>
      <w:r w:rsidRPr="008B5B81">
        <w:rPr>
          <w:rStyle w:val="Znakapoznpodarou"/>
          <w:rFonts w:cs="Times New Roman"/>
          <w:szCs w:val="24"/>
        </w:rPr>
        <w:footnoteReference w:id="46"/>
      </w:r>
      <w:r w:rsidRPr="008B5B81">
        <w:rPr>
          <w:rFonts w:cs="Times New Roman"/>
          <w:szCs w:val="24"/>
        </w:rPr>
        <w:t xml:space="preserve"> a veškerá jeho agenda a účty přešly na Ministerstvo financí. Úkolem Pozemkového fondu byla správa a prodej pozemků a objektů státu na soukromé osoby</w:t>
      </w:r>
      <w:r w:rsidRPr="008B5B81">
        <w:rPr>
          <w:rStyle w:val="Znakapoznpodarou"/>
          <w:rFonts w:cs="Times New Roman"/>
          <w:szCs w:val="24"/>
        </w:rPr>
        <w:footnoteReference w:id="47"/>
      </w:r>
      <w:r w:rsidRPr="008B5B81">
        <w:rPr>
          <w:rFonts w:cs="Times New Roman"/>
          <w:szCs w:val="24"/>
        </w:rPr>
        <w:t>. Tento fond byl zrušen v roce 2012 a jeho agendu převzal nově vzniklý Státní pozemkový úřad</w:t>
      </w:r>
      <w:r w:rsidRPr="008B5B81">
        <w:rPr>
          <w:rStyle w:val="Znakapoznpodarou"/>
          <w:rFonts w:cs="Times New Roman"/>
          <w:szCs w:val="24"/>
        </w:rPr>
        <w:footnoteReference w:id="48"/>
      </w:r>
      <w:r w:rsidRPr="008B5B81">
        <w:rPr>
          <w:rFonts w:cs="Times New Roman"/>
          <w:szCs w:val="24"/>
        </w:rPr>
        <w:t>. Oba dva fondy ale nebyly typickými státními fondy, což je zřejmé již z jejich názvu, který nenese pro státní fondy povinné označení “státní fond”.</w:t>
      </w:r>
    </w:p>
    <w:p w:rsidR="008B5B81" w:rsidRDefault="008B5B81" w:rsidP="00AF3F6C">
      <w:pPr>
        <w:spacing w:line="360" w:lineRule="auto"/>
        <w:ind w:firstLine="720"/>
        <w:jc w:val="both"/>
        <w:rPr>
          <w:rFonts w:cs="Times New Roman"/>
          <w:szCs w:val="24"/>
        </w:rPr>
      </w:pPr>
      <w:r w:rsidRPr="008B5B81">
        <w:rPr>
          <w:rFonts w:cs="Times New Roman"/>
          <w:szCs w:val="24"/>
        </w:rPr>
        <w:t>V roce 1993 byl zřízen Fond dětí a mládeže</w:t>
      </w:r>
      <w:r w:rsidRPr="008B5B81">
        <w:rPr>
          <w:rStyle w:val="Znakapoznpodarou"/>
          <w:rFonts w:cs="Times New Roman"/>
          <w:szCs w:val="24"/>
        </w:rPr>
        <w:footnoteReference w:id="49"/>
      </w:r>
      <w:r w:rsidRPr="008B5B81">
        <w:rPr>
          <w:rFonts w:cs="Times New Roman"/>
          <w:szCs w:val="24"/>
        </w:rPr>
        <w:t>, jehož posláním měla být podpora dětských a mládežnických organizací. K tomu měl využívat majetek převedený ze Socialistického svazu mládeže. Fond však neplnil svůj účel a majetek využíval ke komerčním účelům</w:t>
      </w:r>
      <w:r w:rsidRPr="008B5B81">
        <w:rPr>
          <w:rStyle w:val="Znakapoznpodarou"/>
          <w:rFonts w:cs="Times New Roman"/>
          <w:szCs w:val="24"/>
        </w:rPr>
        <w:footnoteReference w:id="50"/>
      </w:r>
      <w:r w:rsidRPr="008B5B81">
        <w:rPr>
          <w:rFonts w:cs="Times New Roman"/>
          <w:szCs w:val="24"/>
        </w:rPr>
        <w:t>. Od roku 2000 byl v likvidaci a nakonec byl zrušen zákonem č. 364/2000 Sb., o zrušení Fondu dětí a mládež</w:t>
      </w:r>
      <w:r w:rsidR="00AF3F6C">
        <w:rPr>
          <w:rFonts w:cs="Times New Roman"/>
          <w:szCs w:val="24"/>
        </w:rPr>
        <w:t>e a o změnách některých zákonů.</w:t>
      </w:r>
    </w:p>
    <w:p w:rsidR="00AF3F6C" w:rsidRPr="008B5B81" w:rsidRDefault="00AF3F6C" w:rsidP="00AF3F6C">
      <w:pPr>
        <w:spacing w:line="360" w:lineRule="auto"/>
        <w:ind w:firstLine="720"/>
        <w:jc w:val="both"/>
        <w:rPr>
          <w:rFonts w:cs="Times New Roman"/>
          <w:szCs w:val="24"/>
        </w:rPr>
      </w:pPr>
    </w:p>
    <w:p w:rsidR="008B5B81" w:rsidRPr="008B5B81" w:rsidRDefault="0098584A" w:rsidP="008B5B81">
      <w:pPr>
        <w:pStyle w:val="Nadpis3"/>
        <w:rPr>
          <w:rFonts w:cs="Times New Roman"/>
          <w:szCs w:val="24"/>
        </w:rPr>
      </w:pPr>
      <w:bookmarkStart w:id="37" w:name="_Toc370795065"/>
      <w:bookmarkStart w:id="38" w:name="_Toc440052164"/>
      <w:r>
        <w:rPr>
          <w:rFonts w:cs="Times New Roman"/>
          <w:szCs w:val="24"/>
        </w:rPr>
        <w:t>3</w:t>
      </w:r>
      <w:r w:rsidR="008B5B81" w:rsidRPr="008B5B81">
        <w:rPr>
          <w:rFonts w:cs="Times New Roman"/>
          <w:szCs w:val="24"/>
        </w:rPr>
        <w:t>.2.1 Státní fond životního prostředí</w:t>
      </w:r>
      <w:bookmarkEnd w:id="37"/>
      <w:bookmarkEnd w:id="38"/>
    </w:p>
    <w:p w:rsidR="008B5B81" w:rsidRPr="008B5B81" w:rsidRDefault="008B5B81" w:rsidP="008B5B81">
      <w:pPr>
        <w:spacing w:line="360" w:lineRule="auto"/>
        <w:ind w:firstLine="720"/>
        <w:jc w:val="both"/>
        <w:rPr>
          <w:rFonts w:cs="Times New Roman"/>
          <w:szCs w:val="24"/>
        </w:rPr>
      </w:pPr>
      <w:r w:rsidRPr="008B5B81">
        <w:rPr>
          <w:rFonts w:cs="Times New Roman"/>
          <w:szCs w:val="24"/>
        </w:rPr>
        <w:t>Státní fond životního prostředí České republiky byl zřízen v roce 1991 zákonem č. 388/1991 Sb., o Státním fondu životního prostředí České republiky. Na ty navazují prováděcí předpisy jako Statut Státního fondu životního prostředí, jednací řád Rady Fondu, Směrnice Ministerstva životního prostředí o poskytování finančních prostředků z Fondu a její přílohy, které upravují podmínky pro poskytování podpory pro příslušné období</w:t>
      </w:r>
      <w:r w:rsidRPr="008B5B81">
        <w:rPr>
          <w:rStyle w:val="Znakapoznpodarou"/>
          <w:rFonts w:cs="Times New Roman"/>
          <w:szCs w:val="24"/>
        </w:rPr>
        <w:footnoteReference w:id="51"/>
      </w:r>
      <w:r w:rsidRPr="008B5B81">
        <w:rPr>
          <w:rFonts w:cs="Times New Roman"/>
          <w:szCs w:val="24"/>
        </w:rPr>
        <w:t>. Součástí tohoto fondu se staly i dosavadní Státní fond vodního hospodářství, který fungoval od roku 1967, a Fond ochrany ovzduší fungující od roku 1977. Správcem je Ministerstvo životního prostředí, jehož ministr jmenuje a odvolává ředitele Fondu. Daný ministr též rozhoduje o poskytování finančních prostředků z Fondu na základě doporučení Rady Fondu, kterou jmenuje jako svůj poradní orgán.</w:t>
      </w:r>
    </w:p>
    <w:p w:rsidR="008B5B81" w:rsidRPr="008B5B81" w:rsidRDefault="008B5B81" w:rsidP="008B5B81">
      <w:pPr>
        <w:spacing w:line="360" w:lineRule="auto"/>
        <w:ind w:firstLine="720"/>
        <w:jc w:val="both"/>
        <w:rPr>
          <w:rFonts w:cs="Times New Roman"/>
          <w:szCs w:val="24"/>
        </w:rPr>
      </w:pPr>
      <w:r w:rsidRPr="008B5B81">
        <w:rPr>
          <w:rFonts w:cs="Times New Roman"/>
          <w:szCs w:val="24"/>
        </w:rPr>
        <w:lastRenderedPageBreak/>
        <w:t>Státní fond životního prostředí je velice významným finančním zdrojem. Slouží k ochraně a zlepšování stavu životního prostředí v České republice a dále se podílí na plnění závazků z mezinárodních smluv o ochraně životního prostředí, kterými je Česká republika vázána, a závazků, které vyplývají z členství v Evropské Unii. Rozsah jeho celkové činnosti je upraven v jeho statutu.</w:t>
      </w:r>
      <w:r w:rsidR="00AF3F6C">
        <w:rPr>
          <w:rStyle w:val="Znakapoznpodarou"/>
          <w:rFonts w:cs="Times New Roman"/>
          <w:szCs w:val="24"/>
        </w:rPr>
        <w:footnoteReference w:id="52"/>
      </w:r>
    </w:p>
    <w:p w:rsidR="008B5B81" w:rsidRPr="008B5B81" w:rsidRDefault="008B5B81" w:rsidP="008B5B81">
      <w:pPr>
        <w:spacing w:line="360" w:lineRule="auto"/>
        <w:ind w:firstLine="720"/>
        <w:jc w:val="both"/>
        <w:rPr>
          <w:rFonts w:cs="Times New Roman"/>
          <w:szCs w:val="24"/>
        </w:rPr>
      </w:pPr>
      <w:r w:rsidRPr="008B5B81">
        <w:rPr>
          <w:rFonts w:cs="Times New Roman"/>
          <w:szCs w:val="24"/>
        </w:rPr>
        <w:t xml:space="preserve">Příjmy Fondu jsou tvořeny, nepočítáme-li dotace ze státního rozpočtu, v prvé řadě z plateb za znečišťování či poškozování životního prostředí. Přesněji se jedná </w:t>
      </w:r>
      <w:r w:rsidR="00C311B0">
        <w:rPr>
          <w:rFonts w:cs="Times New Roman"/>
          <w:szCs w:val="24"/>
        </w:rPr>
        <w:br/>
      </w:r>
      <w:r w:rsidRPr="008B5B81">
        <w:rPr>
          <w:rFonts w:cs="Times New Roman"/>
          <w:szCs w:val="24"/>
        </w:rPr>
        <w:t>o poplatky za vypouštění odpadních vod do vod povrchových, o poplatky za vypouštění škodlivých látek do ovzduší a o poplatky podle zákona o odpadech. Další příjmy Fondu tvoří například splátky a úroky z poskytnutých půjček, podíly na výnosu daní, poplatky za odběr podzemních vod, pokuty uložené za porušení předpisů a opatření v oblasti ochrany životního prostředí, příspěvky právnických a fyzických osob.</w:t>
      </w:r>
      <w:r w:rsidRPr="008B5B81">
        <w:rPr>
          <w:rStyle w:val="Znakapoznpodarou"/>
          <w:rFonts w:cs="Times New Roman"/>
          <w:szCs w:val="24"/>
          <w:lang w:bidi="x-none"/>
        </w:rPr>
        <w:footnoteReference w:id="53"/>
      </w:r>
    </w:p>
    <w:p w:rsidR="008B5B81" w:rsidRPr="008B5B81" w:rsidRDefault="008B5B81" w:rsidP="008B5B81">
      <w:pPr>
        <w:spacing w:line="360" w:lineRule="auto"/>
        <w:ind w:firstLine="720"/>
        <w:jc w:val="both"/>
        <w:rPr>
          <w:rFonts w:cs="Times New Roman"/>
          <w:szCs w:val="24"/>
        </w:rPr>
      </w:pPr>
      <w:r w:rsidRPr="008B5B81">
        <w:rPr>
          <w:rFonts w:cs="Times New Roman"/>
          <w:szCs w:val="24"/>
        </w:rPr>
        <w:t>Fond si pro své finanční hospodaření zřídil samostatný bankovní účet.</w:t>
      </w:r>
    </w:p>
    <w:p w:rsidR="008B5B81" w:rsidRPr="008B5B81" w:rsidRDefault="008B5B81" w:rsidP="00C311B0">
      <w:pPr>
        <w:tabs>
          <w:tab w:val="left" w:pos="2880"/>
        </w:tabs>
        <w:spacing w:line="360" w:lineRule="auto"/>
        <w:ind w:firstLine="720"/>
        <w:jc w:val="both"/>
        <w:rPr>
          <w:rFonts w:cs="Times New Roman"/>
          <w:szCs w:val="24"/>
        </w:rPr>
      </w:pPr>
      <w:r w:rsidRPr="008B5B81">
        <w:rPr>
          <w:rFonts w:cs="Times New Roman"/>
          <w:szCs w:val="24"/>
        </w:rPr>
        <w:t xml:space="preserve">Výdaje tohoto Fondu jsou stanoveny § 3 odst. 1 zákona o Státním fondu životního prostředí České republiky, ve znění pozdějších předpisů. Jedná se zejména </w:t>
      </w:r>
      <w:r w:rsidR="00C311B0">
        <w:rPr>
          <w:rFonts w:cs="Times New Roman"/>
          <w:szCs w:val="24"/>
        </w:rPr>
        <w:br/>
      </w:r>
      <w:r w:rsidRPr="008B5B81">
        <w:rPr>
          <w:rFonts w:cs="Times New Roman"/>
          <w:szCs w:val="24"/>
        </w:rPr>
        <w:t xml:space="preserve">o podporu investičních a neinvestičních akcí právnických a fyzických osob souvisejících s ochranou a zlepšováním životního prostředí, o podporu výzkumu, vývoje, výroby a zavádění technologií v oblasti životního prostředí a dále například </w:t>
      </w:r>
      <w:r w:rsidR="00C311B0">
        <w:rPr>
          <w:rFonts w:cs="Times New Roman"/>
          <w:szCs w:val="24"/>
        </w:rPr>
        <w:br/>
      </w:r>
      <w:r w:rsidRPr="008B5B81">
        <w:rPr>
          <w:rFonts w:cs="Times New Roman"/>
          <w:szCs w:val="24"/>
        </w:rPr>
        <w:t>o podporu monitorování složek životního prostředí a ekologických procesů. Fond rovněž podporuje výchovné akce a šíření informací o životním prostředí.</w:t>
      </w:r>
    </w:p>
    <w:p w:rsidR="008B5B81" w:rsidRPr="008B5B81" w:rsidRDefault="008B5B81" w:rsidP="008B5B81">
      <w:pPr>
        <w:tabs>
          <w:tab w:val="left" w:pos="2880"/>
        </w:tabs>
        <w:spacing w:line="360" w:lineRule="auto"/>
        <w:ind w:firstLine="720"/>
        <w:jc w:val="both"/>
        <w:rPr>
          <w:rFonts w:cs="Times New Roman"/>
          <w:szCs w:val="24"/>
        </w:rPr>
      </w:pPr>
      <w:r w:rsidRPr="008B5B81">
        <w:rPr>
          <w:rFonts w:cs="Times New Roman"/>
          <w:szCs w:val="24"/>
        </w:rPr>
        <w:t xml:space="preserve">Na dané prostředky však není právní nárok a poskytují se těm žadatelům, kteří splňují podmínky dané statutem a směrnicí. Žádost posuzuje Rada Fondu, a to zejména z hlediska ekologické a ekonomické výhodnosti a celoplošných zájmů. </w:t>
      </w:r>
    </w:p>
    <w:p w:rsidR="008B5B81" w:rsidRPr="008B5B81" w:rsidRDefault="008B5B81" w:rsidP="008B5B81">
      <w:pPr>
        <w:tabs>
          <w:tab w:val="left" w:pos="2880"/>
        </w:tabs>
        <w:spacing w:line="360" w:lineRule="auto"/>
        <w:ind w:firstLine="720"/>
        <w:jc w:val="both"/>
        <w:rPr>
          <w:rFonts w:cs="Times New Roman"/>
          <w:szCs w:val="24"/>
        </w:rPr>
      </w:pPr>
    </w:p>
    <w:p w:rsidR="008B5B81" w:rsidRPr="008B5B81" w:rsidRDefault="0098584A" w:rsidP="008B5B81">
      <w:pPr>
        <w:pStyle w:val="Nadpis3"/>
        <w:rPr>
          <w:rFonts w:cs="Times New Roman"/>
          <w:szCs w:val="24"/>
        </w:rPr>
      </w:pPr>
      <w:bookmarkStart w:id="39" w:name="_Toc370795066"/>
      <w:bookmarkStart w:id="40" w:name="_Toc440052165"/>
      <w:r>
        <w:rPr>
          <w:rFonts w:cs="Times New Roman"/>
          <w:szCs w:val="24"/>
        </w:rPr>
        <w:t>3</w:t>
      </w:r>
      <w:r w:rsidR="008B5B81" w:rsidRPr="008B5B81">
        <w:rPr>
          <w:rFonts w:cs="Times New Roman"/>
          <w:szCs w:val="24"/>
        </w:rPr>
        <w:t>.2.2 Státní zemědělský intervenční fond</w:t>
      </w:r>
      <w:bookmarkEnd w:id="39"/>
      <w:bookmarkEnd w:id="40"/>
      <w:r w:rsidR="008B5B81" w:rsidRPr="008B5B81">
        <w:rPr>
          <w:rFonts w:cs="Times New Roman"/>
          <w:szCs w:val="24"/>
        </w:rPr>
        <w:t xml:space="preserve"> </w:t>
      </w:r>
    </w:p>
    <w:p w:rsidR="008B5B81" w:rsidRPr="008B5B81" w:rsidRDefault="008B5B81" w:rsidP="008B5B81">
      <w:pPr>
        <w:pStyle w:val="NormlnArialnenKurzva"/>
        <w:ind w:firstLine="709"/>
        <w:rPr>
          <w:rFonts w:ascii="Times New Roman" w:hAnsi="Times New Roman"/>
          <w:b w:val="0"/>
          <w:lang w:val="cs-CZ"/>
        </w:rPr>
      </w:pPr>
      <w:r w:rsidRPr="008B5B81">
        <w:rPr>
          <w:rFonts w:ascii="Times New Roman" w:hAnsi="Times New Roman"/>
          <w:b w:val="0"/>
          <w:lang w:val="cs-CZ"/>
        </w:rPr>
        <w:t xml:space="preserve">Státní zemědělský intervenční fond vznikl ze Státního fondu tržní regulace v roce 2000. Jeho činnost se řídí zákonem č. 256/2000 Sb., o Státním zemědělském intervenčním fondu, ve znění pozdějších předpisů, zákonem č. 252/1997 Sb., </w:t>
      </w:r>
      <w:r w:rsidR="00C311B0">
        <w:rPr>
          <w:rFonts w:ascii="Times New Roman" w:hAnsi="Times New Roman"/>
          <w:b w:val="0"/>
          <w:lang w:val="cs-CZ"/>
        </w:rPr>
        <w:br/>
      </w:r>
      <w:r w:rsidRPr="008B5B81">
        <w:rPr>
          <w:rFonts w:ascii="Times New Roman" w:hAnsi="Times New Roman"/>
          <w:b w:val="0"/>
          <w:lang w:val="cs-CZ"/>
        </w:rPr>
        <w:lastRenderedPageBreak/>
        <w:t xml:space="preserve">o zemědělství, ve znění pozdějších předpisů, nařízeními Rady nebo Komise Evropských společenství a nařízeními vlády vydanými k provedení zákona o Státním zemědělském intervenčním fondu a zákona o zemědělství. </w:t>
      </w:r>
      <w:proofErr w:type="spellStart"/>
      <w:r w:rsidRPr="008B5B81">
        <w:rPr>
          <w:rFonts w:ascii="Times New Roman" w:hAnsi="Times New Roman"/>
          <w:b w:val="0"/>
        </w:rPr>
        <w:t>Správcem</w:t>
      </w:r>
      <w:proofErr w:type="spellEnd"/>
      <w:r w:rsidRPr="008B5B81">
        <w:rPr>
          <w:rFonts w:ascii="Times New Roman" w:hAnsi="Times New Roman"/>
          <w:b w:val="0"/>
        </w:rPr>
        <w:t xml:space="preserve"> </w:t>
      </w:r>
      <w:proofErr w:type="spellStart"/>
      <w:r w:rsidRPr="008B5B81">
        <w:rPr>
          <w:rFonts w:ascii="Times New Roman" w:hAnsi="Times New Roman"/>
          <w:b w:val="0"/>
        </w:rPr>
        <w:t>tohoto</w:t>
      </w:r>
      <w:proofErr w:type="spellEnd"/>
      <w:r w:rsidRPr="008B5B81">
        <w:rPr>
          <w:rFonts w:ascii="Times New Roman" w:hAnsi="Times New Roman"/>
          <w:b w:val="0"/>
        </w:rPr>
        <w:t xml:space="preserve"> </w:t>
      </w:r>
      <w:r w:rsidRPr="008B5B81">
        <w:rPr>
          <w:rFonts w:ascii="Times New Roman" w:hAnsi="Times New Roman"/>
          <w:b w:val="0"/>
          <w:lang w:val="cs-CZ"/>
        </w:rPr>
        <w:t>fondu</w:t>
      </w:r>
      <w:r w:rsidRPr="008B5B81">
        <w:rPr>
          <w:rFonts w:ascii="Times New Roman" w:hAnsi="Times New Roman"/>
          <w:b w:val="0"/>
        </w:rPr>
        <w:t xml:space="preserve"> je </w:t>
      </w:r>
      <w:proofErr w:type="spellStart"/>
      <w:r w:rsidRPr="008B5B81">
        <w:rPr>
          <w:rFonts w:ascii="Times New Roman" w:hAnsi="Times New Roman"/>
          <w:b w:val="0"/>
        </w:rPr>
        <w:t>Ministerstvo</w:t>
      </w:r>
      <w:proofErr w:type="spellEnd"/>
      <w:r w:rsidRPr="008B5B81">
        <w:rPr>
          <w:rFonts w:ascii="Times New Roman" w:hAnsi="Times New Roman"/>
          <w:b w:val="0"/>
        </w:rPr>
        <w:t xml:space="preserve"> </w:t>
      </w:r>
      <w:r w:rsidRPr="008B5B81">
        <w:rPr>
          <w:rFonts w:ascii="Times New Roman" w:hAnsi="Times New Roman"/>
          <w:b w:val="0"/>
          <w:lang w:val="cs-CZ"/>
        </w:rPr>
        <w:t xml:space="preserve">zemědělství </w:t>
      </w:r>
      <w:r w:rsidRPr="008B5B81">
        <w:rPr>
          <w:rFonts w:ascii="Times New Roman" w:hAnsi="Times New Roman"/>
          <w:b w:val="0"/>
        </w:rPr>
        <w:t>v </w:t>
      </w:r>
      <w:proofErr w:type="spellStart"/>
      <w:r w:rsidRPr="008B5B81">
        <w:rPr>
          <w:rFonts w:ascii="Times New Roman" w:hAnsi="Times New Roman"/>
          <w:b w:val="0"/>
        </w:rPr>
        <w:t>čele</w:t>
      </w:r>
      <w:proofErr w:type="spellEnd"/>
      <w:r w:rsidRPr="008B5B81">
        <w:rPr>
          <w:rFonts w:ascii="Times New Roman" w:hAnsi="Times New Roman"/>
          <w:b w:val="0"/>
        </w:rPr>
        <w:t xml:space="preserve"> s </w:t>
      </w:r>
      <w:proofErr w:type="spellStart"/>
      <w:r w:rsidRPr="008B5B81">
        <w:rPr>
          <w:rFonts w:ascii="Times New Roman" w:hAnsi="Times New Roman"/>
          <w:b w:val="0"/>
        </w:rPr>
        <w:t>ministrem</w:t>
      </w:r>
      <w:proofErr w:type="spellEnd"/>
      <w:r w:rsidRPr="008B5B81">
        <w:rPr>
          <w:rFonts w:ascii="Times New Roman" w:hAnsi="Times New Roman"/>
          <w:b w:val="0"/>
        </w:rPr>
        <w:t xml:space="preserve"> </w:t>
      </w:r>
      <w:proofErr w:type="spellStart"/>
      <w:r w:rsidRPr="008B5B81">
        <w:rPr>
          <w:rFonts w:ascii="Times New Roman" w:hAnsi="Times New Roman"/>
          <w:b w:val="0"/>
        </w:rPr>
        <w:t>zemědělství</w:t>
      </w:r>
      <w:proofErr w:type="spellEnd"/>
      <w:r w:rsidRPr="008B5B81">
        <w:rPr>
          <w:rFonts w:ascii="Times New Roman" w:hAnsi="Times New Roman"/>
          <w:b w:val="0"/>
        </w:rPr>
        <w:t xml:space="preserve">. </w:t>
      </w:r>
      <w:proofErr w:type="spellStart"/>
      <w:r w:rsidRPr="008B5B81">
        <w:rPr>
          <w:rFonts w:ascii="Times New Roman" w:hAnsi="Times New Roman"/>
          <w:b w:val="0"/>
        </w:rPr>
        <w:t>Orgánem</w:t>
      </w:r>
      <w:proofErr w:type="spellEnd"/>
      <w:r w:rsidRPr="008B5B81">
        <w:rPr>
          <w:rFonts w:ascii="Times New Roman" w:hAnsi="Times New Roman"/>
          <w:b w:val="0"/>
        </w:rPr>
        <w:t xml:space="preserve"> </w:t>
      </w:r>
      <w:proofErr w:type="spellStart"/>
      <w:r w:rsidRPr="008B5B81">
        <w:rPr>
          <w:rFonts w:ascii="Times New Roman" w:hAnsi="Times New Roman"/>
          <w:b w:val="0"/>
        </w:rPr>
        <w:t>fondu</w:t>
      </w:r>
      <w:proofErr w:type="spellEnd"/>
      <w:r w:rsidRPr="008B5B81">
        <w:rPr>
          <w:rFonts w:ascii="Times New Roman" w:hAnsi="Times New Roman"/>
          <w:b w:val="0"/>
        </w:rPr>
        <w:t xml:space="preserve"> je </w:t>
      </w:r>
      <w:proofErr w:type="spellStart"/>
      <w:r w:rsidRPr="008B5B81">
        <w:rPr>
          <w:rFonts w:ascii="Times New Roman" w:hAnsi="Times New Roman"/>
          <w:b w:val="0"/>
        </w:rPr>
        <w:t>Dozorčí</w:t>
      </w:r>
      <w:proofErr w:type="spellEnd"/>
      <w:r w:rsidRPr="008B5B81">
        <w:rPr>
          <w:rFonts w:ascii="Times New Roman" w:hAnsi="Times New Roman"/>
          <w:b w:val="0"/>
        </w:rPr>
        <w:t xml:space="preserve"> </w:t>
      </w:r>
      <w:proofErr w:type="spellStart"/>
      <w:r w:rsidRPr="008B5B81">
        <w:rPr>
          <w:rFonts w:ascii="Times New Roman" w:hAnsi="Times New Roman"/>
          <w:b w:val="0"/>
        </w:rPr>
        <w:t>rada</w:t>
      </w:r>
      <w:proofErr w:type="spellEnd"/>
      <w:r w:rsidRPr="008B5B81">
        <w:rPr>
          <w:rFonts w:ascii="Times New Roman" w:hAnsi="Times New Roman"/>
          <w:b w:val="0"/>
        </w:rPr>
        <w:t xml:space="preserve">, </w:t>
      </w:r>
      <w:proofErr w:type="spellStart"/>
      <w:r w:rsidRPr="008B5B81">
        <w:rPr>
          <w:rFonts w:ascii="Times New Roman" w:hAnsi="Times New Roman"/>
          <w:b w:val="0"/>
        </w:rPr>
        <w:t>jakožto</w:t>
      </w:r>
      <w:proofErr w:type="spellEnd"/>
      <w:r w:rsidRPr="008B5B81">
        <w:rPr>
          <w:rFonts w:ascii="Times New Roman" w:hAnsi="Times New Roman"/>
          <w:b w:val="0"/>
        </w:rPr>
        <w:t xml:space="preserve"> </w:t>
      </w:r>
      <w:proofErr w:type="spellStart"/>
      <w:r w:rsidRPr="008B5B81">
        <w:rPr>
          <w:rFonts w:ascii="Times New Roman" w:hAnsi="Times New Roman"/>
          <w:b w:val="0"/>
        </w:rPr>
        <w:t>kontrolní</w:t>
      </w:r>
      <w:proofErr w:type="spellEnd"/>
      <w:r w:rsidRPr="008B5B81">
        <w:rPr>
          <w:rFonts w:ascii="Times New Roman" w:hAnsi="Times New Roman"/>
          <w:b w:val="0"/>
        </w:rPr>
        <w:t xml:space="preserve"> </w:t>
      </w:r>
      <w:proofErr w:type="spellStart"/>
      <w:r w:rsidRPr="008B5B81">
        <w:rPr>
          <w:rFonts w:ascii="Times New Roman" w:hAnsi="Times New Roman"/>
          <w:b w:val="0"/>
        </w:rPr>
        <w:t>orgán</w:t>
      </w:r>
      <w:proofErr w:type="spellEnd"/>
      <w:r w:rsidRPr="008B5B81">
        <w:rPr>
          <w:rFonts w:ascii="Times New Roman" w:hAnsi="Times New Roman"/>
          <w:b w:val="0"/>
        </w:rPr>
        <w:t xml:space="preserve">. </w:t>
      </w:r>
      <w:r w:rsidRPr="008B5B81">
        <w:rPr>
          <w:rFonts w:ascii="Times New Roman" w:hAnsi="Times New Roman"/>
          <w:b w:val="0"/>
          <w:lang w:val="cs-CZ"/>
        </w:rPr>
        <w:t>Jedná</w:t>
      </w:r>
      <w:r w:rsidRPr="008B5B81">
        <w:rPr>
          <w:rFonts w:ascii="Times New Roman" w:hAnsi="Times New Roman"/>
          <w:b w:val="0"/>
        </w:rPr>
        <w:t xml:space="preserve"> se o </w:t>
      </w:r>
      <w:r w:rsidRPr="008B5B81">
        <w:rPr>
          <w:rFonts w:ascii="Times New Roman" w:hAnsi="Times New Roman"/>
          <w:b w:val="0"/>
          <w:lang w:val="cs-CZ"/>
        </w:rPr>
        <w:t>jedinou</w:t>
      </w:r>
      <w:r w:rsidRPr="008B5B81">
        <w:rPr>
          <w:rFonts w:ascii="Times New Roman" w:hAnsi="Times New Roman"/>
          <w:b w:val="0"/>
        </w:rPr>
        <w:t xml:space="preserve"> </w:t>
      </w:r>
      <w:proofErr w:type="spellStart"/>
      <w:r w:rsidRPr="008B5B81">
        <w:rPr>
          <w:rFonts w:ascii="Times New Roman" w:hAnsi="Times New Roman"/>
          <w:b w:val="0"/>
        </w:rPr>
        <w:t>platební</w:t>
      </w:r>
      <w:proofErr w:type="spellEnd"/>
      <w:r w:rsidRPr="008B5B81">
        <w:rPr>
          <w:rFonts w:ascii="Times New Roman" w:hAnsi="Times New Roman"/>
          <w:b w:val="0"/>
        </w:rPr>
        <w:t xml:space="preserve"> </w:t>
      </w:r>
      <w:proofErr w:type="spellStart"/>
      <w:r w:rsidRPr="008B5B81">
        <w:rPr>
          <w:rFonts w:ascii="Times New Roman" w:hAnsi="Times New Roman"/>
          <w:b w:val="0"/>
        </w:rPr>
        <w:t>agenturu</w:t>
      </w:r>
      <w:proofErr w:type="spellEnd"/>
      <w:r w:rsidRPr="008B5B81">
        <w:rPr>
          <w:rFonts w:ascii="Times New Roman" w:hAnsi="Times New Roman"/>
          <w:b w:val="0"/>
        </w:rPr>
        <w:t xml:space="preserve"> v </w:t>
      </w:r>
      <w:r w:rsidRPr="008B5B81">
        <w:rPr>
          <w:rFonts w:ascii="Times New Roman" w:hAnsi="Times New Roman"/>
          <w:b w:val="0"/>
          <w:lang w:val="cs-CZ"/>
        </w:rPr>
        <w:t>České</w:t>
      </w:r>
      <w:r w:rsidRPr="008B5B81">
        <w:rPr>
          <w:rFonts w:ascii="Times New Roman" w:hAnsi="Times New Roman"/>
          <w:b w:val="0"/>
        </w:rPr>
        <w:t xml:space="preserve"> </w:t>
      </w:r>
      <w:r w:rsidRPr="008B5B81">
        <w:rPr>
          <w:rFonts w:ascii="Times New Roman" w:hAnsi="Times New Roman"/>
          <w:b w:val="0"/>
          <w:lang w:val="cs-CZ"/>
        </w:rPr>
        <w:t>republice</w:t>
      </w:r>
      <w:r w:rsidRPr="008B5B81">
        <w:rPr>
          <w:rFonts w:ascii="Times New Roman" w:hAnsi="Times New Roman"/>
          <w:b w:val="0"/>
        </w:rPr>
        <w:t xml:space="preserve"> pro </w:t>
      </w:r>
      <w:proofErr w:type="spellStart"/>
      <w:r w:rsidRPr="008B5B81">
        <w:rPr>
          <w:rFonts w:ascii="Times New Roman" w:hAnsi="Times New Roman"/>
          <w:b w:val="0"/>
        </w:rPr>
        <w:t>Společnou</w:t>
      </w:r>
      <w:proofErr w:type="spellEnd"/>
      <w:r w:rsidRPr="008B5B81">
        <w:rPr>
          <w:rFonts w:ascii="Times New Roman" w:hAnsi="Times New Roman"/>
          <w:b w:val="0"/>
        </w:rPr>
        <w:t xml:space="preserve"> </w:t>
      </w:r>
      <w:r w:rsidRPr="008B5B81">
        <w:rPr>
          <w:rFonts w:ascii="Times New Roman" w:hAnsi="Times New Roman"/>
          <w:b w:val="0"/>
          <w:lang w:val="cs-CZ"/>
        </w:rPr>
        <w:t>zemědělskou</w:t>
      </w:r>
      <w:r w:rsidRPr="008B5B81">
        <w:rPr>
          <w:rFonts w:ascii="Times New Roman" w:hAnsi="Times New Roman"/>
          <w:b w:val="0"/>
        </w:rPr>
        <w:t xml:space="preserve"> </w:t>
      </w:r>
      <w:proofErr w:type="spellStart"/>
      <w:r w:rsidRPr="008B5B81">
        <w:rPr>
          <w:rFonts w:ascii="Times New Roman" w:hAnsi="Times New Roman"/>
          <w:b w:val="0"/>
        </w:rPr>
        <w:t>politiku</w:t>
      </w:r>
      <w:proofErr w:type="spellEnd"/>
      <w:r w:rsidRPr="008B5B81">
        <w:rPr>
          <w:rFonts w:ascii="Times New Roman" w:hAnsi="Times New Roman"/>
          <w:b w:val="0"/>
          <w:lang w:val="cs-CZ"/>
        </w:rPr>
        <w:t>.</w:t>
      </w:r>
      <w:r w:rsidRPr="008B5B81">
        <w:rPr>
          <w:rFonts w:ascii="Times New Roman" w:hAnsi="Times New Roman"/>
          <w:b w:val="0"/>
        </w:rPr>
        <w:t xml:space="preserve"> </w:t>
      </w:r>
      <w:proofErr w:type="spellStart"/>
      <w:r w:rsidRPr="008B5B81">
        <w:rPr>
          <w:rFonts w:ascii="Times New Roman" w:hAnsi="Times New Roman"/>
          <w:b w:val="0"/>
        </w:rPr>
        <w:t>Zprostředkovává</w:t>
      </w:r>
      <w:proofErr w:type="spellEnd"/>
      <w:r w:rsidRPr="008B5B81">
        <w:rPr>
          <w:rFonts w:ascii="Times New Roman" w:hAnsi="Times New Roman"/>
          <w:b w:val="0"/>
        </w:rPr>
        <w:t xml:space="preserve"> </w:t>
      </w:r>
      <w:proofErr w:type="spellStart"/>
      <w:r w:rsidRPr="008B5B81">
        <w:rPr>
          <w:rFonts w:ascii="Times New Roman" w:hAnsi="Times New Roman"/>
          <w:b w:val="0"/>
        </w:rPr>
        <w:t>finanční</w:t>
      </w:r>
      <w:proofErr w:type="spellEnd"/>
      <w:r w:rsidRPr="008B5B81">
        <w:rPr>
          <w:rFonts w:ascii="Times New Roman" w:hAnsi="Times New Roman"/>
          <w:b w:val="0"/>
        </w:rPr>
        <w:t xml:space="preserve"> </w:t>
      </w:r>
      <w:proofErr w:type="spellStart"/>
      <w:r w:rsidRPr="008B5B81">
        <w:rPr>
          <w:rFonts w:ascii="Times New Roman" w:hAnsi="Times New Roman"/>
          <w:b w:val="0"/>
        </w:rPr>
        <w:t>podpory</w:t>
      </w:r>
      <w:proofErr w:type="spellEnd"/>
      <w:r w:rsidRPr="008B5B81">
        <w:rPr>
          <w:rFonts w:ascii="Times New Roman" w:hAnsi="Times New Roman"/>
          <w:b w:val="0"/>
        </w:rPr>
        <w:t xml:space="preserve"> z </w:t>
      </w:r>
      <w:proofErr w:type="spellStart"/>
      <w:r w:rsidRPr="008B5B81">
        <w:rPr>
          <w:rFonts w:ascii="Times New Roman" w:hAnsi="Times New Roman"/>
          <w:b w:val="0"/>
        </w:rPr>
        <w:t>Evropské</w:t>
      </w:r>
      <w:proofErr w:type="spellEnd"/>
      <w:r w:rsidRPr="008B5B81">
        <w:rPr>
          <w:rFonts w:ascii="Times New Roman" w:hAnsi="Times New Roman"/>
          <w:b w:val="0"/>
        </w:rPr>
        <w:t xml:space="preserve"> </w:t>
      </w:r>
      <w:proofErr w:type="spellStart"/>
      <w:r w:rsidRPr="008B5B81">
        <w:rPr>
          <w:rFonts w:ascii="Times New Roman" w:hAnsi="Times New Roman"/>
          <w:b w:val="0"/>
        </w:rPr>
        <w:t>unie</w:t>
      </w:r>
      <w:proofErr w:type="spellEnd"/>
      <w:r w:rsidRPr="008B5B81">
        <w:rPr>
          <w:rFonts w:ascii="Times New Roman" w:hAnsi="Times New Roman"/>
          <w:b w:val="0"/>
        </w:rPr>
        <w:t xml:space="preserve"> a </w:t>
      </w:r>
      <w:proofErr w:type="spellStart"/>
      <w:r w:rsidRPr="008B5B81">
        <w:rPr>
          <w:rFonts w:ascii="Times New Roman" w:hAnsi="Times New Roman"/>
          <w:b w:val="0"/>
        </w:rPr>
        <w:t>národních</w:t>
      </w:r>
      <w:proofErr w:type="spellEnd"/>
      <w:r w:rsidRPr="008B5B81">
        <w:rPr>
          <w:rFonts w:ascii="Times New Roman" w:hAnsi="Times New Roman"/>
          <w:b w:val="0"/>
        </w:rPr>
        <w:t xml:space="preserve"> </w:t>
      </w:r>
      <w:r w:rsidRPr="008B5B81">
        <w:rPr>
          <w:rFonts w:ascii="Times New Roman" w:hAnsi="Times New Roman"/>
          <w:b w:val="0"/>
          <w:lang w:val="cs-CZ"/>
        </w:rPr>
        <w:t>zdrojů</w:t>
      </w:r>
      <w:r w:rsidRPr="008B5B81">
        <w:rPr>
          <w:rFonts w:ascii="Times New Roman" w:hAnsi="Times New Roman"/>
          <w:b w:val="0"/>
        </w:rPr>
        <w:t xml:space="preserve">, </w:t>
      </w:r>
      <w:r w:rsidRPr="008B5B81">
        <w:rPr>
          <w:rFonts w:ascii="Times New Roman" w:hAnsi="Times New Roman"/>
          <w:b w:val="0"/>
          <w:lang w:val="cs-CZ"/>
        </w:rPr>
        <w:t>jejím</w:t>
      </w:r>
      <w:r w:rsidRPr="008B5B81">
        <w:rPr>
          <w:rFonts w:ascii="Times New Roman" w:hAnsi="Times New Roman"/>
          <w:b w:val="0"/>
        </w:rPr>
        <w:t xml:space="preserve"> </w:t>
      </w:r>
      <w:proofErr w:type="spellStart"/>
      <w:r w:rsidRPr="008B5B81">
        <w:rPr>
          <w:rFonts w:ascii="Times New Roman" w:hAnsi="Times New Roman"/>
          <w:b w:val="0"/>
        </w:rPr>
        <w:t>hlavním</w:t>
      </w:r>
      <w:proofErr w:type="spellEnd"/>
      <w:r w:rsidRPr="008B5B81">
        <w:rPr>
          <w:rFonts w:ascii="Times New Roman" w:hAnsi="Times New Roman"/>
          <w:b w:val="0"/>
        </w:rPr>
        <w:t xml:space="preserve"> </w:t>
      </w:r>
      <w:proofErr w:type="spellStart"/>
      <w:r w:rsidRPr="008B5B81">
        <w:rPr>
          <w:rFonts w:ascii="Times New Roman" w:hAnsi="Times New Roman"/>
          <w:b w:val="0"/>
        </w:rPr>
        <w:t>úkolem</w:t>
      </w:r>
      <w:proofErr w:type="spellEnd"/>
      <w:r w:rsidRPr="008B5B81">
        <w:rPr>
          <w:rFonts w:ascii="Times New Roman" w:hAnsi="Times New Roman"/>
          <w:b w:val="0"/>
        </w:rPr>
        <w:t xml:space="preserve"> je </w:t>
      </w:r>
      <w:proofErr w:type="spellStart"/>
      <w:r w:rsidRPr="008B5B81">
        <w:rPr>
          <w:rFonts w:ascii="Times New Roman" w:hAnsi="Times New Roman"/>
          <w:b w:val="0"/>
        </w:rPr>
        <w:t>zajištění</w:t>
      </w:r>
      <w:proofErr w:type="spellEnd"/>
      <w:r w:rsidRPr="008B5B81">
        <w:rPr>
          <w:rFonts w:ascii="Times New Roman" w:hAnsi="Times New Roman"/>
          <w:b w:val="0"/>
        </w:rPr>
        <w:t xml:space="preserve"> </w:t>
      </w:r>
      <w:r w:rsidRPr="008B5B81">
        <w:rPr>
          <w:rFonts w:ascii="Times New Roman" w:hAnsi="Times New Roman"/>
          <w:b w:val="0"/>
          <w:lang w:val="cs-CZ"/>
        </w:rPr>
        <w:t>administrace</w:t>
      </w:r>
      <w:r w:rsidRPr="008B5B81">
        <w:rPr>
          <w:rFonts w:ascii="Times New Roman" w:hAnsi="Times New Roman"/>
          <w:b w:val="0"/>
        </w:rPr>
        <w:t xml:space="preserve"> a </w:t>
      </w:r>
      <w:proofErr w:type="spellStart"/>
      <w:r w:rsidRPr="008B5B81">
        <w:rPr>
          <w:rFonts w:ascii="Times New Roman" w:hAnsi="Times New Roman"/>
          <w:b w:val="0"/>
        </w:rPr>
        <w:t>kontrola</w:t>
      </w:r>
      <w:proofErr w:type="spellEnd"/>
      <w:r w:rsidRPr="008B5B81">
        <w:rPr>
          <w:rFonts w:ascii="Times New Roman" w:hAnsi="Times New Roman"/>
          <w:b w:val="0"/>
        </w:rPr>
        <w:t xml:space="preserve"> </w:t>
      </w:r>
      <w:proofErr w:type="spellStart"/>
      <w:r w:rsidRPr="008B5B81">
        <w:rPr>
          <w:rFonts w:ascii="Times New Roman" w:hAnsi="Times New Roman"/>
          <w:b w:val="0"/>
        </w:rPr>
        <w:t>plateb</w:t>
      </w:r>
      <w:proofErr w:type="spellEnd"/>
      <w:r w:rsidRPr="008B5B81">
        <w:rPr>
          <w:rFonts w:ascii="Times New Roman" w:hAnsi="Times New Roman"/>
          <w:b w:val="0"/>
        </w:rPr>
        <w:t xml:space="preserve"> z </w:t>
      </w:r>
      <w:proofErr w:type="spellStart"/>
      <w:r w:rsidRPr="008B5B81">
        <w:rPr>
          <w:rFonts w:ascii="Times New Roman" w:hAnsi="Times New Roman"/>
          <w:b w:val="0"/>
        </w:rPr>
        <w:t>Evropského</w:t>
      </w:r>
      <w:proofErr w:type="spellEnd"/>
      <w:r w:rsidRPr="008B5B81">
        <w:rPr>
          <w:rFonts w:ascii="Times New Roman" w:hAnsi="Times New Roman"/>
          <w:b w:val="0"/>
        </w:rPr>
        <w:t xml:space="preserve"> </w:t>
      </w:r>
      <w:proofErr w:type="spellStart"/>
      <w:r w:rsidRPr="008B5B81">
        <w:rPr>
          <w:rFonts w:ascii="Times New Roman" w:hAnsi="Times New Roman"/>
          <w:b w:val="0"/>
        </w:rPr>
        <w:t>zemědělského</w:t>
      </w:r>
      <w:proofErr w:type="spellEnd"/>
      <w:r w:rsidRPr="008B5B81">
        <w:rPr>
          <w:rFonts w:ascii="Times New Roman" w:hAnsi="Times New Roman"/>
          <w:b w:val="0"/>
        </w:rPr>
        <w:t xml:space="preserve"> </w:t>
      </w:r>
      <w:proofErr w:type="spellStart"/>
      <w:r w:rsidRPr="008B5B81">
        <w:rPr>
          <w:rFonts w:ascii="Times New Roman" w:hAnsi="Times New Roman"/>
          <w:b w:val="0"/>
        </w:rPr>
        <w:t>záručního</w:t>
      </w:r>
      <w:proofErr w:type="spellEnd"/>
      <w:r w:rsidRPr="008B5B81">
        <w:rPr>
          <w:rFonts w:ascii="Times New Roman" w:hAnsi="Times New Roman"/>
          <w:b w:val="0"/>
        </w:rPr>
        <w:t xml:space="preserve"> </w:t>
      </w:r>
      <w:proofErr w:type="spellStart"/>
      <w:r w:rsidRPr="008B5B81">
        <w:rPr>
          <w:rFonts w:ascii="Times New Roman" w:hAnsi="Times New Roman"/>
          <w:b w:val="0"/>
        </w:rPr>
        <w:t>fondu</w:t>
      </w:r>
      <w:proofErr w:type="spellEnd"/>
      <w:r w:rsidRPr="008B5B81">
        <w:rPr>
          <w:rFonts w:ascii="Times New Roman" w:hAnsi="Times New Roman"/>
          <w:b w:val="0"/>
        </w:rPr>
        <w:t xml:space="preserve">, </w:t>
      </w:r>
      <w:proofErr w:type="spellStart"/>
      <w:r w:rsidRPr="008B5B81">
        <w:rPr>
          <w:rFonts w:ascii="Times New Roman" w:hAnsi="Times New Roman"/>
          <w:b w:val="0"/>
        </w:rPr>
        <w:t>Eropského</w:t>
      </w:r>
      <w:proofErr w:type="spellEnd"/>
      <w:r w:rsidRPr="008B5B81">
        <w:rPr>
          <w:rFonts w:ascii="Times New Roman" w:hAnsi="Times New Roman"/>
          <w:b w:val="0"/>
        </w:rPr>
        <w:t xml:space="preserve"> </w:t>
      </w:r>
      <w:proofErr w:type="spellStart"/>
      <w:r w:rsidRPr="008B5B81">
        <w:rPr>
          <w:rFonts w:ascii="Times New Roman" w:hAnsi="Times New Roman"/>
          <w:b w:val="0"/>
        </w:rPr>
        <w:t>zemědělského</w:t>
      </w:r>
      <w:proofErr w:type="spellEnd"/>
      <w:r w:rsidRPr="008B5B81">
        <w:rPr>
          <w:rFonts w:ascii="Times New Roman" w:hAnsi="Times New Roman"/>
          <w:b w:val="0"/>
        </w:rPr>
        <w:t xml:space="preserve"> </w:t>
      </w:r>
      <w:proofErr w:type="spellStart"/>
      <w:r w:rsidRPr="008B5B81">
        <w:rPr>
          <w:rFonts w:ascii="Times New Roman" w:hAnsi="Times New Roman"/>
          <w:b w:val="0"/>
        </w:rPr>
        <w:t>fondu</w:t>
      </w:r>
      <w:proofErr w:type="spellEnd"/>
      <w:r w:rsidRPr="008B5B81">
        <w:rPr>
          <w:rFonts w:ascii="Times New Roman" w:hAnsi="Times New Roman"/>
          <w:b w:val="0"/>
        </w:rPr>
        <w:t xml:space="preserve"> pro </w:t>
      </w:r>
      <w:proofErr w:type="spellStart"/>
      <w:r w:rsidRPr="008B5B81">
        <w:rPr>
          <w:rFonts w:ascii="Times New Roman" w:hAnsi="Times New Roman"/>
          <w:b w:val="0"/>
        </w:rPr>
        <w:t>rozvoj</w:t>
      </w:r>
      <w:proofErr w:type="spellEnd"/>
      <w:r w:rsidRPr="008B5B81">
        <w:rPr>
          <w:rFonts w:ascii="Times New Roman" w:hAnsi="Times New Roman"/>
          <w:b w:val="0"/>
        </w:rPr>
        <w:t xml:space="preserve"> </w:t>
      </w:r>
      <w:proofErr w:type="spellStart"/>
      <w:r w:rsidRPr="008B5B81">
        <w:rPr>
          <w:rFonts w:ascii="Times New Roman" w:hAnsi="Times New Roman"/>
          <w:b w:val="0"/>
        </w:rPr>
        <w:t>venkova</w:t>
      </w:r>
      <w:proofErr w:type="spellEnd"/>
      <w:r w:rsidRPr="008B5B81">
        <w:rPr>
          <w:rFonts w:ascii="Times New Roman" w:hAnsi="Times New Roman"/>
          <w:b w:val="0"/>
        </w:rPr>
        <w:t xml:space="preserve"> </w:t>
      </w:r>
      <w:r w:rsidR="00C311B0">
        <w:rPr>
          <w:rFonts w:ascii="Times New Roman" w:hAnsi="Times New Roman"/>
          <w:b w:val="0"/>
        </w:rPr>
        <w:br/>
      </w:r>
      <w:r w:rsidRPr="008B5B81">
        <w:rPr>
          <w:rFonts w:ascii="Times New Roman" w:hAnsi="Times New Roman"/>
          <w:b w:val="0"/>
        </w:rPr>
        <w:t xml:space="preserve">a </w:t>
      </w:r>
      <w:proofErr w:type="spellStart"/>
      <w:r w:rsidRPr="008B5B81">
        <w:rPr>
          <w:rFonts w:ascii="Times New Roman" w:hAnsi="Times New Roman"/>
          <w:b w:val="0"/>
        </w:rPr>
        <w:t>Evropského</w:t>
      </w:r>
      <w:proofErr w:type="spellEnd"/>
      <w:r w:rsidRPr="008B5B81">
        <w:rPr>
          <w:rFonts w:ascii="Times New Roman" w:hAnsi="Times New Roman"/>
          <w:b w:val="0"/>
        </w:rPr>
        <w:t xml:space="preserve"> </w:t>
      </w:r>
      <w:proofErr w:type="spellStart"/>
      <w:r w:rsidRPr="008B5B81">
        <w:rPr>
          <w:rFonts w:ascii="Times New Roman" w:hAnsi="Times New Roman"/>
          <w:b w:val="0"/>
        </w:rPr>
        <w:t>rybářského</w:t>
      </w:r>
      <w:proofErr w:type="spellEnd"/>
      <w:r w:rsidRPr="008B5B81">
        <w:rPr>
          <w:rFonts w:ascii="Times New Roman" w:hAnsi="Times New Roman"/>
          <w:b w:val="0"/>
        </w:rPr>
        <w:t xml:space="preserve"> </w:t>
      </w:r>
      <w:proofErr w:type="spellStart"/>
      <w:r w:rsidRPr="008B5B81">
        <w:rPr>
          <w:rFonts w:ascii="Times New Roman" w:hAnsi="Times New Roman"/>
          <w:b w:val="0"/>
        </w:rPr>
        <w:t>fondu</w:t>
      </w:r>
      <w:proofErr w:type="spellEnd"/>
      <w:r w:rsidRPr="008B5B81">
        <w:rPr>
          <w:rFonts w:ascii="Times New Roman" w:hAnsi="Times New Roman"/>
          <w:b w:val="0"/>
        </w:rPr>
        <w:t>.</w:t>
      </w:r>
      <w:r w:rsidRPr="008B5B81">
        <w:rPr>
          <w:rStyle w:val="Znakapoznpodarou"/>
          <w:rFonts w:ascii="Times New Roman" w:hAnsi="Times New Roman"/>
          <w:b w:val="0"/>
        </w:rPr>
        <w:footnoteReference w:id="54"/>
      </w:r>
      <w:r w:rsidRPr="008B5B81">
        <w:rPr>
          <w:rFonts w:ascii="Times New Roman" w:hAnsi="Times New Roman"/>
          <w:b w:val="0"/>
          <w:lang w:val="cs-CZ"/>
        </w:rPr>
        <w:t xml:space="preserve"> R</w:t>
      </w:r>
      <w:proofErr w:type="spellStart"/>
      <w:r w:rsidRPr="008B5B81">
        <w:rPr>
          <w:rFonts w:ascii="Times New Roman" w:hAnsi="Times New Roman"/>
          <w:b w:val="0"/>
        </w:rPr>
        <w:t>ozpočet</w:t>
      </w:r>
      <w:proofErr w:type="spellEnd"/>
      <w:r w:rsidRPr="008B5B81">
        <w:rPr>
          <w:rFonts w:ascii="Times New Roman" w:hAnsi="Times New Roman"/>
          <w:b w:val="0"/>
        </w:rPr>
        <w:t xml:space="preserve"> </w:t>
      </w:r>
      <w:proofErr w:type="spellStart"/>
      <w:r w:rsidRPr="008B5B81">
        <w:rPr>
          <w:rFonts w:ascii="Times New Roman" w:hAnsi="Times New Roman"/>
          <w:b w:val="0"/>
        </w:rPr>
        <w:t>Fondu</w:t>
      </w:r>
      <w:proofErr w:type="spellEnd"/>
      <w:r w:rsidRPr="008B5B81">
        <w:rPr>
          <w:rFonts w:ascii="Times New Roman" w:hAnsi="Times New Roman"/>
          <w:b w:val="0"/>
        </w:rPr>
        <w:t xml:space="preserve"> je </w:t>
      </w:r>
      <w:r w:rsidRPr="008B5B81">
        <w:rPr>
          <w:rFonts w:ascii="Times New Roman" w:hAnsi="Times New Roman"/>
          <w:b w:val="0"/>
          <w:lang w:val="cs-CZ"/>
        </w:rPr>
        <w:t>projednáván</w:t>
      </w:r>
      <w:r w:rsidRPr="008B5B81">
        <w:rPr>
          <w:rFonts w:ascii="Times New Roman" w:hAnsi="Times New Roman"/>
          <w:b w:val="0"/>
        </w:rPr>
        <w:t xml:space="preserve"> </w:t>
      </w:r>
      <w:proofErr w:type="spellStart"/>
      <w:r w:rsidRPr="008B5B81">
        <w:rPr>
          <w:rFonts w:ascii="Times New Roman" w:hAnsi="Times New Roman"/>
          <w:b w:val="0"/>
        </w:rPr>
        <w:t>spolu</w:t>
      </w:r>
      <w:proofErr w:type="spellEnd"/>
      <w:r w:rsidRPr="008B5B81">
        <w:rPr>
          <w:rFonts w:ascii="Times New Roman" w:hAnsi="Times New Roman"/>
          <w:b w:val="0"/>
        </w:rPr>
        <w:t xml:space="preserve"> se </w:t>
      </w:r>
      <w:proofErr w:type="spellStart"/>
      <w:r w:rsidRPr="008B5B81">
        <w:rPr>
          <w:rFonts w:ascii="Times New Roman" w:hAnsi="Times New Roman"/>
          <w:b w:val="0"/>
        </w:rPr>
        <w:t>státním</w:t>
      </w:r>
      <w:proofErr w:type="spellEnd"/>
      <w:r w:rsidRPr="008B5B81">
        <w:rPr>
          <w:rFonts w:ascii="Times New Roman" w:hAnsi="Times New Roman"/>
          <w:b w:val="0"/>
        </w:rPr>
        <w:t xml:space="preserve"> </w:t>
      </w:r>
      <w:proofErr w:type="spellStart"/>
      <w:r w:rsidRPr="008B5B81">
        <w:rPr>
          <w:rFonts w:ascii="Times New Roman" w:hAnsi="Times New Roman"/>
          <w:b w:val="0"/>
        </w:rPr>
        <w:t>rozpočtem</w:t>
      </w:r>
      <w:proofErr w:type="spellEnd"/>
      <w:r w:rsidRPr="008B5B81">
        <w:rPr>
          <w:rFonts w:ascii="Times New Roman" w:hAnsi="Times New Roman"/>
          <w:b w:val="0"/>
        </w:rPr>
        <w:t xml:space="preserve"> </w:t>
      </w:r>
      <w:proofErr w:type="spellStart"/>
      <w:r w:rsidRPr="008B5B81">
        <w:rPr>
          <w:rFonts w:ascii="Times New Roman" w:hAnsi="Times New Roman"/>
          <w:b w:val="0"/>
        </w:rPr>
        <w:t>Poslaneckou</w:t>
      </w:r>
      <w:proofErr w:type="spellEnd"/>
      <w:r w:rsidRPr="008B5B81">
        <w:rPr>
          <w:rFonts w:ascii="Times New Roman" w:hAnsi="Times New Roman"/>
          <w:b w:val="0"/>
        </w:rPr>
        <w:t xml:space="preserve"> </w:t>
      </w:r>
      <w:r w:rsidRPr="008B5B81">
        <w:rPr>
          <w:rFonts w:ascii="Times New Roman" w:hAnsi="Times New Roman"/>
          <w:b w:val="0"/>
          <w:lang w:val="cs-CZ"/>
        </w:rPr>
        <w:t>sněmovnou</w:t>
      </w:r>
      <w:r w:rsidRPr="008B5B81">
        <w:rPr>
          <w:rFonts w:ascii="Times New Roman" w:hAnsi="Times New Roman"/>
          <w:b w:val="0"/>
        </w:rPr>
        <w:t>.</w:t>
      </w:r>
      <w:r w:rsidRPr="008B5B81">
        <w:rPr>
          <w:rFonts w:ascii="Times New Roman" w:hAnsi="Times New Roman"/>
          <w:b w:val="0"/>
          <w:lang w:val="cs-CZ"/>
        </w:rPr>
        <w:t xml:space="preserve"> Mezi</w:t>
      </w:r>
      <w:r w:rsidRPr="008B5B81">
        <w:rPr>
          <w:rFonts w:ascii="Times New Roman" w:hAnsi="Times New Roman"/>
          <w:b w:val="0"/>
        </w:rPr>
        <w:t xml:space="preserve"> </w:t>
      </w:r>
      <w:proofErr w:type="spellStart"/>
      <w:r w:rsidRPr="008B5B81">
        <w:rPr>
          <w:rFonts w:ascii="Times New Roman" w:hAnsi="Times New Roman"/>
          <w:b w:val="0"/>
        </w:rPr>
        <w:t>jeho</w:t>
      </w:r>
      <w:proofErr w:type="spellEnd"/>
      <w:r w:rsidRPr="008B5B81">
        <w:rPr>
          <w:rFonts w:ascii="Times New Roman" w:hAnsi="Times New Roman"/>
          <w:b w:val="0"/>
        </w:rPr>
        <w:t xml:space="preserve"> </w:t>
      </w:r>
      <w:proofErr w:type="spellStart"/>
      <w:r w:rsidRPr="008B5B81">
        <w:rPr>
          <w:rFonts w:ascii="Times New Roman" w:hAnsi="Times New Roman"/>
          <w:b w:val="0"/>
        </w:rPr>
        <w:t>činnosti</w:t>
      </w:r>
      <w:proofErr w:type="spellEnd"/>
      <w:r w:rsidRPr="008B5B81">
        <w:rPr>
          <w:rFonts w:ascii="Times New Roman" w:hAnsi="Times New Roman"/>
          <w:b w:val="0"/>
        </w:rPr>
        <w:t xml:space="preserve"> </w:t>
      </w:r>
      <w:proofErr w:type="spellStart"/>
      <w:r w:rsidRPr="008B5B81">
        <w:rPr>
          <w:rFonts w:ascii="Times New Roman" w:hAnsi="Times New Roman"/>
          <w:b w:val="0"/>
        </w:rPr>
        <w:t>spadá</w:t>
      </w:r>
      <w:proofErr w:type="spellEnd"/>
      <w:r w:rsidRPr="008B5B81">
        <w:rPr>
          <w:rFonts w:ascii="Times New Roman" w:hAnsi="Times New Roman"/>
          <w:b w:val="0"/>
        </w:rPr>
        <w:t xml:space="preserve"> </w:t>
      </w:r>
      <w:r w:rsidRPr="008B5B81">
        <w:rPr>
          <w:rFonts w:ascii="Times New Roman" w:hAnsi="Times New Roman"/>
          <w:b w:val="0"/>
          <w:lang w:val="cs-CZ"/>
        </w:rPr>
        <w:t>rozhodování</w:t>
      </w:r>
      <w:r w:rsidRPr="008B5B81">
        <w:rPr>
          <w:rFonts w:ascii="Times New Roman" w:hAnsi="Times New Roman"/>
          <w:b w:val="0"/>
        </w:rPr>
        <w:t xml:space="preserve"> o </w:t>
      </w:r>
      <w:proofErr w:type="spellStart"/>
      <w:r w:rsidRPr="008B5B81">
        <w:rPr>
          <w:rFonts w:ascii="Times New Roman" w:hAnsi="Times New Roman"/>
          <w:b w:val="0"/>
        </w:rPr>
        <w:t>poskytnutí</w:t>
      </w:r>
      <w:proofErr w:type="spellEnd"/>
      <w:r w:rsidRPr="008B5B81">
        <w:rPr>
          <w:rFonts w:ascii="Times New Roman" w:hAnsi="Times New Roman"/>
          <w:b w:val="0"/>
        </w:rPr>
        <w:t xml:space="preserve"> </w:t>
      </w:r>
      <w:proofErr w:type="spellStart"/>
      <w:r w:rsidRPr="008B5B81">
        <w:rPr>
          <w:rFonts w:ascii="Times New Roman" w:hAnsi="Times New Roman"/>
          <w:b w:val="0"/>
        </w:rPr>
        <w:t>dotace</w:t>
      </w:r>
      <w:proofErr w:type="spellEnd"/>
      <w:r w:rsidRPr="008B5B81">
        <w:rPr>
          <w:rFonts w:ascii="Times New Roman" w:hAnsi="Times New Roman"/>
          <w:b w:val="0"/>
        </w:rPr>
        <w:t xml:space="preserve"> a </w:t>
      </w:r>
      <w:r w:rsidRPr="008B5B81">
        <w:rPr>
          <w:rFonts w:ascii="Times New Roman" w:hAnsi="Times New Roman"/>
          <w:b w:val="0"/>
          <w:lang w:val="cs-CZ"/>
        </w:rPr>
        <w:t>kontrolování</w:t>
      </w:r>
      <w:r w:rsidRPr="008B5B81">
        <w:rPr>
          <w:rFonts w:ascii="Times New Roman" w:hAnsi="Times New Roman"/>
          <w:b w:val="0"/>
        </w:rPr>
        <w:t xml:space="preserve"> </w:t>
      </w:r>
      <w:r w:rsidRPr="008B5B81">
        <w:rPr>
          <w:rFonts w:ascii="Times New Roman" w:hAnsi="Times New Roman"/>
          <w:b w:val="0"/>
          <w:lang w:val="cs-CZ"/>
        </w:rPr>
        <w:t>plnění</w:t>
      </w:r>
      <w:r w:rsidRPr="008B5B81">
        <w:rPr>
          <w:rFonts w:ascii="Times New Roman" w:hAnsi="Times New Roman"/>
          <w:b w:val="0"/>
        </w:rPr>
        <w:t xml:space="preserve"> </w:t>
      </w:r>
      <w:proofErr w:type="spellStart"/>
      <w:r w:rsidRPr="008B5B81">
        <w:rPr>
          <w:rFonts w:ascii="Times New Roman" w:hAnsi="Times New Roman"/>
          <w:b w:val="0"/>
        </w:rPr>
        <w:t>podmínek</w:t>
      </w:r>
      <w:proofErr w:type="spellEnd"/>
      <w:r w:rsidRPr="008B5B81">
        <w:rPr>
          <w:rFonts w:ascii="Times New Roman" w:hAnsi="Times New Roman"/>
          <w:b w:val="0"/>
        </w:rPr>
        <w:t xml:space="preserve"> </w:t>
      </w:r>
      <w:proofErr w:type="spellStart"/>
      <w:r w:rsidRPr="008B5B81">
        <w:rPr>
          <w:rFonts w:ascii="Times New Roman" w:hAnsi="Times New Roman"/>
          <w:b w:val="0"/>
        </w:rPr>
        <w:t>poskytnutí</w:t>
      </w:r>
      <w:proofErr w:type="spellEnd"/>
      <w:r w:rsidRPr="008B5B81">
        <w:rPr>
          <w:rFonts w:ascii="Times New Roman" w:hAnsi="Times New Roman"/>
          <w:b w:val="0"/>
        </w:rPr>
        <w:t xml:space="preserve"> </w:t>
      </w:r>
      <w:proofErr w:type="spellStart"/>
      <w:r w:rsidRPr="008B5B81">
        <w:rPr>
          <w:rFonts w:ascii="Times New Roman" w:hAnsi="Times New Roman"/>
          <w:b w:val="0"/>
        </w:rPr>
        <w:t>dotace</w:t>
      </w:r>
      <w:proofErr w:type="spellEnd"/>
      <w:r w:rsidRPr="008B5B81">
        <w:rPr>
          <w:rFonts w:ascii="Times New Roman" w:hAnsi="Times New Roman"/>
          <w:b w:val="0"/>
        </w:rPr>
        <w:t xml:space="preserve">, </w:t>
      </w:r>
      <w:proofErr w:type="spellStart"/>
      <w:r w:rsidRPr="008B5B81">
        <w:rPr>
          <w:rFonts w:ascii="Times New Roman" w:hAnsi="Times New Roman"/>
          <w:b w:val="0"/>
        </w:rPr>
        <w:t>provádění</w:t>
      </w:r>
      <w:proofErr w:type="spellEnd"/>
      <w:r w:rsidRPr="008B5B81">
        <w:rPr>
          <w:rFonts w:ascii="Times New Roman" w:hAnsi="Times New Roman"/>
          <w:b w:val="0"/>
        </w:rPr>
        <w:t xml:space="preserve"> </w:t>
      </w:r>
      <w:proofErr w:type="spellStart"/>
      <w:r w:rsidRPr="008B5B81">
        <w:rPr>
          <w:rFonts w:ascii="Times New Roman" w:hAnsi="Times New Roman"/>
          <w:b w:val="0"/>
        </w:rPr>
        <w:t>intervenčních</w:t>
      </w:r>
      <w:proofErr w:type="spellEnd"/>
      <w:r w:rsidRPr="008B5B81">
        <w:rPr>
          <w:rFonts w:ascii="Times New Roman" w:hAnsi="Times New Roman"/>
          <w:b w:val="0"/>
        </w:rPr>
        <w:t xml:space="preserve"> </w:t>
      </w:r>
      <w:proofErr w:type="spellStart"/>
      <w:r w:rsidRPr="008B5B81">
        <w:rPr>
          <w:rFonts w:ascii="Times New Roman" w:hAnsi="Times New Roman"/>
          <w:b w:val="0"/>
        </w:rPr>
        <w:t>nákupů</w:t>
      </w:r>
      <w:proofErr w:type="spellEnd"/>
      <w:r w:rsidRPr="008B5B81">
        <w:rPr>
          <w:rFonts w:ascii="Times New Roman" w:hAnsi="Times New Roman"/>
          <w:b w:val="0"/>
        </w:rPr>
        <w:t xml:space="preserve"> </w:t>
      </w:r>
      <w:proofErr w:type="spellStart"/>
      <w:r w:rsidRPr="008B5B81">
        <w:rPr>
          <w:rFonts w:ascii="Times New Roman" w:hAnsi="Times New Roman"/>
          <w:b w:val="0"/>
        </w:rPr>
        <w:t>zemědělských</w:t>
      </w:r>
      <w:proofErr w:type="spellEnd"/>
      <w:r w:rsidRPr="008B5B81">
        <w:rPr>
          <w:rFonts w:ascii="Times New Roman" w:hAnsi="Times New Roman"/>
          <w:b w:val="0"/>
        </w:rPr>
        <w:t xml:space="preserve"> </w:t>
      </w:r>
      <w:proofErr w:type="spellStart"/>
      <w:r w:rsidRPr="008B5B81">
        <w:rPr>
          <w:rFonts w:ascii="Times New Roman" w:hAnsi="Times New Roman"/>
          <w:b w:val="0"/>
        </w:rPr>
        <w:t>výrobků</w:t>
      </w:r>
      <w:proofErr w:type="spellEnd"/>
      <w:r w:rsidRPr="008B5B81">
        <w:rPr>
          <w:rFonts w:ascii="Times New Roman" w:hAnsi="Times New Roman"/>
          <w:b w:val="0"/>
        </w:rPr>
        <w:t xml:space="preserve"> a </w:t>
      </w:r>
      <w:proofErr w:type="spellStart"/>
      <w:r w:rsidRPr="008B5B81">
        <w:rPr>
          <w:rFonts w:ascii="Times New Roman" w:hAnsi="Times New Roman"/>
          <w:b w:val="0"/>
        </w:rPr>
        <w:t>potravin</w:t>
      </w:r>
      <w:proofErr w:type="spellEnd"/>
      <w:r w:rsidRPr="008B5B81">
        <w:rPr>
          <w:rFonts w:ascii="Times New Roman" w:hAnsi="Times New Roman"/>
          <w:b w:val="0"/>
        </w:rPr>
        <w:t xml:space="preserve"> a </w:t>
      </w:r>
      <w:proofErr w:type="spellStart"/>
      <w:r w:rsidRPr="008B5B81">
        <w:rPr>
          <w:rFonts w:ascii="Times New Roman" w:hAnsi="Times New Roman"/>
          <w:b w:val="0"/>
        </w:rPr>
        <w:t>zajištění</w:t>
      </w:r>
      <w:proofErr w:type="spellEnd"/>
      <w:r w:rsidRPr="008B5B81">
        <w:rPr>
          <w:rFonts w:ascii="Times New Roman" w:hAnsi="Times New Roman"/>
          <w:b w:val="0"/>
        </w:rPr>
        <w:t xml:space="preserve"> </w:t>
      </w:r>
      <w:proofErr w:type="spellStart"/>
      <w:r w:rsidRPr="008B5B81">
        <w:rPr>
          <w:rFonts w:ascii="Times New Roman" w:hAnsi="Times New Roman"/>
          <w:b w:val="0"/>
        </w:rPr>
        <w:t>jejich</w:t>
      </w:r>
      <w:proofErr w:type="spellEnd"/>
      <w:r w:rsidRPr="008B5B81">
        <w:rPr>
          <w:rFonts w:ascii="Times New Roman" w:hAnsi="Times New Roman"/>
          <w:b w:val="0"/>
        </w:rPr>
        <w:t xml:space="preserve"> </w:t>
      </w:r>
      <w:proofErr w:type="spellStart"/>
      <w:r w:rsidRPr="008B5B81">
        <w:rPr>
          <w:rFonts w:ascii="Times New Roman" w:hAnsi="Times New Roman"/>
          <w:b w:val="0"/>
        </w:rPr>
        <w:t>skladování</w:t>
      </w:r>
      <w:proofErr w:type="spellEnd"/>
      <w:r w:rsidRPr="008B5B81">
        <w:rPr>
          <w:rFonts w:ascii="Times New Roman" w:hAnsi="Times New Roman"/>
          <w:b w:val="0"/>
        </w:rPr>
        <w:t xml:space="preserve">, </w:t>
      </w:r>
      <w:proofErr w:type="spellStart"/>
      <w:r w:rsidRPr="008B5B81">
        <w:rPr>
          <w:rFonts w:ascii="Times New Roman" w:hAnsi="Times New Roman"/>
          <w:b w:val="0"/>
        </w:rPr>
        <w:t>případně</w:t>
      </w:r>
      <w:proofErr w:type="spellEnd"/>
      <w:r w:rsidRPr="008B5B81">
        <w:rPr>
          <w:rFonts w:ascii="Times New Roman" w:hAnsi="Times New Roman"/>
          <w:b w:val="0"/>
        </w:rPr>
        <w:t xml:space="preserve"> </w:t>
      </w:r>
      <w:r w:rsidRPr="008B5B81">
        <w:rPr>
          <w:rFonts w:ascii="Times New Roman" w:hAnsi="Times New Roman"/>
          <w:b w:val="0"/>
          <w:lang w:val="cs-CZ"/>
        </w:rPr>
        <w:t>zpracování</w:t>
      </w:r>
      <w:r w:rsidRPr="008B5B81">
        <w:rPr>
          <w:rFonts w:ascii="Times New Roman" w:hAnsi="Times New Roman"/>
          <w:b w:val="0"/>
        </w:rPr>
        <w:t xml:space="preserve"> a </w:t>
      </w:r>
      <w:r w:rsidRPr="008B5B81">
        <w:rPr>
          <w:rFonts w:ascii="Times New Roman" w:hAnsi="Times New Roman"/>
          <w:b w:val="0"/>
          <w:lang w:val="cs-CZ"/>
        </w:rPr>
        <w:t>provádění</w:t>
      </w:r>
      <w:r w:rsidRPr="008B5B81">
        <w:rPr>
          <w:rFonts w:ascii="Times New Roman" w:hAnsi="Times New Roman"/>
          <w:b w:val="0"/>
        </w:rPr>
        <w:t xml:space="preserve"> </w:t>
      </w:r>
      <w:proofErr w:type="spellStart"/>
      <w:r w:rsidRPr="008B5B81">
        <w:rPr>
          <w:rFonts w:ascii="Times New Roman" w:hAnsi="Times New Roman"/>
          <w:b w:val="0"/>
        </w:rPr>
        <w:t>vládou</w:t>
      </w:r>
      <w:proofErr w:type="spellEnd"/>
      <w:r w:rsidRPr="008B5B81">
        <w:rPr>
          <w:rFonts w:ascii="Times New Roman" w:hAnsi="Times New Roman"/>
          <w:b w:val="0"/>
        </w:rPr>
        <w:t xml:space="preserve"> </w:t>
      </w:r>
      <w:proofErr w:type="spellStart"/>
      <w:r w:rsidRPr="008B5B81">
        <w:rPr>
          <w:rFonts w:ascii="Times New Roman" w:hAnsi="Times New Roman"/>
          <w:b w:val="0"/>
        </w:rPr>
        <w:t>schválených</w:t>
      </w:r>
      <w:proofErr w:type="spellEnd"/>
      <w:r w:rsidRPr="008B5B81">
        <w:rPr>
          <w:rFonts w:ascii="Times New Roman" w:hAnsi="Times New Roman"/>
          <w:b w:val="0"/>
        </w:rPr>
        <w:t xml:space="preserve"> </w:t>
      </w:r>
      <w:proofErr w:type="spellStart"/>
      <w:r w:rsidRPr="008B5B81">
        <w:rPr>
          <w:rFonts w:ascii="Times New Roman" w:hAnsi="Times New Roman"/>
          <w:b w:val="0"/>
        </w:rPr>
        <w:t>programů</w:t>
      </w:r>
      <w:proofErr w:type="spellEnd"/>
      <w:r w:rsidRPr="008B5B81">
        <w:rPr>
          <w:rFonts w:ascii="Times New Roman" w:hAnsi="Times New Roman"/>
          <w:b w:val="0"/>
        </w:rPr>
        <w:t xml:space="preserve"> </w:t>
      </w:r>
      <w:proofErr w:type="spellStart"/>
      <w:r w:rsidRPr="008B5B81">
        <w:rPr>
          <w:rFonts w:ascii="Times New Roman" w:hAnsi="Times New Roman"/>
          <w:b w:val="0"/>
        </w:rPr>
        <w:t>zaměřených</w:t>
      </w:r>
      <w:proofErr w:type="spellEnd"/>
      <w:r w:rsidRPr="008B5B81">
        <w:rPr>
          <w:rFonts w:ascii="Times New Roman" w:hAnsi="Times New Roman"/>
          <w:b w:val="0"/>
        </w:rPr>
        <w:t xml:space="preserve"> </w:t>
      </w:r>
      <w:proofErr w:type="spellStart"/>
      <w:r w:rsidRPr="008B5B81">
        <w:rPr>
          <w:rFonts w:ascii="Times New Roman" w:hAnsi="Times New Roman"/>
          <w:b w:val="0"/>
        </w:rPr>
        <w:t>na</w:t>
      </w:r>
      <w:proofErr w:type="spellEnd"/>
      <w:r w:rsidRPr="008B5B81">
        <w:rPr>
          <w:rFonts w:ascii="Times New Roman" w:hAnsi="Times New Roman"/>
          <w:b w:val="0"/>
        </w:rPr>
        <w:t xml:space="preserve"> </w:t>
      </w:r>
      <w:proofErr w:type="spellStart"/>
      <w:r w:rsidRPr="008B5B81">
        <w:rPr>
          <w:rFonts w:ascii="Times New Roman" w:hAnsi="Times New Roman"/>
          <w:b w:val="0"/>
        </w:rPr>
        <w:t>nepotravinářské</w:t>
      </w:r>
      <w:proofErr w:type="spellEnd"/>
      <w:r w:rsidRPr="008B5B81">
        <w:rPr>
          <w:rFonts w:ascii="Times New Roman" w:hAnsi="Times New Roman"/>
          <w:b w:val="0"/>
        </w:rPr>
        <w:t xml:space="preserve"> </w:t>
      </w:r>
      <w:proofErr w:type="spellStart"/>
      <w:r w:rsidRPr="008B5B81">
        <w:rPr>
          <w:rFonts w:ascii="Times New Roman" w:hAnsi="Times New Roman"/>
          <w:b w:val="0"/>
        </w:rPr>
        <w:t>využití</w:t>
      </w:r>
      <w:proofErr w:type="spellEnd"/>
      <w:r w:rsidRPr="008B5B81">
        <w:rPr>
          <w:rFonts w:ascii="Times New Roman" w:hAnsi="Times New Roman"/>
          <w:b w:val="0"/>
        </w:rPr>
        <w:t xml:space="preserve"> a </w:t>
      </w:r>
      <w:proofErr w:type="spellStart"/>
      <w:r w:rsidRPr="008B5B81">
        <w:rPr>
          <w:rFonts w:ascii="Times New Roman" w:hAnsi="Times New Roman"/>
          <w:b w:val="0"/>
        </w:rPr>
        <w:t>zpracování</w:t>
      </w:r>
      <w:proofErr w:type="spellEnd"/>
      <w:r w:rsidRPr="008B5B81">
        <w:rPr>
          <w:rFonts w:ascii="Times New Roman" w:hAnsi="Times New Roman"/>
          <w:b w:val="0"/>
        </w:rPr>
        <w:t xml:space="preserve"> </w:t>
      </w:r>
      <w:proofErr w:type="spellStart"/>
      <w:r w:rsidRPr="008B5B81">
        <w:rPr>
          <w:rFonts w:ascii="Times New Roman" w:hAnsi="Times New Roman"/>
          <w:b w:val="0"/>
        </w:rPr>
        <w:t>zemědělských</w:t>
      </w:r>
      <w:proofErr w:type="spellEnd"/>
      <w:r w:rsidRPr="008B5B81">
        <w:rPr>
          <w:rFonts w:ascii="Times New Roman" w:hAnsi="Times New Roman"/>
          <w:b w:val="0"/>
        </w:rPr>
        <w:t xml:space="preserve"> </w:t>
      </w:r>
      <w:proofErr w:type="spellStart"/>
      <w:r w:rsidRPr="008B5B81">
        <w:rPr>
          <w:rFonts w:ascii="Times New Roman" w:hAnsi="Times New Roman"/>
          <w:b w:val="0"/>
        </w:rPr>
        <w:t>výrobků</w:t>
      </w:r>
      <w:proofErr w:type="spellEnd"/>
      <w:r w:rsidRPr="008B5B81">
        <w:rPr>
          <w:rFonts w:ascii="Times New Roman" w:hAnsi="Times New Roman"/>
          <w:b w:val="0"/>
        </w:rPr>
        <w:t xml:space="preserve">, </w:t>
      </w:r>
      <w:proofErr w:type="spellStart"/>
      <w:r w:rsidRPr="008B5B81">
        <w:rPr>
          <w:rFonts w:ascii="Times New Roman" w:hAnsi="Times New Roman"/>
          <w:b w:val="0"/>
        </w:rPr>
        <w:t>provádění</w:t>
      </w:r>
      <w:proofErr w:type="spellEnd"/>
      <w:r w:rsidRPr="008B5B81">
        <w:rPr>
          <w:rFonts w:ascii="Times New Roman" w:hAnsi="Times New Roman"/>
          <w:b w:val="0"/>
        </w:rPr>
        <w:t xml:space="preserve"> </w:t>
      </w:r>
      <w:proofErr w:type="spellStart"/>
      <w:r w:rsidRPr="008B5B81">
        <w:rPr>
          <w:rFonts w:ascii="Times New Roman" w:hAnsi="Times New Roman"/>
          <w:b w:val="0"/>
        </w:rPr>
        <w:t>činností</w:t>
      </w:r>
      <w:proofErr w:type="spellEnd"/>
      <w:r w:rsidRPr="008B5B81">
        <w:rPr>
          <w:rFonts w:ascii="Times New Roman" w:hAnsi="Times New Roman"/>
          <w:b w:val="0"/>
        </w:rPr>
        <w:t xml:space="preserve"> </w:t>
      </w:r>
      <w:proofErr w:type="spellStart"/>
      <w:r w:rsidRPr="008B5B81">
        <w:rPr>
          <w:rFonts w:ascii="Times New Roman" w:hAnsi="Times New Roman"/>
          <w:b w:val="0"/>
        </w:rPr>
        <w:t>souvisejících</w:t>
      </w:r>
      <w:proofErr w:type="spellEnd"/>
      <w:r w:rsidRPr="008B5B81">
        <w:rPr>
          <w:rFonts w:ascii="Times New Roman" w:hAnsi="Times New Roman"/>
          <w:b w:val="0"/>
        </w:rPr>
        <w:t xml:space="preserve"> se </w:t>
      </w:r>
      <w:proofErr w:type="spellStart"/>
      <w:r w:rsidRPr="008B5B81">
        <w:rPr>
          <w:rFonts w:ascii="Times New Roman" w:hAnsi="Times New Roman"/>
          <w:b w:val="0"/>
        </w:rPr>
        <w:t>systémem</w:t>
      </w:r>
      <w:proofErr w:type="spellEnd"/>
      <w:r w:rsidRPr="008B5B81">
        <w:rPr>
          <w:rFonts w:ascii="Times New Roman" w:hAnsi="Times New Roman"/>
          <w:b w:val="0"/>
        </w:rPr>
        <w:t xml:space="preserve"> </w:t>
      </w:r>
      <w:proofErr w:type="spellStart"/>
      <w:r w:rsidRPr="008B5B81">
        <w:rPr>
          <w:rFonts w:ascii="Times New Roman" w:hAnsi="Times New Roman"/>
          <w:b w:val="0"/>
        </w:rPr>
        <w:t>produkčních</w:t>
      </w:r>
      <w:proofErr w:type="spellEnd"/>
      <w:r w:rsidRPr="008B5B81">
        <w:rPr>
          <w:rFonts w:ascii="Times New Roman" w:hAnsi="Times New Roman"/>
          <w:b w:val="0"/>
        </w:rPr>
        <w:t xml:space="preserve"> </w:t>
      </w:r>
      <w:proofErr w:type="spellStart"/>
      <w:r w:rsidRPr="008B5B81">
        <w:rPr>
          <w:rFonts w:ascii="Times New Roman" w:hAnsi="Times New Roman"/>
          <w:b w:val="0"/>
        </w:rPr>
        <w:t>kvót</w:t>
      </w:r>
      <w:proofErr w:type="spellEnd"/>
      <w:r w:rsidRPr="008B5B81">
        <w:rPr>
          <w:rFonts w:ascii="Times New Roman" w:hAnsi="Times New Roman"/>
          <w:b w:val="0"/>
        </w:rPr>
        <w:t xml:space="preserve">, </w:t>
      </w:r>
      <w:proofErr w:type="spellStart"/>
      <w:r w:rsidRPr="008B5B81">
        <w:rPr>
          <w:rFonts w:ascii="Times New Roman" w:hAnsi="Times New Roman"/>
          <w:b w:val="0"/>
        </w:rPr>
        <w:t>poskytování</w:t>
      </w:r>
      <w:proofErr w:type="spellEnd"/>
      <w:r w:rsidRPr="008B5B81">
        <w:rPr>
          <w:rFonts w:ascii="Times New Roman" w:hAnsi="Times New Roman"/>
          <w:b w:val="0"/>
        </w:rPr>
        <w:t xml:space="preserve"> </w:t>
      </w:r>
      <w:proofErr w:type="spellStart"/>
      <w:r w:rsidRPr="008B5B81">
        <w:rPr>
          <w:rFonts w:ascii="Times New Roman" w:hAnsi="Times New Roman"/>
          <w:b w:val="0"/>
        </w:rPr>
        <w:t>subvence</w:t>
      </w:r>
      <w:proofErr w:type="spellEnd"/>
      <w:r w:rsidRPr="008B5B81">
        <w:rPr>
          <w:rFonts w:ascii="Times New Roman" w:hAnsi="Times New Roman"/>
          <w:b w:val="0"/>
        </w:rPr>
        <w:t xml:space="preserve"> </w:t>
      </w:r>
      <w:proofErr w:type="spellStart"/>
      <w:r w:rsidRPr="008B5B81">
        <w:rPr>
          <w:rFonts w:ascii="Times New Roman" w:hAnsi="Times New Roman"/>
          <w:b w:val="0"/>
        </w:rPr>
        <w:t>při</w:t>
      </w:r>
      <w:proofErr w:type="spellEnd"/>
      <w:r w:rsidRPr="008B5B81">
        <w:rPr>
          <w:rFonts w:ascii="Times New Roman" w:hAnsi="Times New Roman"/>
          <w:b w:val="0"/>
        </w:rPr>
        <w:t xml:space="preserve"> </w:t>
      </w:r>
      <w:proofErr w:type="spellStart"/>
      <w:r w:rsidRPr="008B5B81">
        <w:rPr>
          <w:rFonts w:ascii="Times New Roman" w:hAnsi="Times New Roman"/>
          <w:b w:val="0"/>
        </w:rPr>
        <w:t>vývozu</w:t>
      </w:r>
      <w:proofErr w:type="spellEnd"/>
      <w:r w:rsidRPr="008B5B81">
        <w:rPr>
          <w:rFonts w:ascii="Times New Roman" w:hAnsi="Times New Roman"/>
          <w:b w:val="0"/>
        </w:rPr>
        <w:t xml:space="preserve"> </w:t>
      </w:r>
      <w:proofErr w:type="spellStart"/>
      <w:r w:rsidRPr="008B5B81">
        <w:rPr>
          <w:rFonts w:ascii="Times New Roman" w:hAnsi="Times New Roman"/>
          <w:b w:val="0"/>
        </w:rPr>
        <w:t>zemědělských</w:t>
      </w:r>
      <w:proofErr w:type="spellEnd"/>
      <w:r w:rsidRPr="008B5B81">
        <w:rPr>
          <w:rFonts w:ascii="Times New Roman" w:hAnsi="Times New Roman"/>
          <w:b w:val="0"/>
        </w:rPr>
        <w:t xml:space="preserve"> </w:t>
      </w:r>
      <w:proofErr w:type="spellStart"/>
      <w:r w:rsidRPr="008B5B81">
        <w:rPr>
          <w:rFonts w:ascii="Times New Roman" w:hAnsi="Times New Roman"/>
          <w:b w:val="0"/>
        </w:rPr>
        <w:t>výrobků</w:t>
      </w:r>
      <w:proofErr w:type="spellEnd"/>
      <w:r w:rsidRPr="008B5B81">
        <w:rPr>
          <w:rFonts w:ascii="Times New Roman" w:hAnsi="Times New Roman"/>
          <w:b w:val="0"/>
        </w:rPr>
        <w:t xml:space="preserve"> a </w:t>
      </w:r>
      <w:r w:rsidRPr="008B5B81">
        <w:rPr>
          <w:rFonts w:ascii="Times New Roman" w:hAnsi="Times New Roman"/>
          <w:b w:val="0"/>
          <w:lang w:val="cs-CZ"/>
        </w:rPr>
        <w:t>potravin</w:t>
      </w:r>
      <w:r w:rsidRPr="008B5B81">
        <w:rPr>
          <w:rFonts w:ascii="Times New Roman" w:hAnsi="Times New Roman"/>
          <w:b w:val="0"/>
        </w:rPr>
        <w:t xml:space="preserve"> </w:t>
      </w:r>
      <w:proofErr w:type="spellStart"/>
      <w:r w:rsidRPr="008B5B81">
        <w:rPr>
          <w:rFonts w:ascii="Times New Roman" w:hAnsi="Times New Roman"/>
          <w:b w:val="0"/>
        </w:rPr>
        <w:t>aj</w:t>
      </w:r>
      <w:proofErr w:type="spellEnd"/>
      <w:r w:rsidRPr="008B5B81">
        <w:rPr>
          <w:rFonts w:ascii="Times New Roman" w:hAnsi="Times New Roman"/>
          <w:b w:val="0"/>
        </w:rPr>
        <w:t>.</w:t>
      </w:r>
      <w:r w:rsidRPr="008B5B81">
        <w:rPr>
          <w:rStyle w:val="Znakapoznpodarou"/>
          <w:rFonts w:ascii="Times New Roman" w:hAnsi="Times New Roman"/>
          <w:b w:val="0"/>
        </w:rPr>
        <w:footnoteReference w:id="55"/>
      </w:r>
      <w:r w:rsidRPr="008B5B81">
        <w:rPr>
          <w:rFonts w:ascii="Times New Roman" w:hAnsi="Times New Roman"/>
          <w:b w:val="0"/>
          <w:lang w:val="cs-CZ"/>
        </w:rPr>
        <w:t xml:space="preserve"> </w:t>
      </w:r>
      <w:proofErr w:type="spellStart"/>
      <w:r w:rsidRPr="008B5B81">
        <w:rPr>
          <w:rFonts w:ascii="Times New Roman" w:hAnsi="Times New Roman"/>
          <w:b w:val="0"/>
        </w:rPr>
        <w:t>Marketingově</w:t>
      </w:r>
      <w:proofErr w:type="spellEnd"/>
      <w:r w:rsidRPr="008B5B81">
        <w:rPr>
          <w:rFonts w:ascii="Times New Roman" w:hAnsi="Times New Roman"/>
          <w:b w:val="0"/>
        </w:rPr>
        <w:t xml:space="preserve"> </w:t>
      </w:r>
      <w:proofErr w:type="spellStart"/>
      <w:r w:rsidRPr="008B5B81">
        <w:rPr>
          <w:rFonts w:ascii="Times New Roman" w:hAnsi="Times New Roman"/>
          <w:b w:val="0"/>
        </w:rPr>
        <w:t>podporuje</w:t>
      </w:r>
      <w:proofErr w:type="spellEnd"/>
      <w:r w:rsidRPr="008B5B81">
        <w:rPr>
          <w:rFonts w:ascii="Times New Roman" w:hAnsi="Times New Roman"/>
          <w:b w:val="0"/>
        </w:rPr>
        <w:t xml:space="preserve"> </w:t>
      </w:r>
      <w:proofErr w:type="spellStart"/>
      <w:r w:rsidRPr="008B5B81">
        <w:rPr>
          <w:rFonts w:ascii="Times New Roman" w:hAnsi="Times New Roman"/>
          <w:b w:val="0"/>
        </w:rPr>
        <w:t>značky</w:t>
      </w:r>
      <w:proofErr w:type="spellEnd"/>
      <w:r w:rsidRPr="008B5B81">
        <w:rPr>
          <w:rFonts w:ascii="Times New Roman" w:hAnsi="Times New Roman"/>
          <w:b w:val="0"/>
        </w:rPr>
        <w:t xml:space="preserve"> </w:t>
      </w:r>
      <w:proofErr w:type="spellStart"/>
      <w:r w:rsidRPr="008B5B81">
        <w:rPr>
          <w:rFonts w:ascii="Times New Roman" w:hAnsi="Times New Roman"/>
          <w:b w:val="0"/>
        </w:rPr>
        <w:t>Klasa</w:t>
      </w:r>
      <w:proofErr w:type="spellEnd"/>
      <w:r w:rsidRPr="008B5B81">
        <w:rPr>
          <w:rFonts w:ascii="Times New Roman" w:hAnsi="Times New Roman"/>
          <w:b w:val="0"/>
        </w:rPr>
        <w:t xml:space="preserve"> a </w:t>
      </w:r>
      <w:proofErr w:type="spellStart"/>
      <w:r w:rsidRPr="008B5B81">
        <w:rPr>
          <w:rFonts w:ascii="Times New Roman" w:hAnsi="Times New Roman"/>
          <w:b w:val="0"/>
        </w:rPr>
        <w:t>Regionální</w:t>
      </w:r>
      <w:proofErr w:type="spellEnd"/>
      <w:r w:rsidRPr="008B5B81">
        <w:rPr>
          <w:rFonts w:ascii="Times New Roman" w:hAnsi="Times New Roman"/>
          <w:b w:val="0"/>
        </w:rPr>
        <w:t xml:space="preserve"> </w:t>
      </w:r>
      <w:proofErr w:type="spellStart"/>
      <w:r w:rsidRPr="008B5B81">
        <w:rPr>
          <w:rFonts w:ascii="Times New Roman" w:hAnsi="Times New Roman"/>
          <w:b w:val="0"/>
        </w:rPr>
        <w:t>potravina</w:t>
      </w:r>
      <w:proofErr w:type="spellEnd"/>
      <w:r w:rsidRPr="008B5B81">
        <w:rPr>
          <w:rFonts w:ascii="Times New Roman" w:hAnsi="Times New Roman"/>
          <w:b w:val="0"/>
        </w:rPr>
        <w:t>.</w:t>
      </w:r>
      <w:r w:rsidRPr="008B5B81">
        <w:rPr>
          <w:rStyle w:val="Znakapoznpodarou"/>
          <w:rFonts w:ascii="Times New Roman" w:hAnsi="Times New Roman"/>
          <w:b w:val="0"/>
        </w:rPr>
        <w:footnoteReference w:id="56"/>
      </w:r>
    </w:p>
    <w:p w:rsidR="008B5B81" w:rsidRPr="008B5B81" w:rsidRDefault="008B5B81" w:rsidP="008B5B81">
      <w:pPr>
        <w:tabs>
          <w:tab w:val="left" w:pos="2880"/>
        </w:tabs>
        <w:spacing w:line="360" w:lineRule="auto"/>
        <w:ind w:firstLine="720"/>
        <w:jc w:val="both"/>
        <w:rPr>
          <w:rFonts w:cs="Times New Roman"/>
          <w:szCs w:val="24"/>
        </w:rPr>
      </w:pPr>
      <w:r w:rsidRPr="008B5B81">
        <w:rPr>
          <w:rFonts w:cs="Times New Roman"/>
          <w:szCs w:val="24"/>
        </w:rPr>
        <w:t xml:space="preserve">Finančními zdroji Fondu jsou především dotace ze státního rozpočtu účelově určená, dotace ze státního rozpočtu účelově určená na krytí správních výdajů Fondu </w:t>
      </w:r>
      <w:r w:rsidR="00C311B0">
        <w:rPr>
          <w:rFonts w:cs="Times New Roman"/>
          <w:szCs w:val="24"/>
        </w:rPr>
        <w:br/>
      </w:r>
      <w:r w:rsidRPr="008B5B81">
        <w:rPr>
          <w:rFonts w:cs="Times New Roman"/>
          <w:szCs w:val="24"/>
        </w:rPr>
        <w:t xml:space="preserve">a podpory </w:t>
      </w:r>
      <w:proofErr w:type="spellStart"/>
      <w:r w:rsidRPr="008B5B81">
        <w:rPr>
          <w:rFonts w:cs="Times New Roman"/>
          <w:szCs w:val="24"/>
        </w:rPr>
        <w:t>poskutnuté</w:t>
      </w:r>
      <w:proofErr w:type="spellEnd"/>
      <w:r w:rsidRPr="008B5B81">
        <w:rPr>
          <w:rFonts w:cs="Times New Roman"/>
          <w:szCs w:val="24"/>
        </w:rPr>
        <w:t xml:space="preserve"> Evropskými společenstvími nebo jiným zahraničním subjektem. Fond dále získává příjmy z prodeje zemědělských výrobků a potravin, které nakoupil, </w:t>
      </w:r>
      <w:r w:rsidR="00C311B0">
        <w:rPr>
          <w:rFonts w:cs="Times New Roman"/>
          <w:szCs w:val="24"/>
        </w:rPr>
        <w:br/>
      </w:r>
      <w:r w:rsidRPr="008B5B81">
        <w:rPr>
          <w:rFonts w:cs="Times New Roman"/>
          <w:szCs w:val="24"/>
        </w:rPr>
        <w:t>z úvěrů, které poskytl nebo z úroků z vkladů či výnosů z cenných papírů.</w:t>
      </w:r>
      <w:r w:rsidRPr="008B5B81">
        <w:rPr>
          <w:rStyle w:val="Znakapoznpodarou"/>
          <w:rFonts w:cs="Times New Roman"/>
          <w:szCs w:val="24"/>
        </w:rPr>
        <w:t xml:space="preserve"> </w:t>
      </w:r>
      <w:r w:rsidRPr="008B5B81">
        <w:rPr>
          <w:rStyle w:val="Znakapoznpodarou"/>
          <w:rFonts w:cs="Times New Roman"/>
          <w:szCs w:val="24"/>
        </w:rPr>
        <w:footnoteReference w:id="57"/>
      </w:r>
    </w:p>
    <w:p w:rsidR="008B5B81" w:rsidRPr="008B5B81" w:rsidRDefault="008B5B81" w:rsidP="008B5B81">
      <w:pPr>
        <w:tabs>
          <w:tab w:val="left" w:pos="2880"/>
        </w:tabs>
        <w:spacing w:line="360" w:lineRule="auto"/>
        <w:ind w:firstLine="720"/>
        <w:jc w:val="both"/>
        <w:rPr>
          <w:rFonts w:cs="Times New Roman"/>
          <w:szCs w:val="24"/>
        </w:rPr>
      </w:pPr>
    </w:p>
    <w:p w:rsidR="008B5B81" w:rsidRPr="008B5B81" w:rsidRDefault="0098584A" w:rsidP="008B5B81">
      <w:pPr>
        <w:pStyle w:val="Nadpis3"/>
        <w:rPr>
          <w:rFonts w:cs="Times New Roman"/>
          <w:szCs w:val="24"/>
        </w:rPr>
      </w:pPr>
      <w:bookmarkStart w:id="41" w:name="_Toc370795067"/>
      <w:bookmarkStart w:id="42" w:name="_Toc440052166"/>
      <w:r>
        <w:rPr>
          <w:rFonts w:cs="Times New Roman"/>
          <w:szCs w:val="24"/>
        </w:rPr>
        <w:t>3</w:t>
      </w:r>
      <w:r w:rsidR="008B5B81" w:rsidRPr="008B5B81">
        <w:rPr>
          <w:rFonts w:cs="Times New Roman"/>
          <w:szCs w:val="24"/>
        </w:rPr>
        <w:t>.2.3 Státní fond dopravní infrastruktury</w:t>
      </w:r>
      <w:bookmarkEnd w:id="41"/>
      <w:bookmarkEnd w:id="42"/>
    </w:p>
    <w:p w:rsidR="008B5B81" w:rsidRPr="008B5B81" w:rsidRDefault="00AF3F6C" w:rsidP="008B5B81">
      <w:pPr>
        <w:tabs>
          <w:tab w:val="left" w:pos="2880"/>
        </w:tabs>
        <w:spacing w:line="360" w:lineRule="auto"/>
        <w:ind w:firstLine="720"/>
        <w:jc w:val="both"/>
        <w:rPr>
          <w:rFonts w:cs="Times New Roman"/>
          <w:szCs w:val="24"/>
        </w:rPr>
      </w:pPr>
      <w:r>
        <w:rPr>
          <w:rFonts w:cs="Times New Roman"/>
          <w:szCs w:val="24"/>
        </w:rPr>
        <w:t>„</w:t>
      </w:r>
      <w:r w:rsidR="008B5B81" w:rsidRPr="008B5B81">
        <w:rPr>
          <w:rFonts w:cs="Times New Roman"/>
          <w:szCs w:val="24"/>
        </w:rPr>
        <w:t>Státní fond dopravní infrastruktury byl zřízen v roce 2000 zákonem č. 104/2000 Sb., o Státním fondu dopravní infrastruktury. Jeho správcem je Ministerstvo dopravy.</w:t>
      </w:r>
    </w:p>
    <w:p w:rsidR="008B5B81" w:rsidRPr="008B5B81" w:rsidRDefault="008B5B81" w:rsidP="008B5B81">
      <w:pPr>
        <w:tabs>
          <w:tab w:val="left" w:pos="2880"/>
        </w:tabs>
        <w:spacing w:line="360" w:lineRule="auto"/>
        <w:ind w:firstLine="720"/>
        <w:jc w:val="both"/>
        <w:rPr>
          <w:rFonts w:cs="Times New Roman"/>
          <w:szCs w:val="24"/>
        </w:rPr>
      </w:pPr>
      <w:r w:rsidRPr="008B5B81">
        <w:rPr>
          <w:rFonts w:cs="Times New Roman"/>
          <w:szCs w:val="24"/>
        </w:rPr>
        <w:lastRenderedPageBreak/>
        <w:t>Tento fond vznikl za účelem výstavby, modernizace a údržby silnic, dálnic, železnic a vodních cest.</w:t>
      </w:r>
    </w:p>
    <w:p w:rsidR="008B5B81" w:rsidRPr="008B5B81" w:rsidRDefault="008B5B81" w:rsidP="008B5B81">
      <w:pPr>
        <w:tabs>
          <w:tab w:val="left" w:pos="2880"/>
        </w:tabs>
        <w:spacing w:line="360" w:lineRule="auto"/>
        <w:ind w:firstLine="720"/>
        <w:jc w:val="both"/>
        <w:rPr>
          <w:rFonts w:cs="Times New Roman"/>
          <w:szCs w:val="24"/>
        </w:rPr>
      </w:pPr>
      <w:r w:rsidRPr="008B5B81">
        <w:rPr>
          <w:rFonts w:cs="Times New Roman"/>
          <w:szCs w:val="24"/>
        </w:rPr>
        <w:t>Dalšími výdaji tohoto fondu jsou např.:</w:t>
      </w:r>
    </w:p>
    <w:p w:rsidR="008B5B81" w:rsidRPr="008B5B81" w:rsidRDefault="008B5B81" w:rsidP="008B5B81">
      <w:pPr>
        <w:numPr>
          <w:ilvl w:val="0"/>
          <w:numId w:val="12"/>
        </w:numPr>
        <w:tabs>
          <w:tab w:val="left" w:pos="709"/>
        </w:tabs>
        <w:spacing w:after="0" w:line="360" w:lineRule="auto"/>
        <w:jc w:val="both"/>
        <w:rPr>
          <w:rFonts w:cs="Times New Roman"/>
          <w:szCs w:val="24"/>
        </w:rPr>
      </w:pPr>
      <w:r w:rsidRPr="008B5B81">
        <w:rPr>
          <w:rFonts w:cs="Times New Roman"/>
          <w:szCs w:val="24"/>
        </w:rPr>
        <w:t>poskytování příspěvků na průzkumné a projektové práce, studijní a expertní činnosti zaměřené na výstavbu, modernizaci a opravy silnic a dálnic, dopravně významných vodních cest a staveb celostátních a regionálních drah,</w:t>
      </w:r>
    </w:p>
    <w:p w:rsidR="008B5B81" w:rsidRPr="008B5B81" w:rsidRDefault="008B5B81" w:rsidP="008B5B81">
      <w:pPr>
        <w:numPr>
          <w:ilvl w:val="0"/>
          <w:numId w:val="12"/>
        </w:numPr>
        <w:tabs>
          <w:tab w:val="left" w:pos="709"/>
        </w:tabs>
        <w:spacing w:after="0" w:line="360" w:lineRule="auto"/>
        <w:jc w:val="both"/>
        <w:rPr>
          <w:rFonts w:cs="Times New Roman"/>
          <w:szCs w:val="24"/>
        </w:rPr>
      </w:pPr>
      <w:r w:rsidRPr="008B5B81">
        <w:rPr>
          <w:rFonts w:cs="Times New Roman"/>
          <w:szCs w:val="24"/>
        </w:rPr>
        <w:t>poskytování příspěvků pro naplňování programů zaměřených ke zvýšení bezpečnosti dopravy a jejího zpřístupňování osobám s omezenou schopností pohybu a orientace,</w:t>
      </w:r>
    </w:p>
    <w:p w:rsidR="008B5B81" w:rsidRPr="008B5B81" w:rsidRDefault="008B5B81" w:rsidP="008B5B81">
      <w:pPr>
        <w:numPr>
          <w:ilvl w:val="0"/>
          <w:numId w:val="12"/>
        </w:numPr>
        <w:tabs>
          <w:tab w:val="left" w:pos="709"/>
        </w:tabs>
        <w:spacing w:after="0" w:line="360" w:lineRule="auto"/>
        <w:jc w:val="both"/>
        <w:rPr>
          <w:rFonts w:cs="Times New Roman"/>
          <w:szCs w:val="24"/>
        </w:rPr>
      </w:pPr>
      <w:r w:rsidRPr="008B5B81">
        <w:rPr>
          <w:rFonts w:cs="Times New Roman"/>
          <w:szCs w:val="24"/>
        </w:rPr>
        <w:t>poskytování příspěvků na výstavbu a údržbu cyklistických stezek aj.</w:t>
      </w:r>
      <w:r w:rsidRPr="008B5B81">
        <w:rPr>
          <w:rStyle w:val="Znakapoznpodarou"/>
          <w:rFonts w:cs="Times New Roman"/>
          <w:szCs w:val="24"/>
        </w:rPr>
        <w:footnoteReference w:id="58"/>
      </w:r>
    </w:p>
    <w:p w:rsidR="008B5B81" w:rsidRPr="008B5B81" w:rsidRDefault="008B5B81" w:rsidP="008B5B81">
      <w:pPr>
        <w:tabs>
          <w:tab w:val="left" w:pos="709"/>
        </w:tabs>
        <w:spacing w:line="360" w:lineRule="auto"/>
        <w:ind w:left="360"/>
        <w:jc w:val="both"/>
        <w:rPr>
          <w:rFonts w:cs="Times New Roman"/>
          <w:szCs w:val="24"/>
        </w:rPr>
      </w:pPr>
      <w:r w:rsidRPr="008B5B81">
        <w:rPr>
          <w:rFonts w:cs="Times New Roman"/>
          <w:szCs w:val="24"/>
        </w:rPr>
        <w:tab/>
        <w:t xml:space="preserve">Mezi příjmy tohoto fondu patří zejména poplatky za využití dálnic </w:t>
      </w:r>
      <w:r w:rsidR="00C311B0">
        <w:rPr>
          <w:rFonts w:cs="Times New Roman"/>
          <w:szCs w:val="24"/>
        </w:rPr>
        <w:br/>
      </w:r>
      <w:r w:rsidRPr="008B5B81">
        <w:rPr>
          <w:rFonts w:cs="Times New Roman"/>
          <w:szCs w:val="24"/>
        </w:rPr>
        <w:t>a vysokorychlostních silnic, podíl z výnosů spotřební daně z minerálních olejů, příspěvky z Evropské komise poskytované prostřednictvím příslušných Evropských fondů, dotace ze státního rozpočtu, dary aj.</w:t>
      </w:r>
      <w:r w:rsidRPr="008B5B81">
        <w:rPr>
          <w:rStyle w:val="Znakapoznpodarou"/>
          <w:rFonts w:cs="Times New Roman"/>
          <w:szCs w:val="24"/>
        </w:rPr>
        <w:footnoteReference w:id="59"/>
      </w:r>
    </w:p>
    <w:p w:rsidR="008B5B81" w:rsidRPr="008B5B81" w:rsidRDefault="008B5B81" w:rsidP="008B5B81">
      <w:pPr>
        <w:tabs>
          <w:tab w:val="left" w:pos="709"/>
        </w:tabs>
        <w:spacing w:line="360" w:lineRule="auto"/>
        <w:ind w:left="360"/>
        <w:jc w:val="both"/>
        <w:rPr>
          <w:rFonts w:cs="Times New Roman"/>
          <w:szCs w:val="24"/>
        </w:rPr>
      </w:pPr>
      <w:r w:rsidRPr="008B5B81">
        <w:rPr>
          <w:rFonts w:cs="Times New Roman"/>
          <w:szCs w:val="24"/>
        </w:rPr>
        <w:tab/>
        <w:t>Fond se skládá z Výboru, Dozorčí rady a ředitele. Výbor má devět členů, kteří jsou jmenováni vládou. V čele stojí ministr. Pod jejich úkoly spadá především schvalování návrhu rozpočtu Fondu, uvolňování prostředků na investiční akce podle schváleného statutu Fondu, či jmenování a odvolání ředitele Fondu. Dozorčí rada je kontrolní orgán Fondu, který dohlíží na činnost a hospodaření Fondu. Statutárním orgánem, který řídí činnost Fondu, je ředitel.</w:t>
      </w:r>
      <w:r w:rsidR="00AF3F6C">
        <w:rPr>
          <w:rFonts w:cs="Times New Roman"/>
          <w:szCs w:val="24"/>
        </w:rPr>
        <w:t>“</w:t>
      </w:r>
      <w:r w:rsidR="00AF3F6C">
        <w:rPr>
          <w:rStyle w:val="Znakapoznpodarou"/>
          <w:rFonts w:cs="Times New Roman"/>
          <w:szCs w:val="24"/>
        </w:rPr>
        <w:footnoteReference w:id="60"/>
      </w:r>
    </w:p>
    <w:p w:rsidR="008B5B81" w:rsidRPr="008B5B81" w:rsidRDefault="008B5B81" w:rsidP="008B5B81">
      <w:pPr>
        <w:tabs>
          <w:tab w:val="left" w:pos="2880"/>
        </w:tabs>
        <w:spacing w:line="360" w:lineRule="auto"/>
        <w:ind w:firstLine="720"/>
        <w:jc w:val="both"/>
        <w:rPr>
          <w:rFonts w:cs="Times New Roman"/>
          <w:szCs w:val="24"/>
        </w:rPr>
      </w:pPr>
    </w:p>
    <w:p w:rsidR="008B5B81" w:rsidRPr="008B5B81" w:rsidRDefault="0098584A" w:rsidP="008B5B81">
      <w:pPr>
        <w:pStyle w:val="Nadpis3"/>
        <w:rPr>
          <w:rFonts w:cs="Times New Roman"/>
          <w:szCs w:val="24"/>
        </w:rPr>
      </w:pPr>
      <w:bookmarkStart w:id="43" w:name="_Toc370795068"/>
      <w:bookmarkStart w:id="44" w:name="_Toc440052167"/>
      <w:r>
        <w:rPr>
          <w:rFonts w:cs="Times New Roman"/>
          <w:szCs w:val="24"/>
        </w:rPr>
        <w:t>3</w:t>
      </w:r>
      <w:r w:rsidR="008B5B81" w:rsidRPr="008B5B81">
        <w:rPr>
          <w:rFonts w:cs="Times New Roman"/>
          <w:szCs w:val="24"/>
        </w:rPr>
        <w:t>.2.4 Státní fond rozvoje bydlení</w:t>
      </w:r>
      <w:bookmarkEnd w:id="43"/>
      <w:bookmarkEnd w:id="44"/>
    </w:p>
    <w:p w:rsidR="008B5B81" w:rsidRPr="008B5B81" w:rsidRDefault="00AF3F6C" w:rsidP="008B5B81">
      <w:pPr>
        <w:pStyle w:val="Default"/>
        <w:spacing w:line="360" w:lineRule="auto"/>
        <w:ind w:firstLine="720"/>
        <w:jc w:val="both"/>
        <w:rPr>
          <w:rFonts w:ascii="Times New Roman" w:hAnsi="Times New Roman" w:cs="Times New Roman"/>
        </w:rPr>
      </w:pPr>
      <w:r>
        <w:rPr>
          <w:rFonts w:ascii="Times New Roman" w:hAnsi="Times New Roman" w:cs="Times New Roman"/>
        </w:rPr>
        <w:t>„</w:t>
      </w:r>
      <w:r w:rsidR="008B5B81" w:rsidRPr="008B5B81">
        <w:rPr>
          <w:rFonts w:ascii="Times New Roman" w:hAnsi="Times New Roman" w:cs="Times New Roman"/>
        </w:rPr>
        <w:t>Státní fond rozvoje bydlení vznikl v roce 2000. Byl zřízen zákonem č. 211/2000 Sb., o Státním fondu rozvoje bydlení a o změně zákona č. 171/1991 Sb., o působnosti orgánů České republiky ve věcech převodů majetku státu na jiné osoby a o Fondu národního majetku České republiky, ve znění pozdějších předpisů. Správcem Fondu je Ministerstvo pro místní rozvoj. Státní fond rozvoje bydlení je ekonomickým nástrojem podpory bydlení.</w:t>
      </w:r>
    </w:p>
    <w:p w:rsidR="008B5B81" w:rsidRPr="008B5B81" w:rsidRDefault="008B5B81" w:rsidP="008B5B81">
      <w:pPr>
        <w:pStyle w:val="Default"/>
        <w:spacing w:line="360" w:lineRule="auto"/>
        <w:ind w:firstLine="720"/>
        <w:jc w:val="both"/>
        <w:rPr>
          <w:rFonts w:ascii="Times New Roman" w:hAnsi="Times New Roman" w:cs="Times New Roman"/>
        </w:rPr>
      </w:pPr>
      <w:r w:rsidRPr="008B5B81">
        <w:rPr>
          <w:rFonts w:ascii="Times New Roman" w:hAnsi="Times New Roman" w:cs="Times New Roman"/>
        </w:rPr>
        <w:lastRenderedPageBreak/>
        <w:t>Příjmy Fondu jsou uvedeny v § 2 výše uvedeného zákona a tvoří jej především dotace ze státního rozpočtu, příjmy z vydaných dluhopisů, výnosy z veřejných sbírek, které organizuje, prostředky ze strukturálních fondů Evropských společenství, splátky z poskytnutých úvěrů, úroky z vkladů, penále a jiné platby získané v souvislosti s použitím prostředků Fondu.</w:t>
      </w:r>
    </w:p>
    <w:p w:rsidR="008B5B81" w:rsidRPr="008B5B81" w:rsidRDefault="008B5B81" w:rsidP="008B5B81">
      <w:pPr>
        <w:pStyle w:val="Default"/>
        <w:spacing w:line="360" w:lineRule="auto"/>
        <w:ind w:firstLine="360"/>
        <w:jc w:val="both"/>
        <w:rPr>
          <w:rFonts w:ascii="Times New Roman" w:hAnsi="Times New Roman" w:cs="Times New Roman"/>
        </w:rPr>
      </w:pPr>
      <w:r w:rsidRPr="008B5B81">
        <w:rPr>
          <w:rFonts w:ascii="Times New Roman" w:hAnsi="Times New Roman" w:cs="Times New Roman"/>
        </w:rPr>
        <w:t>Informace o použití prostředků fondu se nalézají v § 3 téhož zákona. Využívají se zejména na programy určené na podporu bydlení – poskytuje např. úvěry na výstavbu nájemních bytů (Program na výstavbu nájemních bytů) nebo úvěry na opravy a modernizace domů – Panel 2013. Dále poskytuje záruky za splácení úvěrů na výstavbu nájemních bytů, úvěry na modernizaci bytů pro obce, Povodňové programy.</w:t>
      </w:r>
      <w:r w:rsidRPr="008B5B81">
        <w:rPr>
          <w:rStyle w:val="Znakapoznpodarou"/>
          <w:rFonts w:ascii="Times New Roman" w:hAnsi="Times New Roman" w:cs="Times New Roman"/>
        </w:rPr>
        <w:footnoteReference w:id="61"/>
      </w:r>
      <w:r w:rsidRPr="008B5B81">
        <w:rPr>
          <w:rFonts w:ascii="Times New Roman" w:hAnsi="Times New Roman" w:cs="Times New Roman"/>
        </w:rPr>
        <w:t xml:space="preserve"> Dále se finanční prostředky fondu dají použít např. na nákup státních dluhopisů, k úhradě nákladů spojených se správou a činností fondů a k úhradě nákladů spojených s podporou informační a poradenské činnosti v oblasti bydlení.</w:t>
      </w:r>
    </w:p>
    <w:p w:rsidR="008B5B81" w:rsidRPr="008B5B81" w:rsidRDefault="008B5B81" w:rsidP="008B5B81">
      <w:pPr>
        <w:pStyle w:val="Default"/>
        <w:spacing w:line="360" w:lineRule="auto"/>
        <w:ind w:firstLine="720"/>
        <w:jc w:val="both"/>
        <w:rPr>
          <w:rFonts w:ascii="Times New Roman" w:hAnsi="Times New Roman" w:cs="Times New Roman"/>
        </w:rPr>
      </w:pPr>
      <w:proofErr w:type="spellStart"/>
      <w:r w:rsidRPr="008B5B81">
        <w:rPr>
          <w:rFonts w:ascii="Times New Roman" w:hAnsi="Times New Roman" w:cs="Times New Roman"/>
          <w:lang w:val="en-US"/>
        </w:rPr>
        <w:t>Vrcholným</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orgánem</w:t>
      </w:r>
      <w:proofErr w:type="spellEnd"/>
      <w:r w:rsidRPr="008B5B81">
        <w:rPr>
          <w:rFonts w:ascii="Times New Roman" w:hAnsi="Times New Roman" w:cs="Times New Roman"/>
          <w:lang w:val="en-US"/>
        </w:rPr>
        <w:t xml:space="preserve"> je </w:t>
      </w:r>
      <w:proofErr w:type="spellStart"/>
      <w:r w:rsidRPr="008B5B81">
        <w:rPr>
          <w:rFonts w:ascii="Times New Roman" w:hAnsi="Times New Roman" w:cs="Times New Roman"/>
          <w:lang w:val="en-US"/>
        </w:rPr>
        <w:t>Výbor</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Fondu</w:t>
      </w:r>
      <w:proofErr w:type="spellEnd"/>
      <w:r w:rsidRPr="008B5B81">
        <w:rPr>
          <w:rFonts w:ascii="Times New Roman" w:hAnsi="Times New Roman" w:cs="Times New Roman"/>
          <w:lang w:val="en-US"/>
        </w:rPr>
        <w:t>, v </w:t>
      </w:r>
      <w:proofErr w:type="spellStart"/>
      <w:r w:rsidRPr="008B5B81">
        <w:rPr>
          <w:rFonts w:ascii="Times New Roman" w:hAnsi="Times New Roman" w:cs="Times New Roman"/>
          <w:lang w:val="en-US"/>
        </w:rPr>
        <w:t>jehož</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čele</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stojí</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ministr</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Jejich</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jednání</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upravuje</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jednací</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řád</w:t>
      </w:r>
      <w:proofErr w:type="spellEnd"/>
      <w:r w:rsidRPr="008B5B81">
        <w:rPr>
          <w:rFonts w:ascii="Times New Roman" w:hAnsi="Times New Roman" w:cs="Times New Roman"/>
        </w:rPr>
        <w:t xml:space="preserve">. </w:t>
      </w:r>
      <w:proofErr w:type="spellStart"/>
      <w:r w:rsidRPr="008B5B81">
        <w:rPr>
          <w:rFonts w:ascii="Times New Roman" w:hAnsi="Times New Roman" w:cs="Times New Roman"/>
          <w:lang w:val="en-US"/>
        </w:rPr>
        <w:t>Kontrolním</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orgánem</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Fondu</w:t>
      </w:r>
      <w:proofErr w:type="spellEnd"/>
      <w:r w:rsidRPr="008B5B81">
        <w:rPr>
          <w:rFonts w:ascii="Times New Roman" w:hAnsi="Times New Roman" w:cs="Times New Roman"/>
          <w:lang w:val="en-US"/>
        </w:rPr>
        <w:t xml:space="preserve"> je </w:t>
      </w:r>
      <w:proofErr w:type="spellStart"/>
      <w:r w:rsidRPr="008B5B81">
        <w:rPr>
          <w:rFonts w:ascii="Times New Roman" w:hAnsi="Times New Roman" w:cs="Times New Roman"/>
          <w:lang w:val="en-US"/>
        </w:rPr>
        <w:t>Dozorčí</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rada</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která</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kontroluje</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hospodaření</w:t>
      </w:r>
      <w:proofErr w:type="spellEnd"/>
      <w:r w:rsidRPr="008B5B81">
        <w:rPr>
          <w:rFonts w:ascii="Times New Roman" w:hAnsi="Times New Roman" w:cs="Times New Roman"/>
          <w:lang w:val="en-US"/>
        </w:rPr>
        <w:t xml:space="preserve"> a </w:t>
      </w:r>
      <w:proofErr w:type="spellStart"/>
      <w:r w:rsidRPr="008B5B81">
        <w:rPr>
          <w:rFonts w:ascii="Times New Roman" w:hAnsi="Times New Roman" w:cs="Times New Roman"/>
          <w:lang w:val="en-US"/>
        </w:rPr>
        <w:t>činnost</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Fondu</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Statutárním</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orgánem</w:t>
      </w:r>
      <w:proofErr w:type="spellEnd"/>
      <w:r w:rsidRPr="008B5B81">
        <w:rPr>
          <w:rFonts w:ascii="Times New Roman" w:hAnsi="Times New Roman" w:cs="Times New Roman"/>
          <w:lang w:val="en-US"/>
        </w:rPr>
        <w:t xml:space="preserve"> je </w:t>
      </w:r>
      <w:proofErr w:type="spellStart"/>
      <w:r w:rsidRPr="008B5B81">
        <w:rPr>
          <w:rFonts w:ascii="Times New Roman" w:hAnsi="Times New Roman" w:cs="Times New Roman"/>
          <w:lang w:val="en-US"/>
        </w:rPr>
        <w:t>ředitel</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Fondu</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který</w:t>
      </w:r>
      <w:proofErr w:type="spellEnd"/>
      <w:r w:rsidRPr="008B5B81">
        <w:rPr>
          <w:rFonts w:ascii="Times New Roman" w:hAnsi="Times New Roman" w:cs="Times New Roman"/>
          <w:lang w:val="en-US"/>
        </w:rPr>
        <w:t xml:space="preserve"> je </w:t>
      </w:r>
      <w:proofErr w:type="spellStart"/>
      <w:r w:rsidRPr="008B5B81">
        <w:rPr>
          <w:rFonts w:ascii="Times New Roman" w:hAnsi="Times New Roman" w:cs="Times New Roman"/>
          <w:lang w:val="en-US"/>
        </w:rPr>
        <w:t>zároveň</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jeho</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zaměstnancem</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Činnost</w:t>
      </w:r>
      <w:proofErr w:type="spellEnd"/>
      <w:r w:rsidRPr="008B5B81">
        <w:rPr>
          <w:rFonts w:ascii="Times New Roman" w:hAnsi="Times New Roman" w:cs="Times New Roman"/>
          <w:lang w:val="en-US"/>
        </w:rPr>
        <w:t xml:space="preserve"> a </w:t>
      </w:r>
      <w:proofErr w:type="spellStart"/>
      <w:r w:rsidRPr="008B5B81">
        <w:rPr>
          <w:rFonts w:ascii="Times New Roman" w:hAnsi="Times New Roman" w:cs="Times New Roman"/>
          <w:lang w:val="en-US"/>
        </w:rPr>
        <w:t>organizaci</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Fondu</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upravuje</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statut</w:t>
      </w:r>
      <w:proofErr w:type="spellEnd"/>
      <w:r w:rsidRPr="008B5B81">
        <w:rPr>
          <w:rFonts w:ascii="Times New Roman" w:hAnsi="Times New Roman" w:cs="Times New Roman"/>
          <w:lang w:val="en-US"/>
        </w:rPr>
        <w:t xml:space="preserve"> </w:t>
      </w:r>
      <w:proofErr w:type="spellStart"/>
      <w:r w:rsidRPr="008B5B81">
        <w:rPr>
          <w:rFonts w:ascii="Times New Roman" w:hAnsi="Times New Roman" w:cs="Times New Roman"/>
          <w:lang w:val="en-US"/>
        </w:rPr>
        <w:t>Fondu</w:t>
      </w:r>
      <w:proofErr w:type="spellEnd"/>
      <w:r w:rsidRPr="008B5B81">
        <w:rPr>
          <w:rFonts w:ascii="Times New Roman" w:hAnsi="Times New Roman" w:cs="Times New Roman"/>
          <w:lang w:val="en-US"/>
        </w:rPr>
        <w:t>.</w:t>
      </w:r>
    </w:p>
    <w:p w:rsidR="008B5B81" w:rsidRPr="008B5B81" w:rsidRDefault="008B5B81" w:rsidP="008B5B81">
      <w:pPr>
        <w:pStyle w:val="NormlnArialnenKurzva"/>
        <w:ind w:firstLine="0"/>
        <w:rPr>
          <w:rFonts w:ascii="Times New Roman" w:hAnsi="Times New Roman"/>
          <w:b w:val="0"/>
          <w:color w:val="000000"/>
          <w:lang w:val="cs-CZ" w:eastAsia="cs-CZ"/>
        </w:rPr>
      </w:pPr>
      <w:r w:rsidRPr="008B5B81">
        <w:rPr>
          <w:rFonts w:ascii="Times New Roman" w:hAnsi="Times New Roman"/>
          <w:b w:val="0"/>
          <w:color w:val="000000"/>
          <w:lang w:val="cs-CZ" w:eastAsia="cs-CZ"/>
        </w:rPr>
        <w:tab/>
        <w:t>V roce 2011/2012 Nejvyšší kontrolní úřad provedl kontrolu hospodaření v letech 2008–2010 tohoto fondu a na základě této kontrolní akce doporučil zvážit jeho přínos. Nejvyšší kontrolní úřad dospěl k závěru, že Fond již neplní svůj původní účel dle zákona o rozpočtových pravidlech a ani jeho účetnictví není zcela v pořádku</w:t>
      </w:r>
      <w:r w:rsidRPr="008B5B81">
        <w:rPr>
          <w:rStyle w:val="Znakapoznpodarou"/>
          <w:rFonts w:ascii="Times New Roman" w:hAnsi="Times New Roman"/>
          <w:b w:val="0"/>
          <w:color w:val="000000"/>
          <w:lang w:val="cs-CZ" w:eastAsia="cs-CZ"/>
        </w:rPr>
        <w:footnoteReference w:id="62"/>
      </w:r>
      <w:r w:rsidRPr="008B5B81">
        <w:rPr>
          <w:rFonts w:ascii="Times New Roman" w:hAnsi="Times New Roman"/>
          <w:b w:val="0"/>
          <w:color w:val="000000"/>
          <w:lang w:val="cs-CZ" w:eastAsia="cs-CZ"/>
        </w:rPr>
        <w:t>. Přesto se ale dál tento Fond těší značné oblibě.</w:t>
      </w:r>
      <w:r w:rsidR="00AF3F6C">
        <w:rPr>
          <w:rFonts w:ascii="Times New Roman" w:hAnsi="Times New Roman"/>
          <w:b w:val="0"/>
          <w:color w:val="000000"/>
          <w:lang w:val="cs-CZ" w:eastAsia="cs-CZ"/>
        </w:rPr>
        <w:t>“</w:t>
      </w:r>
      <w:r w:rsidR="00AF3F6C">
        <w:rPr>
          <w:rStyle w:val="Znakapoznpodarou"/>
          <w:rFonts w:ascii="Times New Roman" w:hAnsi="Times New Roman"/>
          <w:b w:val="0"/>
          <w:color w:val="000000"/>
          <w:lang w:val="cs-CZ" w:eastAsia="cs-CZ"/>
        </w:rPr>
        <w:footnoteReference w:id="63"/>
      </w:r>
    </w:p>
    <w:p w:rsidR="008B5B81" w:rsidRPr="008B5B81" w:rsidRDefault="008B5B81" w:rsidP="008B5B81">
      <w:pPr>
        <w:pStyle w:val="NormlnArialnenKurzva"/>
        <w:ind w:firstLine="0"/>
        <w:rPr>
          <w:rFonts w:ascii="Times New Roman" w:hAnsi="Times New Roman"/>
          <w:b w:val="0"/>
          <w:color w:val="000000"/>
          <w:lang w:val="cs-CZ" w:eastAsia="cs-CZ"/>
        </w:rPr>
      </w:pPr>
    </w:p>
    <w:p w:rsidR="008B5B81" w:rsidRPr="008B5B81" w:rsidRDefault="0098584A" w:rsidP="008B5B81">
      <w:pPr>
        <w:pStyle w:val="Nadpis3"/>
        <w:rPr>
          <w:rFonts w:cs="Times New Roman"/>
          <w:szCs w:val="24"/>
        </w:rPr>
      </w:pPr>
      <w:bookmarkStart w:id="45" w:name="_Toc370795069"/>
      <w:bookmarkStart w:id="46" w:name="_Toc440052168"/>
      <w:r>
        <w:rPr>
          <w:rFonts w:cs="Times New Roman"/>
          <w:szCs w:val="24"/>
        </w:rPr>
        <w:t>3</w:t>
      </w:r>
      <w:r w:rsidR="008B5B81" w:rsidRPr="008B5B81">
        <w:rPr>
          <w:rFonts w:cs="Times New Roman"/>
          <w:szCs w:val="24"/>
        </w:rPr>
        <w:t>.2.5 Státní fond kultury</w:t>
      </w:r>
      <w:bookmarkEnd w:id="45"/>
      <w:bookmarkEnd w:id="46"/>
    </w:p>
    <w:p w:rsidR="008B5B81" w:rsidRPr="008B5B81" w:rsidRDefault="008B5B81" w:rsidP="008B5B81">
      <w:pPr>
        <w:pStyle w:val="NormlnArialnenKurzva"/>
        <w:ind w:firstLine="0"/>
        <w:rPr>
          <w:rFonts w:ascii="Times New Roman" w:hAnsi="Times New Roman"/>
          <w:b w:val="0"/>
          <w:lang w:val="cs-CZ"/>
        </w:rPr>
      </w:pPr>
      <w:r w:rsidRPr="008B5B81">
        <w:rPr>
          <w:rFonts w:ascii="Times New Roman" w:hAnsi="Times New Roman"/>
          <w:lang w:val="cs-CZ"/>
        </w:rPr>
        <w:tab/>
      </w:r>
      <w:r w:rsidR="00AF3F6C">
        <w:rPr>
          <w:rFonts w:ascii="Times New Roman" w:hAnsi="Times New Roman"/>
          <w:lang w:val="cs-CZ"/>
        </w:rPr>
        <w:t>„</w:t>
      </w:r>
      <w:r w:rsidRPr="008B5B81">
        <w:rPr>
          <w:rFonts w:ascii="Times New Roman" w:hAnsi="Times New Roman"/>
          <w:b w:val="0"/>
          <w:lang w:val="cs-CZ"/>
        </w:rPr>
        <w:t>Státní fond kultury vznikl v roce 1992 zákonem č. 239/1992 Sb., o Státním fondu kultury České republiky</w:t>
      </w:r>
      <w:r w:rsidRPr="008B5B81">
        <w:rPr>
          <w:rFonts w:ascii="Times New Roman" w:hAnsi="Times New Roman"/>
          <w:b w:val="0"/>
        </w:rPr>
        <w:t xml:space="preserve">. </w:t>
      </w:r>
      <w:proofErr w:type="spellStart"/>
      <w:r w:rsidRPr="008B5B81">
        <w:rPr>
          <w:rFonts w:ascii="Times New Roman" w:hAnsi="Times New Roman"/>
          <w:b w:val="0"/>
        </w:rPr>
        <w:t>Mezi</w:t>
      </w:r>
      <w:proofErr w:type="spellEnd"/>
      <w:r w:rsidRPr="008B5B81">
        <w:rPr>
          <w:rFonts w:ascii="Times New Roman" w:hAnsi="Times New Roman"/>
          <w:b w:val="0"/>
        </w:rPr>
        <w:t xml:space="preserve"> </w:t>
      </w:r>
      <w:proofErr w:type="spellStart"/>
      <w:r w:rsidRPr="008B5B81">
        <w:rPr>
          <w:rFonts w:ascii="Times New Roman" w:hAnsi="Times New Roman"/>
          <w:b w:val="0"/>
        </w:rPr>
        <w:t>další</w:t>
      </w:r>
      <w:proofErr w:type="spellEnd"/>
      <w:r w:rsidRPr="008B5B81">
        <w:rPr>
          <w:rFonts w:ascii="Times New Roman" w:hAnsi="Times New Roman"/>
          <w:b w:val="0"/>
        </w:rPr>
        <w:t xml:space="preserve"> </w:t>
      </w:r>
      <w:proofErr w:type="spellStart"/>
      <w:r w:rsidRPr="008B5B81">
        <w:rPr>
          <w:rFonts w:ascii="Times New Roman" w:hAnsi="Times New Roman"/>
          <w:b w:val="0"/>
        </w:rPr>
        <w:t>předpisy</w:t>
      </w:r>
      <w:proofErr w:type="spellEnd"/>
      <w:r w:rsidRPr="008B5B81">
        <w:rPr>
          <w:rFonts w:ascii="Times New Roman" w:hAnsi="Times New Roman"/>
          <w:b w:val="0"/>
        </w:rPr>
        <w:t xml:space="preserve"> </w:t>
      </w:r>
      <w:proofErr w:type="spellStart"/>
      <w:r w:rsidRPr="008B5B81">
        <w:rPr>
          <w:rFonts w:ascii="Times New Roman" w:hAnsi="Times New Roman"/>
          <w:b w:val="0"/>
        </w:rPr>
        <w:t>tohoto</w:t>
      </w:r>
      <w:proofErr w:type="spellEnd"/>
      <w:r w:rsidRPr="008B5B81">
        <w:rPr>
          <w:rFonts w:ascii="Times New Roman" w:hAnsi="Times New Roman"/>
          <w:b w:val="0"/>
        </w:rPr>
        <w:t xml:space="preserve"> </w:t>
      </w:r>
      <w:proofErr w:type="spellStart"/>
      <w:r w:rsidRPr="008B5B81">
        <w:rPr>
          <w:rFonts w:ascii="Times New Roman" w:hAnsi="Times New Roman"/>
          <w:b w:val="0"/>
        </w:rPr>
        <w:t>Fondu</w:t>
      </w:r>
      <w:proofErr w:type="spellEnd"/>
      <w:r w:rsidRPr="008B5B81">
        <w:rPr>
          <w:rFonts w:ascii="Times New Roman" w:hAnsi="Times New Roman"/>
          <w:b w:val="0"/>
        </w:rPr>
        <w:t xml:space="preserve"> se </w:t>
      </w:r>
      <w:proofErr w:type="spellStart"/>
      <w:r w:rsidRPr="008B5B81">
        <w:rPr>
          <w:rFonts w:ascii="Times New Roman" w:hAnsi="Times New Roman"/>
          <w:b w:val="0"/>
        </w:rPr>
        <w:t>řadí</w:t>
      </w:r>
      <w:proofErr w:type="spellEnd"/>
      <w:r w:rsidRPr="008B5B81">
        <w:rPr>
          <w:rFonts w:ascii="Times New Roman" w:hAnsi="Times New Roman"/>
          <w:b w:val="0"/>
        </w:rPr>
        <w:t xml:space="preserve"> </w:t>
      </w:r>
      <w:proofErr w:type="spellStart"/>
      <w:r w:rsidRPr="008B5B81">
        <w:rPr>
          <w:rFonts w:ascii="Times New Roman" w:hAnsi="Times New Roman"/>
          <w:b w:val="0"/>
        </w:rPr>
        <w:t>statut</w:t>
      </w:r>
      <w:proofErr w:type="spellEnd"/>
      <w:r w:rsidRPr="008B5B81">
        <w:rPr>
          <w:rFonts w:ascii="Times New Roman" w:hAnsi="Times New Roman"/>
          <w:b w:val="0"/>
        </w:rPr>
        <w:t xml:space="preserve"> </w:t>
      </w:r>
      <w:proofErr w:type="spellStart"/>
      <w:r w:rsidRPr="008B5B81">
        <w:rPr>
          <w:rFonts w:ascii="Times New Roman" w:hAnsi="Times New Roman"/>
          <w:b w:val="0"/>
        </w:rPr>
        <w:t>Fondu</w:t>
      </w:r>
      <w:proofErr w:type="spellEnd"/>
      <w:r w:rsidRPr="008B5B81">
        <w:rPr>
          <w:rFonts w:ascii="Times New Roman" w:hAnsi="Times New Roman"/>
          <w:b w:val="0"/>
        </w:rPr>
        <w:t xml:space="preserve"> a </w:t>
      </w:r>
      <w:proofErr w:type="spellStart"/>
      <w:r w:rsidRPr="008B5B81">
        <w:rPr>
          <w:rFonts w:ascii="Times New Roman" w:hAnsi="Times New Roman"/>
          <w:b w:val="0"/>
        </w:rPr>
        <w:t>jednací</w:t>
      </w:r>
      <w:proofErr w:type="spellEnd"/>
      <w:r w:rsidRPr="008B5B81">
        <w:rPr>
          <w:rFonts w:ascii="Times New Roman" w:hAnsi="Times New Roman"/>
          <w:b w:val="0"/>
        </w:rPr>
        <w:t xml:space="preserve"> </w:t>
      </w:r>
      <w:proofErr w:type="spellStart"/>
      <w:r w:rsidRPr="008B5B81">
        <w:rPr>
          <w:rFonts w:ascii="Times New Roman" w:hAnsi="Times New Roman"/>
          <w:b w:val="0"/>
        </w:rPr>
        <w:t>řád</w:t>
      </w:r>
      <w:proofErr w:type="spellEnd"/>
      <w:r w:rsidRPr="008B5B81">
        <w:rPr>
          <w:rFonts w:ascii="Times New Roman" w:hAnsi="Times New Roman"/>
          <w:b w:val="0"/>
        </w:rPr>
        <w:t xml:space="preserve"> </w:t>
      </w:r>
      <w:proofErr w:type="spellStart"/>
      <w:r w:rsidRPr="008B5B81">
        <w:rPr>
          <w:rFonts w:ascii="Times New Roman" w:hAnsi="Times New Roman"/>
          <w:b w:val="0"/>
        </w:rPr>
        <w:t>Fondu</w:t>
      </w:r>
      <w:proofErr w:type="spellEnd"/>
      <w:r w:rsidRPr="008B5B81">
        <w:rPr>
          <w:rFonts w:ascii="Times New Roman" w:hAnsi="Times New Roman"/>
          <w:b w:val="0"/>
        </w:rPr>
        <w:t xml:space="preserve">. </w:t>
      </w:r>
      <w:proofErr w:type="spellStart"/>
      <w:r w:rsidRPr="008B5B81">
        <w:rPr>
          <w:rFonts w:ascii="Times New Roman" w:hAnsi="Times New Roman"/>
          <w:b w:val="0"/>
        </w:rPr>
        <w:t>Jeho</w:t>
      </w:r>
      <w:proofErr w:type="spellEnd"/>
      <w:r w:rsidRPr="008B5B81">
        <w:rPr>
          <w:rFonts w:ascii="Times New Roman" w:hAnsi="Times New Roman"/>
          <w:b w:val="0"/>
        </w:rPr>
        <w:t xml:space="preserve"> </w:t>
      </w:r>
      <w:proofErr w:type="spellStart"/>
      <w:r w:rsidRPr="008B5B81">
        <w:rPr>
          <w:rFonts w:ascii="Times New Roman" w:hAnsi="Times New Roman"/>
          <w:b w:val="0"/>
        </w:rPr>
        <w:t>správcem</w:t>
      </w:r>
      <w:proofErr w:type="spellEnd"/>
      <w:r w:rsidRPr="008B5B81">
        <w:rPr>
          <w:rFonts w:ascii="Times New Roman" w:hAnsi="Times New Roman"/>
          <w:b w:val="0"/>
        </w:rPr>
        <w:t xml:space="preserve"> je </w:t>
      </w:r>
      <w:proofErr w:type="spellStart"/>
      <w:r w:rsidRPr="008B5B81">
        <w:rPr>
          <w:rFonts w:ascii="Times New Roman" w:hAnsi="Times New Roman"/>
          <w:b w:val="0"/>
        </w:rPr>
        <w:t>Ministerstvo</w:t>
      </w:r>
      <w:proofErr w:type="spellEnd"/>
      <w:r w:rsidRPr="008B5B81">
        <w:rPr>
          <w:rFonts w:ascii="Times New Roman" w:hAnsi="Times New Roman"/>
          <w:b w:val="0"/>
        </w:rPr>
        <w:t xml:space="preserve"> </w:t>
      </w:r>
      <w:proofErr w:type="spellStart"/>
      <w:r w:rsidRPr="008B5B81">
        <w:rPr>
          <w:rFonts w:ascii="Times New Roman" w:hAnsi="Times New Roman"/>
          <w:b w:val="0"/>
        </w:rPr>
        <w:t>kultury</w:t>
      </w:r>
      <w:proofErr w:type="spellEnd"/>
      <w:r w:rsidRPr="008B5B81">
        <w:rPr>
          <w:rFonts w:ascii="Times New Roman" w:hAnsi="Times New Roman"/>
          <w:b w:val="0"/>
        </w:rPr>
        <w:t>, v </w:t>
      </w:r>
      <w:proofErr w:type="spellStart"/>
      <w:r w:rsidRPr="008B5B81">
        <w:rPr>
          <w:rFonts w:ascii="Times New Roman" w:hAnsi="Times New Roman"/>
          <w:b w:val="0"/>
        </w:rPr>
        <w:t>čele</w:t>
      </w:r>
      <w:proofErr w:type="spellEnd"/>
      <w:r w:rsidRPr="008B5B81">
        <w:rPr>
          <w:rFonts w:ascii="Times New Roman" w:hAnsi="Times New Roman"/>
          <w:b w:val="0"/>
        </w:rPr>
        <w:t xml:space="preserve"> </w:t>
      </w:r>
      <w:proofErr w:type="spellStart"/>
      <w:r w:rsidRPr="008B5B81">
        <w:rPr>
          <w:rFonts w:ascii="Times New Roman" w:hAnsi="Times New Roman"/>
          <w:b w:val="0"/>
        </w:rPr>
        <w:t>stojí</w:t>
      </w:r>
      <w:proofErr w:type="spellEnd"/>
      <w:r w:rsidRPr="008B5B81">
        <w:rPr>
          <w:rFonts w:ascii="Times New Roman" w:hAnsi="Times New Roman"/>
          <w:b w:val="0"/>
        </w:rPr>
        <w:t xml:space="preserve"> </w:t>
      </w:r>
      <w:proofErr w:type="spellStart"/>
      <w:r w:rsidRPr="008B5B81">
        <w:rPr>
          <w:rFonts w:ascii="Times New Roman" w:hAnsi="Times New Roman"/>
          <w:b w:val="0"/>
        </w:rPr>
        <w:t>ministr</w:t>
      </w:r>
      <w:proofErr w:type="spellEnd"/>
      <w:r w:rsidRPr="008B5B81">
        <w:rPr>
          <w:rFonts w:ascii="Times New Roman" w:hAnsi="Times New Roman"/>
          <w:b w:val="0"/>
        </w:rPr>
        <w:t xml:space="preserve"> </w:t>
      </w:r>
      <w:proofErr w:type="spellStart"/>
      <w:r w:rsidRPr="008B5B81">
        <w:rPr>
          <w:rFonts w:ascii="Times New Roman" w:hAnsi="Times New Roman"/>
          <w:b w:val="0"/>
        </w:rPr>
        <w:t>kultury</w:t>
      </w:r>
      <w:proofErr w:type="spellEnd"/>
      <w:r w:rsidRPr="008B5B81">
        <w:rPr>
          <w:rFonts w:ascii="Times New Roman" w:hAnsi="Times New Roman"/>
          <w:b w:val="0"/>
        </w:rPr>
        <w:t xml:space="preserve">. </w:t>
      </w:r>
      <w:proofErr w:type="spellStart"/>
      <w:r w:rsidRPr="008B5B81">
        <w:rPr>
          <w:rFonts w:ascii="Times New Roman" w:hAnsi="Times New Roman"/>
          <w:b w:val="0"/>
        </w:rPr>
        <w:t>Jedná</w:t>
      </w:r>
      <w:proofErr w:type="spellEnd"/>
      <w:r w:rsidRPr="008B5B81">
        <w:rPr>
          <w:rFonts w:ascii="Times New Roman" w:hAnsi="Times New Roman"/>
          <w:b w:val="0"/>
        </w:rPr>
        <w:t xml:space="preserve"> se o fond, </w:t>
      </w:r>
      <w:proofErr w:type="spellStart"/>
      <w:r w:rsidRPr="008B5B81">
        <w:rPr>
          <w:rFonts w:ascii="Times New Roman" w:hAnsi="Times New Roman"/>
          <w:b w:val="0"/>
        </w:rPr>
        <w:t>jehož</w:t>
      </w:r>
      <w:proofErr w:type="spellEnd"/>
      <w:r w:rsidRPr="008B5B81">
        <w:rPr>
          <w:rFonts w:ascii="Times New Roman" w:hAnsi="Times New Roman"/>
          <w:b w:val="0"/>
        </w:rPr>
        <w:t xml:space="preserve"> </w:t>
      </w:r>
      <w:proofErr w:type="spellStart"/>
      <w:r w:rsidRPr="008B5B81">
        <w:rPr>
          <w:rFonts w:ascii="Times New Roman" w:hAnsi="Times New Roman"/>
          <w:b w:val="0"/>
        </w:rPr>
        <w:t>úkolem</w:t>
      </w:r>
      <w:proofErr w:type="spellEnd"/>
      <w:r w:rsidRPr="008B5B81">
        <w:rPr>
          <w:rFonts w:ascii="Times New Roman" w:hAnsi="Times New Roman"/>
          <w:b w:val="0"/>
        </w:rPr>
        <w:t xml:space="preserve"> je </w:t>
      </w:r>
      <w:proofErr w:type="spellStart"/>
      <w:r w:rsidRPr="008B5B81">
        <w:rPr>
          <w:rFonts w:ascii="Times New Roman" w:hAnsi="Times New Roman"/>
          <w:b w:val="0"/>
        </w:rPr>
        <w:t>podpora</w:t>
      </w:r>
      <w:proofErr w:type="spellEnd"/>
      <w:r w:rsidRPr="008B5B81">
        <w:rPr>
          <w:rFonts w:ascii="Times New Roman" w:hAnsi="Times New Roman"/>
          <w:b w:val="0"/>
        </w:rPr>
        <w:t xml:space="preserve"> </w:t>
      </w:r>
      <w:proofErr w:type="spellStart"/>
      <w:r w:rsidRPr="008B5B81">
        <w:rPr>
          <w:rFonts w:ascii="Times New Roman" w:hAnsi="Times New Roman"/>
          <w:b w:val="0"/>
        </w:rPr>
        <w:t>kulturní</w:t>
      </w:r>
      <w:proofErr w:type="spellEnd"/>
      <w:r w:rsidRPr="008B5B81">
        <w:rPr>
          <w:rFonts w:ascii="Times New Roman" w:hAnsi="Times New Roman"/>
          <w:b w:val="0"/>
          <w:lang w:val="cs-CZ"/>
        </w:rPr>
        <w:t xml:space="preserve"> politiky státu, ochrana kulturního dědictví a ochrana státních kulturních památek. K tomu využívá svých finančních zdrojů, kterými jsou:</w:t>
      </w:r>
    </w:p>
    <w:p w:rsidR="008B5B81" w:rsidRPr="008B5B81" w:rsidRDefault="008B5B81" w:rsidP="008B5B81">
      <w:pPr>
        <w:pStyle w:val="NormlnArialnenKurzva"/>
        <w:numPr>
          <w:ilvl w:val="0"/>
          <w:numId w:val="12"/>
        </w:numPr>
        <w:rPr>
          <w:rFonts w:ascii="Times New Roman" w:hAnsi="Times New Roman"/>
          <w:lang w:val="cs-CZ"/>
        </w:rPr>
      </w:pPr>
      <w:r w:rsidRPr="008B5B81">
        <w:rPr>
          <w:rFonts w:ascii="Times New Roman" w:hAnsi="Times New Roman"/>
          <w:b w:val="0"/>
          <w:lang w:val="cs-CZ"/>
        </w:rPr>
        <w:lastRenderedPageBreak/>
        <w:t>dotace ze státního rozpočtu,</w:t>
      </w:r>
    </w:p>
    <w:p w:rsidR="008B5B81" w:rsidRPr="008B5B81" w:rsidRDefault="008B5B81" w:rsidP="008B5B81">
      <w:pPr>
        <w:pStyle w:val="NormlnArialnenKurzva"/>
        <w:numPr>
          <w:ilvl w:val="0"/>
          <w:numId w:val="12"/>
        </w:numPr>
        <w:rPr>
          <w:rFonts w:ascii="Times New Roman" w:hAnsi="Times New Roman"/>
          <w:lang w:val="cs-CZ"/>
        </w:rPr>
      </w:pPr>
      <w:r w:rsidRPr="008B5B81">
        <w:rPr>
          <w:rFonts w:ascii="Times New Roman" w:hAnsi="Times New Roman"/>
          <w:b w:val="0"/>
          <w:lang w:val="cs-CZ"/>
        </w:rPr>
        <w:t>výnosy z veřejných sbírek a loterií organizovaných fondem,</w:t>
      </w:r>
    </w:p>
    <w:p w:rsidR="008B5B81" w:rsidRPr="008B5B81" w:rsidRDefault="008B5B81" w:rsidP="008B5B81">
      <w:pPr>
        <w:pStyle w:val="NormlnArialnenKurzva"/>
        <w:numPr>
          <w:ilvl w:val="0"/>
          <w:numId w:val="12"/>
        </w:numPr>
        <w:rPr>
          <w:rFonts w:ascii="Times New Roman" w:hAnsi="Times New Roman"/>
          <w:lang w:val="cs-CZ"/>
        </w:rPr>
      </w:pPr>
      <w:r w:rsidRPr="008B5B81">
        <w:rPr>
          <w:rFonts w:ascii="Times New Roman" w:hAnsi="Times New Roman"/>
          <w:b w:val="0"/>
          <w:lang w:val="cs-CZ"/>
        </w:rPr>
        <w:t xml:space="preserve">sjednané podíly na příjmech z projektů, na které byly poskytnuty prostředky Fondu, </w:t>
      </w:r>
    </w:p>
    <w:p w:rsidR="008B5B81" w:rsidRPr="008B5B81" w:rsidRDefault="008B5B81" w:rsidP="008B5B81">
      <w:pPr>
        <w:pStyle w:val="NormlnArialnenKurzva"/>
        <w:numPr>
          <w:ilvl w:val="0"/>
          <w:numId w:val="12"/>
        </w:numPr>
        <w:rPr>
          <w:rFonts w:ascii="Times New Roman" w:hAnsi="Times New Roman"/>
          <w:lang w:val="cs-CZ"/>
        </w:rPr>
      </w:pPr>
      <w:r w:rsidRPr="008B5B81">
        <w:rPr>
          <w:rFonts w:ascii="Times New Roman" w:hAnsi="Times New Roman"/>
          <w:b w:val="0"/>
          <w:lang w:val="cs-CZ"/>
        </w:rPr>
        <w:t>úroky z návratných finančních výpomocí poskytnutých Fondem,</w:t>
      </w:r>
    </w:p>
    <w:p w:rsidR="008B5B81" w:rsidRPr="008B5B81" w:rsidRDefault="008B5B81" w:rsidP="008B5B81">
      <w:pPr>
        <w:pStyle w:val="NormlnArialnenKurzva"/>
        <w:numPr>
          <w:ilvl w:val="0"/>
          <w:numId w:val="12"/>
        </w:numPr>
        <w:rPr>
          <w:rFonts w:ascii="Times New Roman" w:hAnsi="Times New Roman"/>
          <w:lang w:val="cs-CZ"/>
        </w:rPr>
      </w:pPr>
      <w:r w:rsidRPr="008B5B81">
        <w:rPr>
          <w:rFonts w:ascii="Times New Roman" w:hAnsi="Times New Roman"/>
          <w:b w:val="0"/>
          <w:lang w:val="cs-CZ"/>
        </w:rPr>
        <w:t>další zdroje stanovené výše uvedeným zákonem a zvláštními právními předpisy.</w:t>
      </w:r>
      <w:r w:rsidRPr="008B5B81">
        <w:rPr>
          <w:rStyle w:val="Znakapoznpodarou"/>
          <w:rFonts w:ascii="Times New Roman" w:hAnsi="Times New Roman"/>
          <w:b w:val="0"/>
          <w:lang w:val="cs-CZ"/>
        </w:rPr>
        <w:footnoteReference w:id="64"/>
      </w:r>
    </w:p>
    <w:p w:rsidR="008B5B81" w:rsidRPr="008B5B81" w:rsidRDefault="008B5B81" w:rsidP="008B5B81">
      <w:pPr>
        <w:pStyle w:val="NormlnArialnenKurzva"/>
        <w:ind w:left="360" w:firstLine="360"/>
        <w:rPr>
          <w:rFonts w:ascii="Times New Roman" w:hAnsi="Times New Roman"/>
          <w:b w:val="0"/>
          <w:lang w:val="cs-CZ"/>
        </w:rPr>
      </w:pPr>
      <w:r w:rsidRPr="008B5B81">
        <w:rPr>
          <w:rFonts w:ascii="Times New Roman" w:hAnsi="Times New Roman"/>
          <w:b w:val="0"/>
          <w:lang w:val="cs-CZ"/>
        </w:rPr>
        <w:t xml:space="preserve">Všechny prostředky se poskytují ve formě účelových dotací, půjček či návratných finančních výpomocí na základě písemné žádosti a na jejich </w:t>
      </w:r>
      <w:proofErr w:type="spellStart"/>
      <w:r w:rsidR="00196E59">
        <w:rPr>
          <w:rFonts w:ascii="Times New Roman" w:hAnsi="Times New Roman"/>
          <w:b w:val="0"/>
        </w:rPr>
        <w:t>poskytnutí</w:t>
      </w:r>
      <w:proofErr w:type="spellEnd"/>
      <w:r w:rsidR="00196E59">
        <w:rPr>
          <w:rFonts w:ascii="Times New Roman" w:hAnsi="Times New Roman"/>
          <w:b w:val="0"/>
        </w:rPr>
        <w:t xml:space="preserve"> </w:t>
      </w:r>
      <w:proofErr w:type="spellStart"/>
      <w:r w:rsidR="00196E59">
        <w:rPr>
          <w:rFonts w:ascii="Times New Roman" w:hAnsi="Times New Roman"/>
          <w:b w:val="0"/>
        </w:rPr>
        <w:t>nemá</w:t>
      </w:r>
      <w:proofErr w:type="spellEnd"/>
      <w:r w:rsidRPr="008B5B81">
        <w:rPr>
          <w:rFonts w:ascii="Times New Roman" w:hAnsi="Times New Roman"/>
          <w:b w:val="0"/>
        </w:rPr>
        <w:t xml:space="preserve"> </w:t>
      </w:r>
      <w:proofErr w:type="spellStart"/>
      <w:r w:rsidRPr="008B5B81">
        <w:rPr>
          <w:rFonts w:ascii="Times New Roman" w:hAnsi="Times New Roman"/>
          <w:b w:val="0"/>
        </w:rPr>
        <w:t>právní</w:t>
      </w:r>
      <w:proofErr w:type="spellEnd"/>
      <w:r w:rsidRPr="008B5B81">
        <w:rPr>
          <w:rFonts w:ascii="Times New Roman" w:hAnsi="Times New Roman"/>
          <w:b w:val="0"/>
        </w:rPr>
        <w:t xml:space="preserve"> </w:t>
      </w:r>
      <w:proofErr w:type="spellStart"/>
      <w:r w:rsidRPr="008B5B81">
        <w:rPr>
          <w:rFonts w:ascii="Times New Roman" w:hAnsi="Times New Roman"/>
          <w:b w:val="0"/>
        </w:rPr>
        <w:t>nárok</w:t>
      </w:r>
      <w:proofErr w:type="spellEnd"/>
      <w:r w:rsidRPr="008B5B81">
        <w:rPr>
          <w:rFonts w:ascii="Times New Roman" w:hAnsi="Times New Roman"/>
          <w:b w:val="0"/>
        </w:rPr>
        <w:t xml:space="preserve">. O </w:t>
      </w:r>
      <w:proofErr w:type="spellStart"/>
      <w:r w:rsidRPr="008B5B81">
        <w:rPr>
          <w:rFonts w:ascii="Times New Roman" w:hAnsi="Times New Roman"/>
          <w:b w:val="0"/>
        </w:rPr>
        <w:t>poskytnutí</w:t>
      </w:r>
      <w:proofErr w:type="spellEnd"/>
      <w:r w:rsidRPr="008B5B81">
        <w:rPr>
          <w:rFonts w:ascii="Times New Roman" w:hAnsi="Times New Roman"/>
          <w:b w:val="0"/>
        </w:rPr>
        <w:t xml:space="preserve"> </w:t>
      </w:r>
      <w:proofErr w:type="spellStart"/>
      <w:r w:rsidRPr="008B5B81">
        <w:rPr>
          <w:rFonts w:ascii="Times New Roman" w:hAnsi="Times New Roman"/>
          <w:b w:val="0"/>
        </w:rPr>
        <w:t>prostředků</w:t>
      </w:r>
      <w:proofErr w:type="spellEnd"/>
      <w:r w:rsidRPr="008B5B81">
        <w:rPr>
          <w:rFonts w:ascii="Times New Roman" w:hAnsi="Times New Roman"/>
          <w:b w:val="0"/>
        </w:rPr>
        <w:t xml:space="preserve"> </w:t>
      </w:r>
      <w:proofErr w:type="spellStart"/>
      <w:r w:rsidRPr="008B5B81">
        <w:rPr>
          <w:rFonts w:ascii="Times New Roman" w:hAnsi="Times New Roman"/>
          <w:b w:val="0"/>
        </w:rPr>
        <w:t>rozhoduje</w:t>
      </w:r>
      <w:proofErr w:type="spellEnd"/>
      <w:r w:rsidRPr="008B5B81">
        <w:rPr>
          <w:rFonts w:ascii="Times New Roman" w:hAnsi="Times New Roman"/>
          <w:b w:val="0"/>
        </w:rPr>
        <w:t xml:space="preserve"> Rada, </w:t>
      </w:r>
      <w:proofErr w:type="spellStart"/>
      <w:r w:rsidRPr="008B5B81">
        <w:rPr>
          <w:rFonts w:ascii="Times New Roman" w:hAnsi="Times New Roman"/>
          <w:b w:val="0"/>
        </w:rPr>
        <w:t>jakožto</w:t>
      </w:r>
      <w:proofErr w:type="spellEnd"/>
      <w:r w:rsidRPr="008B5B81">
        <w:rPr>
          <w:rFonts w:ascii="Times New Roman" w:hAnsi="Times New Roman"/>
          <w:b w:val="0"/>
        </w:rPr>
        <w:t xml:space="preserve"> </w:t>
      </w:r>
      <w:proofErr w:type="spellStart"/>
      <w:r w:rsidRPr="008B5B81">
        <w:rPr>
          <w:rFonts w:ascii="Times New Roman" w:hAnsi="Times New Roman"/>
          <w:b w:val="0"/>
        </w:rPr>
        <w:t>vrcholný</w:t>
      </w:r>
      <w:proofErr w:type="spellEnd"/>
      <w:r w:rsidRPr="008B5B81">
        <w:rPr>
          <w:rFonts w:ascii="Times New Roman" w:hAnsi="Times New Roman"/>
          <w:b w:val="0"/>
        </w:rPr>
        <w:t xml:space="preserve"> </w:t>
      </w:r>
      <w:proofErr w:type="spellStart"/>
      <w:r w:rsidRPr="008B5B81">
        <w:rPr>
          <w:rFonts w:ascii="Times New Roman" w:hAnsi="Times New Roman"/>
          <w:b w:val="0"/>
        </w:rPr>
        <w:t>orgán</w:t>
      </w:r>
      <w:proofErr w:type="spellEnd"/>
      <w:r w:rsidRPr="008B5B81">
        <w:rPr>
          <w:rFonts w:ascii="Times New Roman" w:hAnsi="Times New Roman"/>
          <w:b w:val="0"/>
        </w:rPr>
        <w:t xml:space="preserve"> </w:t>
      </w:r>
      <w:proofErr w:type="spellStart"/>
      <w:r w:rsidRPr="008B5B81">
        <w:rPr>
          <w:rFonts w:ascii="Times New Roman" w:hAnsi="Times New Roman"/>
          <w:b w:val="0"/>
        </w:rPr>
        <w:t>Fondu</w:t>
      </w:r>
      <w:proofErr w:type="spellEnd"/>
      <w:r w:rsidRPr="008B5B81">
        <w:rPr>
          <w:rFonts w:ascii="Times New Roman" w:hAnsi="Times New Roman"/>
          <w:b w:val="0"/>
        </w:rPr>
        <w:t>.</w:t>
      </w:r>
      <w:r w:rsidRPr="008B5B81">
        <w:rPr>
          <w:rFonts w:ascii="Times New Roman" w:hAnsi="Times New Roman"/>
          <w:b w:val="0"/>
          <w:lang w:val="cs-CZ"/>
        </w:rPr>
        <w:t xml:space="preserve"> </w:t>
      </w:r>
    </w:p>
    <w:p w:rsidR="008B5B81" w:rsidRPr="008B5B81" w:rsidRDefault="008B5B81" w:rsidP="008B5B81">
      <w:pPr>
        <w:pStyle w:val="NormlnArialnenKurzva"/>
        <w:ind w:left="360" w:firstLine="360"/>
        <w:rPr>
          <w:rFonts w:ascii="Times New Roman" w:hAnsi="Times New Roman"/>
          <w:lang w:val="cs-CZ"/>
        </w:rPr>
      </w:pPr>
      <w:r w:rsidRPr="008B5B81">
        <w:rPr>
          <w:rFonts w:ascii="Times New Roman" w:hAnsi="Times New Roman"/>
          <w:b w:val="0"/>
          <w:lang w:val="cs-CZ"/>
        </w:rPr>
        <w:t>Státní fond kultury je ale veřejnosti známý spíše díky svému projektu on-line loterie nazvaný Česká Lotynka, který zkrachoval a skončil s dluhem 226 milionů korun.  Fond kvůli tomuto projektu zastavil u banky dům U Černé Matky Boží a palác U Hybernů. Dluh zaplatil stát a Fond ho dodnes splácí Ministerstvu financí. Od roku 2006 Fondu chyběla i Rada, jakožto vrcholný orgán, k</w:t>
      </w:r>
      <w:r w:rsidR="00196E59">
        <w:rPr>
          <w:rFonts w:ascii="Times New Roman" w:hAnsi="Times New Roman"/>
          <w:b w:val="0"/>
          <w:lang w:val="cs-CZ"/>
        </w:rPr>
        <w:t>terý nebyl zvolen</w:t>
      </w:r>
      <w:r w:rsidRPr="008B5B81">
        <w:rPr>
          <w:rFonts w:ascii="Times New Roman" w:hAnsi="Times New Roman"/>
          <w:b w:val="0"/>
          <w:lang w:val="cs-CZ"/>
        </w:rPr>
        <w:t>. Díky tomu nemohl Fond poskytovat žádnou dotaci na kulturu a omezil se pouze na pronájem památek. Toto hospodaření Fondu kritizoval posléze Nejvyšší kontrolní úřad, který mu vytýkal neplnění jeho funkce</w:t>
      </w:r>
      <w:r w:rsidRPr="008B5B81">
        <w:rPr>
          <w:rStyle w:val="Znakapoznpodarou"/>
          <w:rFonts w:ascii="Times New Roman" w:hAnsi="Times New Roman"/>
          <w:b w:val="0"/>
          <w:lang w:val="cs-CZ"/>
        </w:rPr>
        <w:footnoteReference w:id="65"/>
      </w:r>
      <w:r w:rsidRPr="008B5B81">
        <w:rPr>
          <w:rFonts w:ascii="Times New Roman" w:hAnsi="Times New Roman"/>
          <w:b w:val="0"/>
          <w:lang w:val="cs-CZ"/>
        </w:rPr>
        <w:t xml:space="preserve"> a mluvilo se o zrušení Fondu. Na konci roku 2011 Poslanecká sněmovna Parlamentu zvolila Radu Fondu, a základní účel Fondu tak byl obnoven.</w:t>
      </w:r>
      <w:r w:rsidR="00AF3F6C">
        <w:rPr>
          <w:rFonts w:ascii="Times New Roman" w:hAnsi="Times New Roman"/>
          <w:b w:val="0"/>
          <w:lang w:val="cs-CZ"/>
        </w:rPr>
        <w:t>“</w:t>
      </w:r>
      <w:r w:rsidR="00AF3F6C">
        <w:rPr>
          <w:rStyle w:val="Znakapoznpodarou"/>
          <w:rFonts w:ascii="Times New Roman" w:hAnsi="Times New Roman"/>
          <w:b w:val="0"/>
          <w:lang w:val="cs-CZ"/>
        </w:rPr>
        <w:footnoteReference w:id="66"/>
      </w:r>
    </w:p>
    <w:p w:rsidR="008B5B81" w:rsidRPr="008B5B81" w:rsidRDefault="008B5B81" w:rsidP="008B5B81">
      <w:pPr>
        <w:pStyle w:val="NormlnArialnenKurzva"/>
        <w:ind w:firstLine="0"/>
        <w:rPr>
          <w:rFonts w:ascii="Times New Roman" w:hAnsi="Times New Roman"/>
          <w:lang w:val="cs-CZ"/>
        </w:rPr>
      </w:pPr>
      <w:r w:rsidRPr="008B5B81">
        <w:rPr>
          <w:rFonts w:ascii="Times New Roman" w:hAnsi="Times New Roman"/>
          <w:lang w:val="cs-CZ"/>
        </w:rPr>
        <w:tab/>
      </w:r>
    </w:p>
    <w:p w:rsidR="008B5B81" w:rsidRPr="008B5B81" w:rsidRDefault="0098584A" w:rsidP="008B5B81">
      <w:pPr>
        <w:pStyle w:val="Nadpis3"/>
        <w:rPr>
          <w:rFonts w:cs="Times New Roman"/>
          <w:szCs w:val="24"/>
        </w:rPr>
      </w:pPr>
      <w:bookmarkStart w:id="47" w:name="_Toc370795070"/>
      <w:bookmarkStart w:id="48" w:name="_Toc440052169"/>
      <w:r>
        <w:rPr>
          <w:rFonts w:cs="Times New Roman"/>
          <w:szCs w:val="24"/>
        </w:rPr>
        <w:t>3</w:t>
      </w:r>
      <w:r w:rsidR="008B5B81" w:rsidRPr="008B5B81">
        <w:rPr>
          <w:rFonts w:cs="Times New Roman"/>
          <w:szCs w:val="24"/>
        </w:rPr>
        <w:t>.2.6 Státní fond kinematografie</w:t>
      </w:r>
      <w:bookmarkStart w:id="49" w:name="_Toc360375446"/>
      <w:bookmarkEnd w:id="47"/>
      <w:bookmarkEnd w:id="48"/>
    </w:p>
    <w:p w:rsidR="00053E9B" w:rsidRDefault="00AF3F6C" w:rsidP="00053E9B">
      <w:pPr>
        <w:pStyle w:val="NormlnArialnenKurzva"/>
        <w:contextualSpacing/>
        <w:rPr>
          <w:rFonts w:ascii="Times New Roman" w:hAnsi="Times New Roman"/>
          <w:b w:val="0"/>
        </w:rPr>
      </w:pPr>
      <w:r>
        <w:rPr>
          <w:rFonts w:ascii="Times New Roman" w:hAnsi="Times New Roman"/>
          <w:b w:val="0"/>
        </w:rPr>
        <w:t>“</w:t>
      </w:r>
      <w:proofErr w:type="spellStart"/>
      <w:r w:rsidR="008B5B81" w:rsidRPr="008B5B81">
        <w:rPr>
          <w:rFonts w:ascii="Times New Roman" w:hAnsi="Times New Roman"/>
          <w:b w:val="0"/>
        </w:rPr>
        <w:t>Státní</w:t>
      </w:r>
      <w:proofErr w:type="spellEnd"/>
      <w:r w:rsidR="008B5B81" w:rsidRPr="008B5B81">
        <w:rPr>
          <w:rFonts w:ascii="Times New Roman" w:hAnsi="Times New Roman"/>
          <w:b w:val="0"/>
        </w:rPr>
        <w:t xml:space="preserve"> fond </w:t>
      </w:r>
      <w:proofErr w:type="spellStart"/>
      <w:r w:rsidR="008B5B81" w:rsidRPr="008B5B81">
        <w:rPr>
          <w:rFonts w:ascii="Times New Roman" w:hAnsi="Times New Roman"/>
          <w:b w:val="0"/>
        </w:rPr>
        <w:t>kinematografi</w:t>
      </w:r>
      <w:r w:rsidR="00196E59">
        <w:rPr>
          <w:rFonts w:ascii="Times New Roman" w:hAnsi="Times New Roman"/>
          <w:b w:val="0"/>
        </w:rPr>
        <w:t>e</w:t>
      </w:r>
      <w:proofErr w:type="spellEnd"/>
      <w:r w:rsidR="00196E59">
        <w:rPr>
          <w:rFonts w:ascii="Times New Roman" w:hAnsi="Times New Roman"/>
          <w:b w:val="0"/>
        </w:rPr>
        <w:t xml:space="preserve"> </w:t>
      </w:r>
      <w:proofErr w:type="spellStart"/>
      <w:r w:rsidR="00196E59">
        <w:rPr>
          <w:rFonts w:ascii="Times New Roman" w:hAnsi="Times New Roman"/>
          <w:b w:val="0"/>
        </w:rPr>
        <w:t>byl</w:t>
      </w:r>
      <w:proofErr w:type="spellEnd"/>
      <w:r w:rsidR="00196E59">
        <w:rPr>
          <w:rFonts w:ascii="Times New Roman" w:hAnsi="Times New Roman"/>
          <w:b w:val="0"/>
        </w:rPr>
        <w:t xml:space="preserve"> </w:t>
      </w:r>
      <w:proofErr w:type="spellStart"/>
      <w:r w:rsidR="00196E59">
        <w:rPr>
          <w:rFonts w:ascii="Times New Roman" w:hAnsi="Times New Roman"/>
          <w:b w:val="0"/>
        </w:rPr>
        <w:t>založen</w:t>
      </w:r>
      <w:proofErr w:type="spellEnd"/>
      <w:r w:rsidR="008B5B81" w:rsidRPr="008B5B81">
        <w:rPr>
          <w:rFonts w:ascii="Times New Roman" w:hAnsi="Times New Roman"/>
          <w:b w:val="0"/>
        </w:rPr>
        <w:t xml:space="preserve"> 1. </w:t>
      </w:r>
      <w:proofErr w:type="spellStart"/>
      <w:r w:rsidR="008B5B81" w:rsidRPr="008B5B81">
        <w:rPr>
          <w:rFonts w:ascii="Times New Roman" w:hAnsi="Times New Roman"/>
          <w:b w:val="0"/>
        </w:rPr>
        <w:t>ledna</w:t>
      </w:r>
      <w:proofErr w:type="spellEnd"/>
      <w:r w:rsidR="008B5B81" w:rsidRPr="008B5B81">
        <w:rPr>
          <w:rFonts w:ascii="Times New Roman" w:hAnsi="Times New Roman"/>
          <w:b w:val="0"/>
        </w:rPr>
        <w:t xml:space="preserve"> 2013 </w:t>
      </w:r>
      <w:proofErr w:type="spellStart"/>
      <w:r w:rsidR="008B5B81" w:rsidRPr="008B5B81">
        <w:rPr>
          <w:rFonts w:ascii="Times New Roman" w:hAnsi="Times New Roman"/>
          <w:b w:val="0"/>
        </w:rPr>
        <w:t>zákonem</w:t>
      </w:r>
      <w:proofErr w:type="spellEnd"/>
      <w:r w:rsidR="008B5B81" w:rsidRPr="008B5B81">
        <w:rPr>
          <w:rFonts w:ascii="Times New Roman" w:hAnsi="Times New Roman"/>
          <w:b w:val="0"/>
        </w:rPr>
        <w:t xml:space="preserve"> č. 496/2012 Sb., o </w:t>
      </w:r>
      <w:proofErr w:type="spellStart"/>
      <w:r w:rsidR="008B5B81" w:rsidRPr="008B5B81">
        <w:rPr>
          <w:rFonts w:ascii="Times New Roman" w:hAnsi="Times New Roman"/>
          <w:b w:val="0"/>
        </w:rPr>
        <w:t>audiovizuálních</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dílech</w:t>
      </w:r>
      <w:proofErr w:type="spellEnd"/>
      <w:r w:rsidR="008B5B81" w:rsidRPr="008B5B81">
        <w:rPr>
          <w:rFonts w:ascii="Times New Roman" w:hAnsi="Times New Roman"/>
          <w:b w:val="0"/>
        </w:rPr>
        <w:t xml:space="preserve"> a </w:t>
      </w:r>
      <w:proofErr w:type="spellStart"/>
      <w:r w:rsidR="008B5B81" w:rsidRPr="008B5B81">
        <w:rPr>
          <w:rFonts w:ascii="Times New Roman" w:hAnsi="Times New Roman"/>
          <w:b w:val="0"/>
        </w:rPr>
        <w:t>podpoře</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kinematografie</w:t>
      </w:r>
      <w:proofErr w:type="spellEnd"/>
      <w:r w:rsidR="008B5B81" w:rsidRPr="008B5B81">
        <w:rPr>
          <w:rFonts w:ascii="Times New Roman" w:hAnsi="Times New Roman"/>
          <w:b w:val="0"/>
        </w:rPr>
        <w:t xml:space="preserve"> a o </w:t>
      </w:r>
      <w:proofErr w:type="spellStart"/>
      <w:r w:rsidR="008B5B81" w:rsidRPr="008B5B81">
        <w:rPr>
          <w:rFonts w:ascii="Times New Roman" w:hAnsi="Times New Roman"/>
          <w:b w:val="0"/>
        </w:rPr>
        <w:t>změně</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některých</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zákonů</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zákon</w:t>
      </w:r>
      <w:proofErr w:type="spellEnd"/>
      <w:r w:rsidR="008B5B81" w:rsidRPr="008B5B81">
        <w:rPr>
          <w:rFonts w:ascii="Times New Roman" w:hAnsi="Times New Roman"/>
          <w:b w:val="0"/>
        </w:rPr>
        <w:t xml:space="preserve"> o </w:t>
      </w:r>
      <w:proofErr w:type="spellStart"/>
      <w:r w:rsidR="008B5B81" w:rsidRPr="008B5B81">
        <w:rPr>
          <w:rFonts w:ascii="Times New Roman" w:hAnsi="Times New Roman"/>
          <w:b w:val="0"/>
        </w:rPr>
        <w:t>audiovizi</w:t>
      </w:r>
      <w:proofErr w:type="spellEnd"/>
      <w:r w:rsidR="008B5B81" w:rsidRPr="008B5B81">
        <w:rPr>
          <w:rFonts w:ascii="Times New Roman" w:hAnsi="Times New Roman"/>
          <w:b w:val="0"/>
        </w:rPr>
        <w:t xml:space="preserve">). Na </w:t>
      </w:r>
      <w:proofErr w:type="spellStart"/>
      <w:r w:rsidR="008B5B81" w:rsidRPr="008B5B81">
        <w:rPr>
          <w:rFonts w:ascii="Times New Roman" w:hAnsi="Times New Roman"/>
          <w:b w:val="0"/>
        </w:rPr>
        <w:t>základě</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ustanovení</w:t>
      </w:r>
      <w:proofErr w:type="spellEnd"/>
      <w:r w:rsidR="008B5B81" w:rsidRPr="008B5B81">
        <w:rPr>
          <w:rFonts w:ascii="Times New Roman" w:hAnsi="Times New Roman"/>
          <w:b w:val="0"/>
        </w:rPr>
        <w:t xml:space="preserve"> § 58 </w:t>
      </w:r>
      <w:proofErr w:type="spellStart"/>
      <w:r w:rsidR="008B5B81" w:rsidRPr="008B5B81">
        <w:rPr>
          <w:rFonts w:ascii="Times New Roman" w:hAnsi="Times New Roman"/>
          <w:b w:val="0"/>
        </w:rPr>
        <w:t>odst</w:t>
      </w:r>
      <w:proofErr w:type="spellEnd"/>
      <w:r w:rsidR="008B5B81" w:rsidRPr="008B5B81">
        <w:rPr>
          <w:rFonts w:ascii="Times New Roman" w:hAnsi="Times New Roman"/>
          <w:b w:val="0"/>
        </w:rPr>
        <w:t xml:space="preserve">. 2 </w:t>
      </w:r>
      <w:proofErr w:type="spellStart"/>
      <w:r w:rsidR="008B5B81" w:rsidRPr="008B5B81">
        <w:rPr>
          <w:rFonts w:ascii="Times New Roman" w:hAnsi="Times New Roman"/>
          <w:b w:val="0"/>
        </w:rPr>
        <w:t>uvedeného</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zákona</w:t>
      </w:r>
      <w:proofErr w:type="spellEnd"/>
      <w:r w:rsidR="008B5B81" w:rsidRPr="008B5B81">
        <w:rPr>
          <w:rFonts w:ascii="Times New Roman" w:hAnsi="Times New Roman"/>
          <w:b w:val="0"/>
        </w:rPr>
        <w:t xml:space="preserve"> je </w:t>
      </w:r>
      <w:proofErr w:type="spellStart"/>
      <w:r w:rsidR="008B5B81" w:rsidRPr="008B5B81">
        <w:rPr>
          <w:rFonts w:ascii="Times New Roman" w:hAnsi="Times New Roman"/>
          <w:b w:val="0"/>
        </w:rPr>
        <w:t>právním</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nástupcem</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Státního</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fondu</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České</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republiky</w:t>
      </w:r>
      <w:proofErr w:type="spellEnd"/>
      <w:r w:rsidR="008B5B81" w:rsidRPr="008B5B81">
        <w:rPr>
          <w:rFonts w:ascii="Times New Roman" w:hAnsi="Times New Roman"/>
          <w:b w:val="0"/>
        </w:rPr>
        <w:t xml:space="preserve"> pro </w:t>
      </w:r>
      <w:proofErr w:type="spellStart"/>
      <w:r w:rsidR="008B5B81" w:rsidRPr="008B5B81">
        <w:rPr>
          <w:rFonts w:ascii="Times New Roman" w:hAnsi="Times New Roman"/>
          <w:b w:val="0"/>
        </w:rPr>
        <w:t>podporu</w:t>
      </w:r>
      <w:proofErr w:type="spellEnd"/>
      <w:r w:rsidR="008B5B81" w:rsidRPr="008B5B81">
        <w:rPr>
          <w:rFonts w:ascii="Times New Roman" w:hAnsi="Times New Roman"/>
          <w:b w:val="0"/>
        </w:rPr>
        <w:t xml:space="preserve"> a </w:t>
      </w:r>
      <w:proofErr w:type="spellStart"/>
      <w:r w:rsidR="008B5B81" w:rsidRPr="008B5B81">
        <w:rPr>
          <w:rFonts w:ascii="Times New Roman" w:hAnsi="Times New Roman"/>
          <w:b w:val="0"/>
        </w:rPr>
        <w:t>rozvoj</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české</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kinematografie</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který</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zanikl</w:t>
      </w:r>
      <w:proofErr w:type="spellEnd"/>
      <w:r w:rsidR="008B5B81" w:rsidRPr="008B5B81">
        <w:rPr>
          <w:rFonts w:ascii="Times New Roman" w:hAnsi="Times New Roman"/>
          <w:b w:val="0"/>
        </w:rPr>
        <w:t xml:space="preserve"> k 31. 12. 2012, a </w:t>
      </w:r>
      <w:proofErr w:type="spellStart"/>
      <w:r w:rsidR="008B5B81" w:rsidRPr="008B5B81">
        <w:rPr>
          <w:rFonts w:ascii="Times New Roman" w:hAnsi="Times New Roman"/>
          <w:b w:val="0"/>
        </w:rPr>
        <w:t>přebírá</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jeho</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veškeré</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závazky</w:t>
      </w:r>
      <w:proofErr w:type="spellEnd"/>
      <w:r w:rsidR="008B5B81" w:rsidRPr="008B5B81">
        <w:rPr>
          <w:rFonts w:ascii="Times New Roman" w:hAnsi="Times New Roman"/>
          <w:b w:val="0"/>
        </w:rPr>
        <w:t xml:space="preserve"> a </w:t>
      </w:r>
      <w:proofErr w:type="spellStart"/>
      <w:r w:rsidR="008B5B81" w:rsidRPr="008B5B81">
        <w:rPr>
          <w:rFonts w:ascii="Times New Roman" w:hAnsi="Times New Roman"/>
          <w:b w:val="0"/>
        </w:rPr>
        <w:t>povinnosti</w:t>
      </w:r>
      <w:proofErr w:type="spellEnd"/>
      <w:r w:rsidR="008B5B81" w:rsidRPr="008B5B81">
        <w:rPr>
          <w:rFonts w:ascii="Times New Roman" w:hAnsi="Times New Roman"/>
          <w:b w:val="0"/>
        </w:rPr>
        <w:t>.</w:t>
      </w:r>
      <w:bookmarkEnd w:id="49"/>
      <w:r w:rsidR="008B5B81" w:rsidRPr="008B5B81">
        <w:rPr>
          <w:rFonts w:ascii="Times New Roman" w:hAnsi="Times New Roman"/>
          <w:b w:val="0"/>
        </w:rPr>
        <w:t xml:space="preserve"> </w:t>
      </w:r>
      <w:r w:rsidR="00196E59">
        <w:rPr>
          <w:rFonts w:ascii="Times New Roman" w:hAnsi="Times New Roman"/>
          <w:b w:val="0"/>
        </w:rPr>
        <w:t xml:space="preserve"> </w:t>
      </w:r>
      <w:proofErr w:type="spellStart"/>
      <w:r w:rsidR="00053E9B">
        <w:rPr>
          <w:rFonts w:ascii="Times New Roman" w:hAnsi="Times New Roman"/>
          <w:b w:val="0"/>
        </w:rPr>
        <w:t>Jeho</w:t>
      </w:r>
      <w:proofErr w:type="spellEnd"/>
      <w:r w:rsidR="00053E9B">
        <w:rPr>
          <w:rFonts w:ascii="Times New Roman" w:hAnsi="Times New Roman"/>
          <w:b w:val="0"/>
        </w:rPr>
        <w:t xml:space="preserve"> </w:t>
      </w:r>
      <w:proofErr w:type="spellStart"/>
      <w:r w:rsidR="00053E9B">
        <w:rPr>
          <w:rFonts w:ascii="Times New Roman" w:hAnsi="Times New Roman"/>
          <w:b w:val="0"/>
        </w:rPr>
        <w:t>h</w:t>
      </w:r>
      <w:r w:rsidR="008B5B81" w:rsidRPr="008B5B81">
        <w:rPr>
          <w:rFonts w:ascii="Times New Roman" w:hAnsi="Times New Roman"/>
          <w:b w:val="0"/>
        </w:rPr>
        <w:t>lavním</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cílem</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Státního</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fondu</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kinematografie</w:t>
      </w:r>
      <w:proofErr w:type="spellEnd"/>
      <w:r w:rsidR="008B5B81" w:rsidRPr="008B5B81">
        <w:rPr>
          <w:rFonts w:ascii="Times New Roman" w:hAnsi="Times New Roman"/>
          <w:b w:val="0"/>
        </w:rPr>
        <w:t xml:space="preserve"> je </w:t>
      </w:r>
      <w:proofErr w:type="spellStart"/>
      <w:r w:rsidR="008B5B81" w:rsidRPr="008B5B81">
        <w:rPr>
          <w:rFonts w:ascii="Times New Roman" w:hAnsi="Times New Roman"/>
          <w:b w:val="0"/>
        </w:rPr>
        <w:t>podpora</w:t>
      </w:r>
      <w:proofErr w:type="spellEnd"/>
      <w:r w:rsidR="008B5B81" w:rsidRPr="008B5B81">
        <w:rPr>
          <w:rFonts w:ascii="Times New Roman" w:hAnsi="Times New Roman"/>
          <w:b w:val="0"/>
        </w:rPr>
        <w:t xml:space="preserve"> a </w:t>
      </w:r>
      <w:proofErr w:type="spellStart"/>
      <w:r w:rsidR="008B5B81" w:rsidRPr="008B5B81">
        <w:rPr>
          <w:rFonts w:ascii="Times New Roman" w:hAnsi="Times New Roman"/>
          <w:b w:val="0"/>
        </w:rPr>
        <w:t>propagace</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českého</w:t>
      </w:r>
      <w:proofErr w:type="spellEnd"/>
      <w:r w:rsidR="008B5B81" w:rsidRPr="008B5B81">
        <w:rPr>
          <w:rFonts w:ascii="Times New Roman" w:hAnsi="Times New Roman"/>
          <w:b w:val="0"/>
        </w:rPr>
        <w:t xml:space="preserve"> </w:t>
      </w:r>
      <w:proofErr w:type="spellStart"/>
      <w:r w:rsidR="008B5B81" w:rsidRPr="008B5B81">
        <w:rPr>
          <w:rFonts w:ascii="Times New Roman" w:hAnsi="Times New Roman"/>
          <w:b w:val="0"/>
        </w:rPr>
        <w:t>filmu</w:t>
      </w:r>
      <w:proofErr w:type="spellEnd"/>
      <w:r w:rsidR="008B5B81" w:rsidRPr="008B5B81">
        <w:rPr>
          <w:rFonts w:ascii="Times New Roman" w:hAnsi="Times New Roman"/>
          <w:b w:val="0"/>
        </w:rPr>
        <w:t xml:space="preserve">. </w:t>
      </w:r>
    </w:p>
    <w:p w:rsidR="00053E9B" w:rsidRDefault="00053E9B" w:rsidP="00053E9B">
      <w:pPr>
        <w:pStyle w:val="NormlnArialnenKurzva"/>
        <w:ind w:firstLine="0"/>
        <w:contextualSpacing/>
        <w:rPr>
          <w:rFonts w:ascii="Times New Roman" w:hAnsi="Times New Roman"/>
          <w:b w:val="0"/>
        </w:rPr>
      </w:pPr>
    </w:p>
    <w:p w:rsidR="00196E59" w:rsidRDefault="00053E9B" w:rsidP="00053E9B">
      <w:pPr>
        <w:pStyle w:val="NormlnArialnenKurzva"/>
        <w:ind w:firstLine="0"/>
        <w:contextualSpacing/>
        <w:rPr>
          <w:rFonts w:ascii="Times New Roman" w:hAnsi="Times New Roman"/>
          <w:lang w:val="cs-CZ"/>
        </w:rPr>
      </w:pPr>
      <w:r>
        <w:rPr>
          <w:rFonts w:ascii="Times New Roman" w:hAnsi="Times New Roman"/>
          <w:b w:val="0"/>
        </w:rPr>
        <w:lastRenderedPageBreak/>
        <w:t xml:space="preserve"> </w:t>
      </w:r>
      <w:r>
        <w:rPr>
          <w:rFonts w:ascii="Times New Roman" w:hAnsi="Times New Roman"/>
          <w:b w:val="0"/>
        </w:rPr>
        <w:tab/>
      </w:r>
      <w:r w:rsidR="00196E59" w:rsidRPr="00053E9B">
        <w:rPr>
          <w:rFonts w:ascii="Times New Roman" w:hAnsi="Times New Roman"/>
          <w:b w:val="0"/>
          <w:lang w:val="cs-CZ"/>
        </w:rPr>
        <w:t xml:space="preserve">Jeho postavení je dále upraveno Statutem Státního fondu kinematografie, který se podrobněji zabývá jeho činností, organizací a hospodařením, jednáním Rady </w:t>
      </w:r>
      <w:r>
        <w:rPr>
          <w:rFonts w:ascii="Times New Roman" w:hAnsi="Times New Roman"/>
          <w:b w:val="0"/>
          <w:lang w:val="cs-CZ"/>
        </w:rPr>
        <w:br/>
      </w:r>
      <w:r w:rsidR="00196E59" w:rsidRPr="00053E9B">
        <w:rPr>
          <w:rFonts w:ascii="Times New Roman" w:hAnsi="Times New Roman"/>
          <w:b w:val="0"/>
          <w:lang w:val="cs-CZ"/>
        </w:rPr>
        <w:t>a Výboru či rozdělováním finančních prostředků Fondu.</w:t>
      </w:r>
    </w:p>
    <w:p w:rsidR="00053E9B" w:rsidRPr="00196E59" w:rsidRDefault="00053E9B" w:rsidP="00053E9B">
      <w:pPr>
        <w:pStyle w:val="NormlnArialnenKurzva"/>
        <w:contextualSpacing/>
        <w:rPr>
          <w:rFonts w:ascii="Times New Roman" w:hAnsi="Times New Roman"/>
          <w:lang w:val="cs-CZ"/>
        </w:rPr>
      </w:pPr>
    </w:p>
    <w:p w:rsidR="00EA4D31" w:rsidRPr="00372C72" w:rsidRDefault="00196E59" w:rsidP="008B5B81">
      <w:pPr>
        <w:spacing w:line="360" w:lineRule="auto"/>
        <w:jc w:val="both"/>
        <w:rPr>
          <w:rFonts w:cs="Times New Roman"/>
        </w:rPr>
      </w:pPr>
      <w:r w:rsidRPr="00196E59">
        <w:rPr>
          <w:rFonts w:cs="Times New Roman"/>
        </w:rPr>
        <w:tab/>
        <w:t>Státní fond kinematografie je právnickou osobou zapsanou v obchodním rejstříku se sídlem v Praze. Je právním nástupcem Státního fondu pro podporu a rozvoj české kinematografie, převzal jeho závazky a hospodaří s jeho majetkem. Jeho nadřízeným správním orgánem je Ministerstvo kul</w:t>
      </w:r>
      <w:r w:rsidR="00372C72">
        <w:rPr>
          <w:rFonts w:cs="Times New Roman"/>
        </w:rPr>
        <w:t>tury.</w:t>
      </w:r>
      <w:r w:rsidR="00AF3F6C">
        <w:rPr>
          <w:rFonts w:cs="Times New Roman"/>
        </w:rPr>
        <w:t>“</w:t>
      </w:r>
      <w:r w:rsidR="00AF3F6C">
        <w:rPr>
          <w:rStyle w:val="Znakapoznpodarou"/>
          <w:rFonts w:cs="Times New Roman"/>
        </w:rPr>
        <w:footnoteReference w:id="67"/>
      </w:r>
    </w:p>
    <w:p w:rsidR="00372C72" w:rsidRDefault="00372C72" w:rsidP="00082237">
      <w:pPr>
        <w:pStyle w:val="Nadpis1"/>
      </w:pPr>
      <w:bookmarkStart w:id="50" w:name="_Toc370795078"/>
    </w:p>
    <w:p w:rsidR="00372C72" w:rsidRDefault="00372C72" w:rsidP="00372C72"/>
    <w:p w:rsidR="00372C72" w:rsidRDefault="00372C72" w:rsidP="00372C72"/>
    <w:p w:rsidR="00372C72" w:rsidRPr="00372C72" w:rsidRDefault="00372C72" w:rsidP="00372C72"/>
    <w:p w:rsidR="00372C72" w:rsidRDefault="00372C72" w:rsidP="00082237">
      <w:pPr>
        <w:pStyle w:val="Nadpis1"/>
      </w:pPr>
    </w:p>
    <w:p w:rsidR="00372C72" w:rsidRDefault="00372C72" w:rsidP="00082237">
      <w:pPr>
        <w:pStyle w:val="Nadpis1"/>
      </w:pPr>
    </w:p>
    <w:p w:rsidR="00372C72" w:rsidRDefault="00372C72" w:rsidP="00082237">
      <w:pPr>
        <w:pStyle w:val="Nadpis1"/>
      </w:pPr>
    </w:p>
    <w:p w:rsidR="00372C72" w:rsidRDefault="00372C72" w:rsidP="00082237">
      <w:pPr>
        <w:pStyle w:val="Nadpis1"/>
      </w:pPr>
    </w:p>
    <w:p w:rsidR="00372C72" w:rsidRDefault="00372C72" w:rsidP="00082237">
      <w:pPr>
        <w:pStyle w:val="Nadpis1"/>
      </w:pPr>
    </w:p>
    <w:p w:rsidR="00372C72" w:rsidRPr="00372C72" w:rsidRDefault="00372C72" w:rsidP="00372C72"/>
    <w:p w:rsidR="00372C72" w:rsidRDefault="00372C72" w:rsidP="00372C72"/>
    <w:p w:rsidR="00372C72" w:rsidRPr="00372C72" w:rsidRDefault="00372C72" w:rsidP="00372C72"/>
    <w:p w:rsidR="00082237" w:rsidRDefault="00082237" w:rsidP="001541FF">
      <w:pPr>
        <w:pStyle w:val="Nadpis1"/>
      </w:pPr>
      <w:bookmarkStart w:id="51" w:name="_Toc440052170"/>
      <w:r w:rsidRPr="00082237">
        <w:lastRenderedPageBreak/>
        <w:t>4</w:t>
      </w:r>
      <w:r w:rsidRPr="00082237">
        <w:rPr>
          <w:sz w:val="24"/>
          <w:szCs w:val="24"/>
        </w:rPr>
        <w:t xml:space="preserve"> </w:t>
      </w:r>
      <w:r w:rsidRPr="00082237">
        <w:t xml:space="preserve">Státní fond </w:t>
      </w:r>
      <w:bookmarkEnd w:id="50"/>
      <w:r w:rsidR="00841A70">
        <w:t xml:space="preserve">životního </w:t>
      </w:r>
      <w:r w:rsidR="00841A70" w:rsidRPr="001541FF">
        <w:t>prostředí</w:t>
      </w:r>
      <w:r w:rsidR="00841A70">
        <w:t xml:space="preserve"> České republiky</w:t>
      </w:r>
      <w:bookmarkEnd w:id="51"/>
    </w:p>
    <w:p w:rsidR="00372C72" w:rsidRPr="00372C72" w:rsidRDefault="00372C72" w:rsidP="00372C72"/>
    <w:p w:rsidR="0074492C" w:rsidRPr="00082237" w:rsidRDefault="00082237" w:rsidP="00082237">
      <w:pPr>
        <w:spacing w:line="360" w:lineRule="auto"/>
        <w:jc w:val="both"/>
        <w:rPr>
          <w:rFonts w:cs="Times New Roman"/>
          <w:szCs w:val="24"/>
        </w:rPr>
      </w:pPr>
      <w:r w:rsidRPr="00082237">
        <w:rPr>
          <w:rFonts w:cs="Times New Roman"/>
          <w:szCs w:val="24"/>
        </w:rPr>
        <w:tab/>
        <w:t xml:space="preserve">Státní fond </w:t>
      </w:r>
      <w:r w:rsidR="00372C72">
        <w:rPr>
          <w:rFonts w:cs="Times New Roman"/>
          <w:szCs w:val="24"/>
        </w:rPr>
        <w:t>životního prostředí</w:t>
      </w:r>
      <w:r w:rsidRPr="00082237">
        <w:rPr>
          <w:rFonts w:cs="Times New Roman"/>
          <w:szCs w:val="24"/>
        </w:rPr>
        <w:t xml:space="preserve"> (dále jen „Fond“) vzni</w:t>
      </w:r>
      <w:r w:rsidR="00372C72">
        <w:rPr>
          <w:rFonts w:cs="Times New Roman"/>
          <w:szCs w:val="24"/>
        </w:rPr>
        <w:t xml:space="preserve">kl na základě zákona </w:t>
      </w:r>
      <w:r w:rsidR="00A36738">
        <w:rPr>
          <w:rFonts w:cs="Times New Roman"/>
          <w:szCs w:val="24"/>
        </w:rPr>
        <w:br/>
      </w:r>
      <w:r w:rsidR="00372C72">
        <w:rPr>
          <w:rFonts w:cs="Times New Roman"/>
          <w:szCs w:val="24"/>
        </w:rPr>
        <w:t xml:space="preserve">č. 388/1991 Sb., o Státním fondu životního prostředí České republiky, a to sloučením dvou předchozích státních fondů a to Fondu životního prostředí a Fondu ochrany ovzduší. Fond spadá pod Ministerstvo životního prostředí (MŽP). </w:t>
      </w:r>
      <w:r w:rsidR="0074492C">
        <w:rPr>
          <w:rFonts w:cs="Times New Roman"/>
          <w:szCs w:val="24"/>
        </w:rPr>
        <w:t xml:space="preserve">Tento fond byl založen, aby pomáhal environmentálnímu růstu České republiky. Napomáhá na základě schválených žádostí k čerpání dotací jak pro právnické osoby, tak i pro fyzické </w:t>
      </w:r>
      <w:r w:rsidR="00A36738">
        <w:rPr>
          <w:rFonts w:cs="Times New Roman"/>
          <w:szCs w:val="24"/>
        </w:rPr>
        <w:t>osoby</w:t>
      </w:r>
      <w:r w:rsidR="0074492C">
        <w:rPr>
          <w:rFonts w:cs="Times New Roman"/>
          <w:szCs w:val="24"/>
        </w:rPr>
        <w:t xml:space="preserve">, dále poskytuje finanční subvence, převzetí závazků, půjčky atd. </w:t>
      </w:r>
      <w:r w:rsidR="00A36738">
        <w:rPr>
          <w:rFonts w:cs="Times New Roman"/>
          <w:szCs w:val="24"/>
        </w:rPr>
        <w:t>související s ochranou ŽP, v rámci podpory programu výzkumu, zavádění nových technologických prostředků vhodných pro zlepšení situace životního prostředí, podpory programů výzkumu, vývoje, a mnoho dalších akcí napomáhající k zlepšení ŽP a mnoho další ekonomických, ekologických a informačních projektů schválených v rozpočtu fondu.</w:t>
      </w:r>
      <w:r w:rsidR="00A36738">
        <w:rPr>
          <w:rStyle w:val="Znakapoznpodarou"/>
          <w:rFonts w:cs="Times New Roman"/>
          <w:szCs w:val="24"/>
        </w:rPr>
        <w:footnoteReference w:id="68"/>
      </w:r>
    </w:p>
    <w:p w:rsidR="00082237" w:rsidRPr="00082237" w:rsidRDefault="00082237" w:rsidP="00082237">
      <w:pPr>
        <w:spacing w:line="360" w:lineRule="auto"/>
        <w:jc w:val="both"/>
        <w:rPr>
          <w:rFonts w:cs="Times New Roman"/>
          <w:szCs w:val="24"/>
        </w:rPr>
      </w:pPr>
      <w:r w:rsidRPr="00082237">
        <w:rPr>
          <w:rFonts w:cs="Times New Roman"/>
          <w:szCs w:val="24"/>
        </w:rPr>
        <w:tab/>
        <w:t xml:space="preserve">Státní fond </w:t>
      </w:r>
      <w:r w:rsidR="0074492C">
        <w:rPr>
          <w:rFonts w:cs="Times New Roman"/>
          <w:szCs w:val="24"/>
        </w:rPr>
        <w:t>životního prostředí</w:t>
      </w:r>
      <w:r w:rsidRPr="00082237">
        <w:rPr>
          <w:rFonts w:cs="Times New Roman"/>
          <w:szCs w:val="24"/>
        </w:rPr>
        <w:t xml:space="preserve"> je právnickou osobou zapsanou v obchodním rejstříku se sídlem v Praz</w:t>
      </w:r>
      <w:r w:rsidR="0074492C">
        <w:rPr>
          <w:rFonts w:cs="Times New Roman"/>
          <w:szCs w:val="24"/>
        </w:rPr>
        <w:t xml:space="preserve">e. Je právním nástupcem Státních fondů ochrany ovzduší </w:t>
      </w:r>
      <w:r w:rsidR="00F570F3">
        <w:rPr>
          <w:rFonts w:cs="Times New Roman"/>
          <w:szCs w:val="24"/>
        </w:rPr>
        <w:br/>
      </w:r>
      <w:r w:rsidR="0074492C">
        <w:rPr>
          <w:rFonts w:cs="Times New Roman"/>
          <w:szCs w:val="24"/>
        </w:rPr>
        <w:t>a vodního hospodářství, převzal jeho závazky a hospodaří s jejich majetky a to již od roku 1991. Jeho přímým správním nadřízeným orgánem je Ministerstvo životního prostředí.</w:t>
      </w:r>
      <w:r w:rsidR="00F570F3">
        <w:rPr>
          <w:rStyle w:val="Znakapoznpodarou"/>
          <w:rFonts w:cs="Times New Roman"/>
          <w:szCs w:val="24"/>
        </w:rPr>
        <w:footnoteReference w:id="69"/>
      </w:r>
    </w:p>
    <w:p w:rsidR="00082237" w:rsidRPr="00082237" w:rsidRDefault="00082237" w:rsidP="00082237">
      <w:pPr>
        <w:pStyle w:val="Nadpis2"/>
      </w:pPr>
      <w:bookmarkStart w:id="52" w:name="_Toc440052171"/>
      <w:bookmarkStart w:id="53" w:name="_Toc370795079"/>
      <w:r>
        <w:t>4</w:t>
      </w:r>
      <w:r w:rsidRPr="00082237">
        <w:t>.1 Orgány Fondu</w:t>
      </w:r>
      <w:bookmarkEnd w:id="52"/>
      <w:r w:rsidRPr="00082237">
        <w:t xml:space="preserve"> </w:t>
      </w:r>
      <w:bookmarkEnd w:id="53"/>
    </w:p>
    <w:p w:rsidR="00082237" w:rsidRPr="00082237" w:rsidRDefault="00082237" w:rsidP="00082237">
      <w:pPr>
        <w:spacing w:line="360" w:lineRule="auto"/>
        <w:jc w:val="both"/>
        <w:rPr>
          <w:rFonts w:cs="Times New Roman"/>
          <w:szCs w:val="24"/>
        </w:rPr>
      </w:pPr>
      <w:r w:rsidRPr="00082237">
        <w:rPr>
          <w:rFonts w:cs="Times New Roman"/>
          <w:szCs w:val="24"/>
        </w:rPr>
        <w:tab/>
      </w:r>
      <w:r w:rsidR="00AC6EB3">
        <w:rPr>
          <w:rFonts w:cs="Times New Roman"/>
          <w:szCs w:val="24"/>
        </w:rPr>
        <w:t>„</w:t>
      </w:r>
      <w:r w:rsidR="001541FF">
        <w:t>Fond je právnickou osobou. Správcem Fondu je ministerstvo. Ministerstvo vykonává vůči Fondu zřizovatelské funkce, jako věcně příslušný ústřední správní úřad dle zákona č. 219/2000 Sb., o majetku České republiky a jejím vystupování v právních vztazích, ve znění pozdějších předpisů. Při tom se řídí zvláštními právními předpisy, zejména zákonem č. 388/1991 Sb. Jménem ministerstva vykonává funkce věcně příslušného správního úřadu vůči Fondu náměstek ministra – ředitel sekce fondů EU, ekonomických a dobrovolných nástrojů.</w:t>
      </w:r>
      <w:r w:rsidR="00AC6EB3">
        <w:t>“</w:t>
      </w:r>
      <w:r w:rsidR="00AC6EB3">
        <w:rPr>
          <w:rStyle w:val="Znakapoznpodarou"/>
        </w:rPr>
        <w:footnoteReference w:id="70"/>
      </w:r>
    </w:p>
    <w:p w:rsidR="00082237" w:rsidRPr="00082237" w:rsidRDefault="00082237" w:rsidP="00082237">
      <w:pPr>
        <w:spacing w:line="360" w:lineRule="auto"/>
        <w:jc w:val="both"/>
        <w:rPr>
          <w:rFonts w:cs="Times New Roman"/>
          <w:szCs w:val="24"/>
        </w:rPr>
      </w:pPr>
    </w:p>
    <w:p w:rsidR="00082237" w:rsidRPr="001541FF" w:rsidRDefault="00082237" w:rsidP="001541FF">
      <w:pPr>
        <w:pStyle w:val="Nadpis3"/>
      </w:pPr>
      <w:bookmarkStart w:id="54" w:name="_Toc370795080"/>
      <w:bookmarkStart w:id="55" w:name="_Toc440052172"/>
      <w:r w:rsidRPr="001541FF">
        <w:lastRenderedPageBreak/>
        <w:t xml:space="preserve">4.1.1 </w:t>
      </w:r>
      <w:r w:rsidRPr="001541FF">
        <w:rPr>
          <w:rStyle w:val="Siln"/>
          <w:b/>
          <w:bCs/>
        </w:rPr>
        <w:t>Ředitel Fondu</w:t>
      </w:r>
      <w:bookmarkEnd w:id="54"/>
      <w:bookmarkEnd w:id="55"/>
    </w:p>
    <w:p w:rsidR="00082237" w:rsidRDefault="008230BA" w:rsidP="00082237">
      <w:pPr>
        <w:spacing w:line="360" w:lineRule="auto"/>
        <w:ind w:firstLine="720"/>
        <w:jc w:val="both"/>
        <w:rPr>
          <w:rFonts w:cs="Times New Roman"/>
          <w:szCs w:val="24"/>
        </w:rPr>
      </w:pPr>
      <w:r>
        <w:rPr>
          <w:rFonts w:cs="Times New Roman"/>
          <w:szCs w:val="24"/>
        </w:rPr>
        <w:t xml:space="preserve">V čele Fondu sedí ředitel, kterého smí jmenovat a odvolávat pouze ministr životního prostředí. </w:t>
      </w:r>
    </w:p>
    <w:p w:rsidR="008230BA" w:rsidRPr="00082237" w:rsidRDefault="008230BA" w:rsidP="00082237">
      <w:pPr>
        <w:spacing w:line="360" w:lineRule="auto"/>
        <w:ind w:firstLine="720"/>
        <w:jc w:val="both"/>
        <w:rPr>
          <w:rFonts w:cs="Times New Roman"/>
          <w:szCs w:val="24"/>
        </w:rPr>
      </w:pPr>
      <w:r>
        <w:rPr>
          <w:rFonts w:cs="Times New Roman"/>
          <w:szCs w:val="24"/>
        </w:rPr>
        <w:t>Ten má v p</w:t>
      </w:r>
      <w:r w:rsidR="00F242D4">
        <w:rPr>
          <w:rFonts w:cs="Times New Roman"/>
          <w:szCs w:val="24"/>
        </w:rPr>
        <w:t>ravomoci jako statutární orgán F</w:t>
      </w:r>
      <w:r>
        <w:rPr>
          <w:rFonts w:cs="Times New Roman"/>
          <w:szCs w:val="24"/>
        </w:rPr>
        <w:t xml:space="preserve">ondu, nebo pověřený zástupce navrhovat, upravovat vztahy a náplně činností daných útvarů ve Fondu, které následně předkládá ministrovi ke schválení. Dále pak má za úkol předkládat ministrovi návrhy </w:t>
      </w:r>
      <w:r w:rsidR="00F242D4">
        <w:rPr>
          <w:rFonts w:cs="Times New Roman"/>
          <w:szCs w:val="24"/>
        </w:rPr>
        <w:t xml:space="preserve">na jednotlivé členy Rady Fondu, členy výboru Fondu, </w:t>
      </w:r>
      <w:r>
        <w:rPr>
          <w:rFonts w:cs="Times New Roman"/>
          <w:szCs w:val="24"/>
        </w:rPr>
        <w:t>jeho složení a také řád Fondu, jeho dodatky či případné změny, které následně schvaluje opět ministr.</w:t>
      </w:r>
      <w:r>
        <w:rPr>
          <w:rStyle w:val="Znakapoznpodarou"/>
          <w:rFonts w:cs="Times New Roman"/>
          <w:szCs w:val="24"/>
        </w:rPr>
        <w:footnoteReference w:id="71"/>
      </w:r>
    </w:p>
    <w:p w:rsidR="00082237" w:rsidRPr="001541FF" w:rsidRDefault="00082237" w:rsidP="001541FF">
      <w:pPr>
        <w:pStyle w:val="Nadpis3"/>
      </w:pPr>
      <w:bookmarkStart w:id="56" w:name="_Toc370795081"/>
      <w:bookmarkStart w:id="57" w:name="_Toc440052173"/>
      <w:r w:rsidRPr="001541FF">
        <w:t xml:space="preserve">4.1.2 </w:t>
      </w:r>
      <w:r w:rsidRPr="001541FF">
        <w:rPr>
          <w:rStyle w:val="Siln"/>
          <w:b/>
          <w:bCs/>
        </w:rPr>
        <w:t>Rada Fondu</w:t>
      </w:r>
      <w:bookmarkEnd w:id="56"/>
      <w:bookmarkEnd w:id="57"/>
      <w:r w:rsidRPr="001541FF">
        <w:t xml:space="preserve"> </w:t>
      </w:r>
    </w:p>
    <w:p w:rsidR="000C46C4" w:rsidRDefault="000C46C4" w:rsidP="00082237">
      <w:pPr>
        <w:spacing w:line="360" w:lineRule="auto"/>
        <w:ind w:firstLine="720"/>
        <w:jc w:val="both"/>
        <w:rPr>
          <w:rFonts w:cs="Times New Roman"/>
          <w:szCs w:val="24"/>
        </w:rPr>
      </w:pPr>
      <w:r>
        <w:rPr>
          <w:rFonts w:cs="Times New Roman"/>
          <w:szCs w:val="24"/>
        </w:rPr>
        <w:t>Rada Fondu se zřizuje z důvodu poradního orgánu ministra. Členy rady fondu jmenuje ministr. Její činnost se řídí podle jednacího řádu, který ministr předem schválí. Má za úkol:</w:t>
      </w:r>
    </w:p>
    <w:p w:rsidR="000C46C4" w:rsidRDefault="000C46C4" w:rsidP="000C46C4">
      <w:pPr>
        <w:pStyle w:val="Odstavecseseznamem"/>
        <w:numPr>
          <w:ilvl w:val="0"/>
          <w:numId w:val="12"/>
        </w:numPr>
        <w:spacing w:line="360" w:lineRule="auto"/>
        <w:jc w:val="both"/>
        <w:rPr>
          <w:rFonts w:cs="Times New Roman"/>
          <w:szCs w:val="24"/>
        </w:rPr>
      </w:pPr>
      <w:r>
        <w:rPr>
          <w:rFonts w:cs="Times New Roman"/>
          <w:szCs w:val="24"/>
        </w:rPr>
        <w:t>zásadní otázky tvorby a užití prostředků Fondů,</w:t>
      </w:r>
    </w:p>
    <w:p w:rsidR="000C46C4" w:rsidRDefault="000C46C4" w:rsidP="000C46C4">
      <w:pPr>
        <w:pStyle w:val="Odstavecseseznamem"/>
        <w:numPr>
          <w:ilvl w:val="0"/>
          <w:numId w:val="12"/>
        </w:numPr>
        <w:spacing w:line="360" w:lineRule="auto"/>
        <w:jc w:val="both"/>
        <w:rPr>
          <w:rFonts w:cs="Times New Roman"/>
          <w:szCs w:val="24"/>
        </w:rPr>
      </w:pPr>
      <w:r>
        <w:rPr>
          <w:rFonts w:cs="Times New Roman"/>
          <w:szCs w:val="24"/>
        </w:rPr>
        <w:t>hlídání ročních rozpočtů příjmů a výdajů Fondu,</w:t>
      </w:r>
    </w:p>
    <w:p w:rsidR="000C46C4" w:rsidRDefault="000C46C4" w:rsidP="000C46C4">
      <w:pPr>
        <w:pStyle w:val="Odstavecseseznamem"/>
        <w:numPr>
          <w:ilvl w:val="0"/>
          <w:numId w:val="12"/>
        </w:numPr>
        <w:spacing w:line="360" w:lineRule="auto"/>
        <w:jc w:val="both"/>
        <w:rPr>
          <w:rFonts w:cs="Times New Roman"/>
          <w:szCs w:val="24"/>
        </w:rPr>
      </w:pPr>
      <w:r>
        <w:rPr>
          <w:rFonts w:cs="Times New Roman"/>
          <w:szCs w:val="24"/>
        </w:rPr>
        <w:t>dále pak posuzuje nevržená opatření při zabezpečování prostředků Fondu.</w:t>
      </w:r>
    </w:p>
    <w:p w:rsidR="006E4651" w:rsidRDefault="000C46C4" w:rsidP="00E96E2E">
      <w:pPr>
        <w:spacing w:line="360" w:lineRule="auto"/>
        <w:ind w:left="360"/>
        <w:jc w:val="both"/>
        <w:rPr>
          <w:rFonts w:cs="Times New Roman"/>
          <w:szCs w:val="24"/>
        </w:rPr>
      </w:pPr>
      <w:r>
        <w:rPr>
          <w:rFonts w:cs="Times New Roman"/>
          <w:szCs w:val="24"/>
        </w:rPr>
        <w:t xml:space="preserve">Rada fondu může navrhovat ministrovi buď to vyšší </w:t>
      </w:r>
      <w:r w:rsidR="00E96E2E">
        <w:rPr>
          <w:rFonts w:cs="Times New Roman"/>
          <w:szCs w:val="24"/>
        </w:rPr>
        <w:t>či nižší čerpání pro dané případy, nicméně, musí být stále dodržována zásada ochrany životního prostředí. Dále pak schvaluje účetní závěrku a sestavu k rozvahovému dni.</w:t>
      </w:r>
    </w:p>
    <w:p w:rsidR="00082237" w:rsidRDefault="006E4651" w:rsidP="00E96E2E">
      <w:pPr>
        <w:spacing w:line="360" w:lineRule="auto"/>
        <w:ind w:left="360"/>
        <w:jc w:val="both"/>
        <w:rPr>
          <w:rFonts w:cs="Times New Roman"/>
          <w:szCs w:val="24"/>
        </w:rPr>
      </w:pPr>
      <w:r>
        <w:rPr>
          <w:rFonts w:cs="Times New Roman"/>
          <w:szCs w:val="24"/>
        </w:rPr>
        <w:t xml:space="preserve">A v neposlední řadě, posuzuje žádosti o dotace z Fondu, které podávají </w:t>
      </w:r>
      <w:r w:rsidR="00F65A7C">
        <w:rPr>
          <w:rFonts w:cs="Times New Roman"/>
          <w:szCs w:val="24"/>
        </w:rPr>
        <w:t>jak právnické osoby, tak fyzické osoby (žadatelé).</w:t>
      </w:r>
      <w:r w:rsidR="00F242D4">
        <w:rPr>
          <w:rStyle w:val="Znakapoznpodarou"/>
          <w:rFonts w:cs="Times New Roman"/>
          <w:szCs w:val="24"/>
        </w:rPr>
        <w:footnoteReference w:id="72"/>
      </w:r>
    </w:p>
    <w:p w:rsidR="00B675F7" w:rsidRPr="00B675F7" w:rsidRDefault="00B675F7" w:rsidP="00B675F7">
      <w:r>
        <w:rPr>
          <w:b/>
        </w:rPr>
        <w:t>Tab. 1 –</w:t>
      </w:r>
      <w:r>
        <w:t xml:space="preserve"> Seznam členů Rady SFŽP ČR platný k 6.10.2015</w:t>
      </w:r>
      <w:r>
        <w:rPr>
          <w:rStyle w:val="Znakapoznpodarou"/>
        </w:rPr>
        <w:footnoteReference w:id="73"/>
      </w:r>
    </w:p>
    <w:tbl>
      <w:tblPr>
        <w:tblW w:w="75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5"/>
        <w:gridCol w:w="3134"/>
        <w:gridCol w:w="3851"/>
      </w:tblGrid>
      <w:tr w:rsidR="00B675F7" w:rsidRPr="00B675F7" w:rsidTr="002A517F">
        <w:tc>
          <w:tcPr>
            <w:tcW w:w="540" w:type="dxa"/>
            <w:tcBorders>
              <w:top w:val="single" w:sz="6" w:space="0" w:color="000000"/>
              <w:left w:val="single" w:sz="6" w:space="0" w:color="000000"/>
              <w:bottom w:val="single" w:sz="6" w:space="0" w:color="000000"/>
              <w:right w:val="single" w:sz="6" w:space="0" w:color="000000"/>
            </w:tcBorders>
            <w:shd w:val="clear" w:color="auto" w:fill="ADD8E6"/>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DD8E6"/>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b/>
                <w:bCs/>
                <w:color w:val="000000"/>
                <w:szCs w:val="24"/>
                <w:lang w:val="en-US"/>
              </w:rPr>
              <w:t>Člen</w:t>
            </w:r>
            <w:proofErr w:type="spellEnd"/>
            <w:r w:rsidRPr="00B675F7">
              <w:rPr>
                <w:rFonts w:eastAsia="Times New Roman" w:cs="Times New Roman"/>
                <w:b/>
                <w:bCs/>
                <w:color w:val="000000"/>
                <w:szCs w:val="24"/>
                <w:lang w:val="en-US"/>
              </w:rPr>
              <w:t xml:space="preserve"> RF</w:t>
            </w:r>
          </w:p>
        </w:tc>
        <w:tc>
          <w:tcPr>
            <w:tcW w:w="4800" w:type="dxa"/>
            <w:tcBorders>
              <w:top w:val="single" w:sz="6" w:space="0" w:color="000000"/>
              <w:left w:val="single" w:sz="6" w:space="0" w:color="000000"/>
              <w:bottom w:val="single" w:sz="6" w:space="0" w:color="000000"/>
              <w:right w:val="single" w:sz="6" w:space="0" w:color="000000"/>
            </w:tcBorders>
            <w:shd w:val="clear" w:color="auto" w:fill="ADD8E6"/>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b/>
                <w:bCs/>
                <w:color w:val="000000"/>
                <w:szCs w:val="24"/>
                <w:lang w:val="en-US"/>
              </w:rPr>
              <w:t>Organizace</w:t>
            </w:r>
            <w:proofErr w:type="spellEnd"/>
          </w:p>
        </w:tc>
      </w:tr>
      <w:tr w:rsidR="00B675F7" w:rsidRPr="00B675F7" w:rsidTr="002A517F">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 1.</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Ladislav</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Okleštěk</w:t>
            </w:r>
            <w:proofErr w:type="spellEnd"/>
          </w:p>
        </w:tc>
        <w:tc>
          <w:tcPr>
            <w:tcW w:w="4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Poslanecká</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sněmovna</w:t>
            </w:r>
            <w:proofErr w:type="spellEnd"/>
            <w:r w:rsidRPr="00B675F7">
              <w:rPr>
                <w:rFonts w:eastAsia="Times New Roman" w:cs="Times New Roman"/>
                <w:color w:val="000000"/>
                <w:szCs w:val="24"/>
                <w:lang w:val="en-US"/>
              </w:rPr>
              <w:t xml:space="preserve"> - </w:t>
            </w:r>
            <w:proofErr w:type="spellStart"/>
            <w:r w:rsidRPr="00B675F7">
              <w:rPr>
                <w:rFonts w:eastAsia="Times New Roman" w:cs="Times New Roman"/>
                <w:color w:val="000000"/>
                <w:szCs w:val="24"/>
                <w:lang w:val="en-US"/>
              </w:rPr>
              <w:t>Výbor</w:t>
            </w:r>
            <w:proofErr w:type="spellEnd"/>
            <w:r w:rsidRPr="00B675F7">
              <w:rPr>
                <w:rFonts w:eastAsia="Times New Roman" w:cs="Times New Roman"/>
                <w:color w:val="000000"/>
                <w:szCs w:val="24"/>
                <w:lang w:val="en-US"/>
              </w:rPr>
              <w:t xml:space="preserve"> pro </w:t>
            </w:r>
            <w:proofErr w:type="spellStart"/>
            <w:r w:rsidRPr="00B675F7">
              <w:rPr>
                <w:rFonts w:eastAsia="Times New Roman" w:cs="Times New Roman"/>
                <w:color w:val="000000"/>
                <w:szCs w:val="24"/>
                <w:lang w:val="en-US"/>
              </w:rPr>
              <w:t>veřejnou</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správu</w:t>
            </w:r>
            <w:proofErr w:type="spellEnd"/>
            <w:r w:rsidRPr="00B675F7">
              <w:rPr>
                <w:rFonts w:eastAsia="Times New Roman" w:cs="Times New Roman"/>
                <w:color w:val="000000"/>
                <w:szCs w:val="24"/>
                <w:lang w:val="en-US"/>
              </w:rPr>
              <w:t xml:space="preserve"> a </w:t>
            </w:r>
            <w:proofErr w:type="spellStart"/>
            <w:r w:rsidRPr="00B675F7">
              <w:rPr>
                <w:rFonts w:eastAsia="Times New Roman" w:cs="Times New Roman"/>
                <w:color w:val="000000"/>
                <w:szCs w:val="24"/>
                <w:lang w:val="en-US"/>
              </w:rPr>
              <w:t>regionální</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rozvoj</w:t>
            </w:r>
            <w:proofErr w:type="spellEnd"/>
          </w:p>
        </w:tc>
      </w:tr>
      <w:tr w:rsidR="00B675F7" w:rsidRPr="00B675F7" w:rsidTr="002A517F">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 2.</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Ing</w:t>
            </w:r>
            <w:proofErr w:type="spellEnd"/>
            <w:r w:rsidRPr="00B675F7">
              <w:rPr>
                <w:rFonts w:eastAsia="Times New Roman" w:cs="Times New Roman"/>
                <w:color w:val="000000"/>
                <w:szCs w:val="24"/>
                <w:lang w:val="en-US"/>
              </w:rPr>
              <w:t xml:space="preserve">. Josef </w:t>
            </w:r>
            <w:proofErr w:type="spellStart"/>
            <w:r w:rsidRPr="00B675F7">
              <w:rPr>
                <w:rFonts w:eastAsia="Times New Roman" w:cs="Times New Roman"/>
                <w:color w:val="000000"/>
                <w:szCs w:val="24"/>
                <w:lang w:val="en-US"/>
              </w:rPr>
              <w:t>Hájek</w:t>
            </w:r>
            <w:proofErr w:type="spellEnd"/>
          </w:p>
        </w:tc>
        <w:tc>
          <w:tcPr>
            <w:tcW w:w="4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Poslanecká</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sněmovna</w:t>
            </w:r>
            <w:proofErr w:type="spellEnd"/>
            <w:r w:rsidRPr="00B675F7">
              <w:rPr>
                <w:rFonts w:eastAsia="Times New Roman" w:cs="Times New Roman"/>
                <w:color w:val="000000"/>
                <w:szCs w:val="24"/>
                <w:lang w:val="en-US"/>
              </w:rPr>
              <w:t xml:space="preserve"> - </w:t>
            </w:r>
            <w:proofErr w:type="spellStart"/>
            <w:r w:rsidRPr="00B675F7">
              <w:rPr>
                <w:rFonts w:eastAsia="Times New Roman" w:cs="Times New Roman"/>
                <w:color w:val="000000"/>
                <w:szCs w:val="24"/>
                <w:lang w:val="en-US"/>
              </w:rPr>
              <w:t>Výbor</w:t>
            </w:r>
            <w:proofErr w:type="spellEnd"/>
            <w:r w:rsidRPr="00B675F7">
              <w:rPr>
                <w:rFonts w:eastAsia="Times New Roman" w:cs="Times New Roman"/>
                <w:color w:val="000000"/>
                <w:szCs w:val="24"/>
                <w:lang w:val="en-US"/>
              </w:rPr>
              <w:t xml:space="preserve"> pro </w:t>
            </w:r>
            <w:proofErr w:type="spellStart"/>
            <w:r w:rsidRPr="00B675F7">
              <w:rPr>
                <w:rFonts w:eastAsia="Times New Roman" w:cs="Times New Roman"/>
                <w:color w:val="000000"/>
                <w:szCs w:val="24"/>
                <w:lang w:val="en-US"/>
              </w:rPr>
              <w:t>životní</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prostředí</w:t>
            </w:r>
            <w:proofErr w:type="spellEnd"/>
          </w:p>
        </w:tc>
      </w:tr>
      <w:tr w:rsidR="00B675F7" w:rsidRPr="00B675F7" w:rsidTr="002A517F">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 3.</w:t>
            </w:r>
          </w:p>
        </w:tc>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Ing</w:t>
            </w:r>
            <w:proofErr w:type="spellEnd"/>
            <w:r w:rsidRPr="00B675F7">
              <w:rPr>
                <w:rFonts w:eastAsia="Times New Roman" w:cs="Times New Roman"/>
                <w:color w:val="000000"/>
                <w:szCs w:val="24"/>
                <w:lang w:val="en-US"/>
              </w:rPr>
              <w:t xml:space="preserve">. Jaroslav </w:t>
            </w:r>
            <w:proofErr w:type="spellStart"/>
            <w:r w:rsidRPr="00B675F7">
              <w:rPr>
                <w:rFonts w:eastAsia="Times New Roman" w:cs="Times New Roman"/>
                <w:color w:val="000000"/>
                <w:szCs w:val="24"/>
                <w:lang w:val="en-US"/>
              </w:rPr>
              <w:t>Holík</w:t>
            </w:r>
            <w:proofErr w:type="spellEnd"/>
          </w:p>
        </w:tc>
        <w:tc>
          <w:tcPr>
            <w:tcW w:w="4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Poslanecká</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sněmovna</w:t>
            </w:r>
            <w:proofErr w:type="spellEnd"/>
            <w:r w:rsidRPr="00B675F7">
              <w:rPr>
                <w:rFonts w:eastAsia="Times New Roman" w:cs="Times New Roman"/>
                <w:color w:val="000000"/>
                <w:szCs w:val="24"/>
                <w:lang w:val="en-US"/>
              </w:rPr>
              <w:t xml:space="preserve"> - </w:t>
            </w:r>
            <w:proofErr w:type="spellStart"/>
            <w:r w:rsidRPr="00B675F7">
              <w:rPr>
                <w:rFonts w:eastAsia="Times New Roman" w:cs="Times New Roman"/>
                <w:color w:val="000000"/>
                <w:szCs w:val="24"/>
                <w:lang w:val="en-US"/>
              </w:rPr>
              <w:t>Výbor</w:t>
            </w:r>
            <w:proofErr w:type="spellEnd"/>
            <w:r w:rsidRPr="00B675F7">
              <w:rPr>
                <w:rFonts w:eastAsia="Times New Roman" w:cs="Times New Roman"/>
                <w:color w:val="000000"/>
                <w:szCs w:val="24"/>
                <w:lang w:val="en-US"/>
              </w:rPr>
              <w:t xml:space="preserve"> pro </w:t>
            </w:r>
            <w:proofErr w:type="spellStart"/>
            <w:r w:rsidRPr="00B675F7">
              <w:rPr>
                <w:rFonts w:eastAsia="Times New Roman" w:cs="Times New Roman"/>
                <w:color w:val="000000"/>
                <w:szCs w:val="24"/>
                <w:lang w:val="en-US"/>
              </w:rPr>
              <w:t>životní</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prostředí</w:t>
            </w:r>
            <w:proofErr w:type="spellEnd"/>
          </w:p>
        </w:tc>
      </w:tr>
      <w:tr w:rsidR="00B675F7" w:rsidRPr="00B675F7" w:rsidTr="002A517F">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lastRenderedPageBreak/>
              <w:t> 4.</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RSDr</w:t>
            </w:r>
            <w:proofErr w:type="spellEnd"/>
            <w:r w:rsidRPr="00B675F7">
              <w:rPr>
                <w:rFonts w:eastAsia="Times New Roman" w:cs="Times New Roman"/>
                <w:color w:val="000000"/>
                <w:szCs w:val="24"/>
                <w:lang w:val="en-US"/>
              </w:rPr>
              <w:t xml:space="preserve">. Josef </w:t>
            </w:r>
            <w:proofErr w:type="spellStart"/>
            <w:r w:rsidRPr="00B675F7">
              <w:rPr>
                <w:rFonts w:eastAsia="Times New Roman" w:cs="Times New Roman"/>
                <w:color w:val="000000"/>
                <w:szCs w:val="24"/>
                <w:lang w:val="en-US"/>
              </w:rPr>
              <w:t>Nekl</w:t>
            </w:r>
            <w:proofErr w:type="spellEnd"/>
          </w:p>
        </w:tc>
        <w:tc>
          <w:tcPr>
            <w:tcW w:w="4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Poslanecká</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sněmovna</w:t>
            </w:r>
            <w:proofErr w:type="spellEnd"/>
            <w:r w:rsidRPr="00B675F7">
              <w:rPr>
                <w:rFonts w:eastAsia="Times New Roman" w:cs="Times New Roman"/>
                <w:color w:val="000000"/>
                <w:szCs w:val="24"/>
                <w:lang w:val="en-US"/>
              </w:rPr>
              <w:t xml:space="preserve"> - </w:t>
            </w:r>
            <w:proofErr w:type="spellStart"/>
            <w:r w:rsidRPr="00B675F7">
              <w:rPr>
                <w:rFonts w:eastAsia="Times New Roman" w:cs="Times New Roman"/>
                <w:color w:val="000000"/>
                <w:szCs w:val="24"/>
                <w:lang w:val="en-US"/>
              </w:rPr>
              <w:t>Výbor</w:t>
            </w:r>
            <w:proofErr w:type="spellEnd"/>
            <w:r w:rsidRPr="00B675F7">
              <w:rPr>
                <w:rFonts w:eastAsia="Times New Roman" w:cs="Times New Roman"/>
                <w:color w:val="000000"/>
                <w:szCs w:val="24"/>
                <w:lang w:val="en-US"/>
              </w:rPr>
              <w:t xml:space="preserve"> pro </w:t>
            </w:r>
            <w:proofErr w:type="spellStart"/>
            <w:r w:rsidRPr="00B675F7">
              <w:rPr>
                <w:rFonts w:eastAsia="Times New Roman" w:cs="Times New Roman"/>
                <w:color w:val="000000"/>
                <w:szCs w:val="24"/>
                <w:lang w:val="en-US"/>
              </w:rPr>
              <w:t>životní</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prostředí</w:t>
            </w:r>
            <w:proofErr w:type="spellEnd"/>
          </w:p>
        </w:tc>
      </w:tr>
      <w:tr w:rsidR="00B675F7" w:rsidRPr="00B675F7" w:rsidTr="002A517F">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 5.</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Ing</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Ladislav</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Šincl</w:t>
            </w:r>
            <w:proofErr w:type="spellEnd"/>
          </w:p>
        </w:tc>
        <w:tc>
          <w:tcPr>
            <w:tcW w:w="4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Poslanecká</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sněmovna</w:t>
            </w:r>
            <w:proofErr w:type="spellEnd"/>
            <w:r w:rsidRPr="00B675F7">
              <w:rPr>
                <w:rFonts w:eastAsia="Times New Roman" w:cs="Times New Roman"/>
                <w:color w:val="000000"/>
                <w:szCs w:val="24"/>
                <w:lang w:val="en-US"/>
              </w:rPr>
              <w:t xml:space="preserve"> - </w:t>
            </w:r>
            <w:proofErr w:type="spellStart"/>
            <w:r w:rsidRPr="00B675F7">
              <w:rPr>
                <w:rFonts w:eastAsia="Times New Roman" w:cs="Times New Roman"/>
                <w:color w:val="000000"/>
                <w:szCs w:val="24"/>
                <w:lang w:val="en-US"/>
              </w:rPr>
              <w:t>Výbor</w:t>
            </w:r>
            <w:proofErr w:type="spellEnd"/>
            <w:r w:rsidRPr="00B675F7">
              <w:rPr>
                <w:rFonts w:eastAsia="Times New Roman" w:cs="Times New Roman"/>
                <w:color w:val="000000"/>
                <w:szCs w:val="24"/>
                <w:lang w:val="en-US"/>
              </w:rPr>
              <w:t xml:space="preserve"> pro </w:t>
            </w:r>
            <w:proofErr w:type="spellStart"/>
            <w:r w:rsidRPr="00B675F7">
              <w:rPr>
                <w:rFonts w:eastAsia="Times New Roman" w:cs="Times New Roman"/>
                <w:color w:val="000000"/>
                <w:szCs w:val="24"/>
                <w:lang w:val="en-US"/>
              </w:rPr>
              <w:t>životní</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prostředí</w:t>
            </w:r>
            <w:proofErr w:type="spellEnd"/>
          </w:p>
        </w:tc>
      </w:tr>
      <w:tr w:rsidR="00B675F7" w:rsidRPr="00B675F7" w:rsidTr="002A517F">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 6.</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Ing</w:t>
            </w:r>
            <w:proofErr w:type="spellEnd"/>
            <w:r w:rsidRPr="00B675F7">
              <w:rPr>
                <w:rFonts w:eastAsia="Times New Roman" w:cs="Times New Roman"/>
                <w:color w:val="000000"/>
                <w:szCs w:val="24"/>
                <w:lang w:val="en-US"/>
              </w:rPr>
              <w:t xml:space="preserve">. Josef </w:t>
            </w:r>
            <w:proofErr w:type="spellStart"/>
            <w:r w:rsidRPr="00B675F7">
              <w:rPr>
                <w:rFonts w:eastAsia="Times New Roman" w:cs="Times New Roman"/>
                <w:color w:val="000000"/>
                <w:szCs w:val="24"/>
                <w:lang w:val="en-US"/>
              </w:rPr>
              <w:t>Uhlík</w:t>
            </w:r>
            <w:proofErr w:type="spellEnd"/>
          </w:p>
        </w:tc>
        <w:tc>
          <w:tcPr>
            <w:tcW w:w="4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Poslanecká</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sněmovna</w:t>
            </w:r>
            <w:proofErr w:type="spellEnd"/>
            <w:r w:rsidRPr="00B675F7">
              <w:rPr>
                <w:rFonts w:eastAsia="Times New Roman" w:cs="Times New Roman"/>
                <w:color w:val="000000"/>
                <w:szCs w:val="24"/>
                <w:lang w:val="en-US"/>
              </w:rPr>
              <w:t xml:space="preserve"> - </w:t>
            </w:r>
            <w:proofErr w:type="spellStart"/>
            <w:r w:rsidRPr="00B675F7">
              <w:rPr>
                <w:rFonts w:eastAsia="Times New Roman" w:cs="Times New Roman"/>
                <w:color w:val="000000"/>
                <w:szCs w:val="24"/>
                <w:lang w:val="en-US"/>
              </w:rPr>
              <w:t>Výbor</w:t>
            </w:r>
            <w:proofErr w:type="spellEnd"/>
            <w:r w:rsidRPr="00B675F7">
              <w:rPr>
                <w:rFonts w:eastAsia="Times New Roman" w:cs="Times New Roman"/>
                <w:color w:val="000000"/>
                <w:szCs w:val="24"/>
                <w:lang w:val="en-US"/>
              </w:rPr>
              <w:t xml:space="preserve"> pro </w:t>
            </w:r>
            <w:proofErr w:type="spellStart"/>
            <w:r w:rsidRPr="00B675F7">
              <w:rPr>
                <w:rFonts w:eastAsia="Times New Roman" w:cs="Times New Roman"/>
                <w:color w:val="000000"/>
                <w:szCs w:val="24"/>
                <w:lang w:val="en-US"/>
              </w:rPr>
              <w:t>veřejnou</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správu</w:t>
            </w:r>
            <w:proofErr w:type="spellEnd"/>
            <w:r w:rsidRPr="00B675F7">
              <w:rPr>
                <w:rFonts w:eastAsia="Times New Roman" w:cs="Times New Roman"/>
                <w:color w:val="000000"/>
                <w:szCs w:val="24"/>
                <w:lang w:val="en-US"/>
              </w:rPr>
              <w:t xml:space="preserve"> a </w:t>
            </w:r>
            <w:proofErr w:type="spellStart"/>
            <w:r w:rsidRPr="00B675F7">
              <w:rPr>
                <w:rFonts w:eastAsia="Times New Roman" w:cs="Times New Roman"/>
                <w:color w:val="000000"/>
                <w:szCs w:val="24"/>
                <w:lang w:val="en-US"/>
              </w:rPr>
              <w:t>regionální</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rozvoj</w:t>
            </w:r>
            <w:proofErr w:type="spellEnd"/>
          </w:p>
        </w:tc>
      </w:tr>
      <w:tr w:rsidR="00B675F7" w:rsidRPr="00B675F7" w:rsidTr="002A517F">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 7.</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RNDr</w:t>
            </w:r>
            <w:proofErr w:type="spellEnd"/>
            <w:r w:rsidRPr="00B675F7">
              <w:rPr>
                <w:rFonts w:eastAsia="Times New Roman" w:cs="Times New Roman"/>
                <w:color w:val="000000"/>
                <w:szCs w:val="24"/>
                <w:lang w:val="en-US"/>
              </w:rPr>
              <w:t xml:space="preserve">. Jan </w:t>
            </w:r>
            <w:proofErr w:type="spellStart"/>
            <w:r w:rsidRPr="00B675F7">
              <w:rPr>
                <w:rFonts w:eastAsia="Times New Roman" w:cs="Times New Roman"/>
                <w:color w:val="000000"/>
                <w:szCs w:val="24"/>
                <w:lang w:val="en-US"/>
              </w:rPr>
              <w:t>Zahradník</w:t>
            </w:r>
            <w:proofErr w:type="spellEnd"/>
          </w:p>
        </w:tc>
        <w:tc>
          <w:tcPr>
            <w:tcW w:w="4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Poslanecká</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sněmovna</w:t>
            </w:r>
            <w:proofErr w:type="spellEnd"/>
            <w:r w:rsidRPr="00B675F7">
              <w:rPr>
                <w:rFonts w:eastAsia="Times New Roman" w:cs="Times New Roman"/>
                <w:color w:val="000000"/>
                <w:szCs w:val="24"/>
                <w:lang w:val="en-US"/>
              </w:rPr>
              <w:t xml:space="preserve"> - </w:t>
            </w:r>
            <w:proofErr w:type="spellStart"/>
            <w:r w:rsidRPr="00B675F7">
              <w:rPr>
                <w:rFonts w:eastAsia="Times New Roman" w:cs="Times New Roman"/>
                <w:color w:val="000000"/>
                <w:szCs w:val="24"/>
                <w:lang w:val="en-US"/>
              </w:rPr>
              <w:t>Výbor</w:t>
            </w:r>
            <w:proofErr w:type="spellEnd"/>
            <w:r w:rsidRPr="00B675F7">
              <w:rPr>
                <w:rFonts w:eastAsia="Times New Roman" w:cs="Times New Roman"/>
                <w:color w:val="000000"/>
                <w:szCs w:val="24"/>
                <w:lang w:val="en-US"/>
              </w:rPr>
              <w:t xml:space="preserve"> pro </w:t>
            </w:r>
            <w:proofErr w:type="spellStart"/>
            <w:r w:rsidRPr="00B675F7">
              <w:rPr>
                <w:rFonts w:eastAsia="Times New Roman" w:cs="Times New Roman"/>
                <w:color w:val="000000"/>
                <w:szCs w:val="24"/>
                <w:lang w:val="en-US"/>
              </w:rPr>
              <w:t>životní</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prostředí</w:t>
            </w:r>
            <w:proofErr w:type="spellEnd"/>
          </w:p>
        </w:tc>
      </w:tr>
      <w:tr w:rsidR="00B675F7" w:rsidRPr="00B675F7" w:rsidTr="002A517F">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 8.</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Ing</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Václav</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Zemek</w:t>
            </w:r>
            <w:proofErr w:type="spellEnd"/>
          </w:p>
        </w:tc>
        <w:tc>
          <w:tcPr>
            <w:tcW w:w="4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Poslanecká</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sněmovna</w:t>
            </w:r>
            <w:proofErr w:type="spellEnd"/>
            <w:r w:rsidRPr="00B675F7">
              <w:rPr>
                <w:rFonts w:eastAsia="Times New Roman" w:cs="Times New Roman"/>
                <w:color w:val="000000"/>
                <w:szCs w:val="24"/>
                <w:lang w:val="en-US"/>
              </w:rPr>
              <w:t xml:space="preserve"> - </w:t>
            </w:r>
            <w:proofErr w:type="spellStart"/>
            <w:r w:rsidRPr="00B675F7">
              <w:rPr>
                <w:rFonts w:eastAsia="Times New Roman" w:cs="Times New Roman"/>
                <w:color w:val="000000"/>
                <w:szCs w:val="24"/>
                <w:lang w:val="en-US"/>
              </w:rPr>
              <w:t>Výbor</w:t>
            </w:r>
            <w:proofErr w:type="spellEnd"/>
            <w:r w:rsidRPr="00B675F7">
              <w:rPr>
                <w:rFonts w:eastAsia="Times New Roman" w:cs="Times New Roman"/>
                <w:color w:val="000000"/>
                <w:szCs w:val="24"/>
                <w:lang w:val="en-US"/>
              </w:rPr>
              <w:t xml:space="preserve"> pro </w:t>
            </w:r>
            <w:proofErr w:type="spellStart"/>
            <w:r w:rsidRPr="00B675F7">
              <w:rPr>
                <w:rFonts w:eastAsia="Times New Roman" w:cs="Times New Roman"/>
                <w:color w:val="000000"/>
                <w:szCs w:val="24"/>
                <w:lang w:val="en-US"/>
              </w:rPr>
              <w:t>životní</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prostředí</w:t>
            </w:r>
            <w:proofErr w:type="spellEnd"/>
          </w:p>
        </w:tc>
      </w:tr>
      <w:tr w:rsidR="00B675F7" w:rsidRPr="00B675F7" w:rsidTr="002A517F">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 9.</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Ing</w:t>
            </w:r>
            <w:proofErr w:type="spellEnd"/>
            <w:r w:rsidRPr="00B675F7">
              <w:rPr>
                <w:rFonts w:eastAsia="Times New Roman" w:cs="Times New Roman"/>
                <w:color w:val="000000"/>
                <w:szCs w:val="24"/>
                <w:lang w:val="en-US"/>
              </w:rPr>
              <w:t xml:space="preserve">. Ivo </w:t>
            </w:r>
            <w:proofErr w:type="spellStart"/>
            <w:r w:rsidRPr="00B675F7">
              <w:rPr>
                <w:rFonts w:eastAsia="Times New Roman" w:cs="Times New Roman"/>
                <w:color w:val="000000"/>
                <w:szCs w:val="24"/>
                <w:lang w:val="en-US"/>
              </w:rPr>
              <w:t>Bárek</w:t>
            </w:r>
            <w:proofErr w:type="spellEnd"/>
          </w:p>
        </w:tc>
        <w:tc>
          <w:tcPr>
            <w:tcW w:w="4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Senát</w:t>
            </w:r>
            <w:proofErr w:type="spellEnd"/>
            <w:r w:rsidRPr="00B675F7">
              <w:rPr>
                <w:rFonts w:eastAsia="Times New Roman" w:cs="Times New Roman"/>
                <w:color w:val="000000"/>
                <w:szCs w:val="24"/>
                <w:lang w:val="en-US"/>
              </w:rPr>
              <w:t xml:space="preserve"> - </w:t>
            </w:r>
            <w:proofErr w:type="spellStart"/>
            <w:r w:rsidRPr="00B675F7">
              <w:rPr>
                <w:rFonts w:eastAsia="Times New Roman" w:cs="Times New Roman"/>
                <w:color w:val="000000"/>
                <w:szCs w:val="24"/>
                <w:lang w:val="en-US"/>
              </w:rPr>
              <w:t>Výbor</w:t>
            </w:r>
            <w:proofErr w:type="spellEnd"/>
            <w:r w:rsidRPr="00B675F7">
              <w:rPr>
                <w:rFonts w:eastAsia="Times New Roman" w:cs="Times New Roman"/>
                <w:color w:val="000000"/>
                <w:szCs w:val="24"/>
                <w:lang w:val="en-US"/>
              </w:rPr>
              <w:t xml:space="preserve"> pro </w:t>
            </w:r>
            <w:proofErr w:type="spellStart"/>
            <w:r w:rsidRPr="00B675F7">
              <w:rPr>
                <w:rFonts w:eastAsia="Times New Roman" w:cs="Times New Roman"/>
                <w:color w:val="000000"/>
                <w:szCs w:val="24"/>
                <w:lang w:val="en-US"/>
              </w:rPr>
              <w:t>územní</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rozvoj</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veřejnou</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správu</w:t>
            </w:r>
            <w:proofErr w:type="spellEnd"/>
            <w:r w:rsidRPr="00B675F7">
              <w:rPr>
                <w:rFonts w:eastAsia="Times New Roman" w:cs="Times New Roman"/>
                <w:color w:val="000000"/>
                <w:szCs w:val="24"/>
                <w:lang w:val="en-US"/>
              </w:rPr>
              <w:t xml:space="preserve"> a </w:t>
            </w:r>
            <w:proofErr w:type="spellStart"/>
            <w:r w:rsidRPr="00B675F7">
              <w:rPr>
                <w:rFonts w:eastAsia="Times New Roman" w:cs="Times New Roman"/>
                <w:color w:val="000000"/>
                <w:szCs w:val="24"/>
                <w:lang w:val="en-US"/>
              </w:rPr>
              <w:t>životní</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prostředí</w:t>
            </w:r>
            <w:proofErr w:type="spellEnd"/>
          </w:p>
        </w:tc>
      </w:tr>
      <w:tr w:rsidR="00B675F7" w:rsidRPr="00B675F7" w:rsidTr="002A517F">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10.</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RNDr</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Miloš</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Vystrčil</w:t>
            </w:r>
            <w:proofErr w:type="spellEnd"/>
          </w:p>
        </w:tc>
        <w:tc>
          <w:tcPr>
            <w:tcW w:w="4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Senát</w:t>
            </w:r>
            <w:proofErr w:type="spellEnd"/>
            <w:r w:rsidRPr="00B675F7">
              <w:rPr>
                <w:rFonts w:eastAsia="Times New Roman" w:cs="Times New Roman"/>
                <w:color w:val="000000"/>
                <w:szCs w:val="24"/>
                <w:lang w:val="en-US"/>
              </w:rPr>
              <w:t xml:space="preserve"> -  </w:t>
            </w:r>
            <w:proofErr w:type="spellStart"/>
            <w:r w:rsidRPr="00B675F7">
              <w:rPr>
                <w:rFonts w:eastAsia="Times New Roman" w:cs="Times New Roman"/>
                <w:color w:val="000000"/>
                <w:szCs w:val="24"/>
                <w:lang w:val="en-US"/>
              </w:rPr>
              <w:t>Výbor</w:t>
            </w:r>
            <w:proofErr w:type="spellEnd"/>
            <w:r w:rsidRPr="00B675F7">
              <w:rPr>
                <w:rFonts w:eastAsia="Times New Roman" w:cs="Times New Roman"/>
                <w:color w:val="000000"/>
                <w:szCs w:val="24"/>
                <w:lang w:val="en-US"/>
              </w:rPr>
              <w:t xml:space="preserve"> pro </w:t>
            </w:r>
            <w:proofErr w:type="spellStart"/>
            <w:r w:rsidRPr="00B675F7">
              <w:rPr>
                <w:rFonts w:eastAsia="Times New Roman" w:cs="Times New Roman"/>
                <w:color w:val="000000"/>
                <w:szCs w:val="24"/>
                <w:lang w:val="en-US"/>
              </w:rPr>
              <w:t>územní</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rozvoj</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veřejnou</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správu</w:t>
            </w:r>
            <w:proofErr w:type="spellEnd"/>
            <w:r w:rsidRPr="00B675F7">
              <w:rPr>
                <w:rFonts w:eastAsia="Times New Roman" w:cs="Times New Roman"/>
                <w:color w:val="000000"/>
                <w:szCs w:val="24"/>
                <w:lang w:val="en-US"/>
              </w:rPr>
              <w:t xml:space="preserve"> a </w:t>
            </w:r>
            <w:proofErr w:type="spellStart"/>
            <w:r w:rsidRPr="00B675F7">
              <w:rPr>
                <w:rFonts w:eastAsia="Times New Roman" w:cs="Times New Roman"/>
                <w:color w:val="000000"/>
                <w:szCs w:val="24"/>
                <w:lang w:val="en-US"/>
              </w:rPr>
              <w:t>životní</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prostředí</w:t>
            </w:r>
            <w:proofErr w:type="spellEnd"/>
          </w:p>
        </w:tc>
      </w:tr>
      <w:tr w:rsidR="00B675F7" w:rsidRPr="00B675F7" w:rsidTr="002A517F">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11.</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Ing</w:t>
            </w:r>
            <w:proofErr w:type="spellEnd"/>
            <w:r w:rsidRPr="00B675F7">
              <w:rPr>
                <w:rFonts w:eastAsia="Times New Roman" w:cs="Times New Roman"/>
                <w:color w:val="000000"/>
                <w:szCs w:val="24"/>
                <w:lang w:val="en-US"/>
              </w:rPr>
              <w:t xml:space="preserve">. Jan </w:t>
            </w:r>
            <w:proofErr w:type="spellStart"/>
            <w:r w:rsidRPr="00B675F7">
              <w:rPr>
                <w:rFonts w:eastAsia="Times New Roman" w:cs="Times New Roman"/>
                <w:color w:val="000000"/>
                <w:szCs w:val="24"/>
                <w:lang w:val="en-US"/>
              </w:rPr>
              <w:t>Kříž</w:t>
            </w:r>
            <w:proofErr w:type="spellEnd"/>
          </w:p>
        </w:tc>
        <w:tc>
          <w:tcPr>
            <w:tcW w:w="4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Ministerstvo</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životního</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prostředí</w:t>
            </w:r>
            <w:proofErr w:type="spellEnd"/>
          </w:p>
        </w:tc>
      </w:tr>
      <w:tr w:rsidR="00B675F7" w:rsidRPr="00B675F7" w:rsidTr="002A517F">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12.</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Ing</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Jiří</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Vaníček</w:t>
            </w:r>
            <w:proofErr w:type="spellEnd"/>
          </w:p>
        </w:tc>
        <w:tc>
          <w:tcPr>
            <w:tcW w:w="4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Ministerstvo</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financí</w:t>
            </w:r>
            <w:proofErr w:type="spellEnd"/>
          </w:p>
        </w:tc>
      </w:tr>
      <w:tr w:rsidR="00B675F7" w:rsidRPr="00B675F7" w:rsidTr="002A517F">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13.</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Ing</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Pavlína</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Kulhánková</w:t>
            </w:r>
            <w:proofErr w:type="spellEnd"/>
          </w:p>
        </w:tc>
        <w:tc>
          <w:tcPr>
            <w:tcW w:w="4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Ministerstvo</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průmyslu</w:t>
            </w:r>
            <w:proofErr w:type="spellEnd"/>
            <w:r w:rsidRPr="00B675F7">
              <w:rPr>
                <w:rFonts w:eastAsia="Times New Roman" w:cs="Times New Roman"/>
                <w:color w:val="000000"/>
                <w:szCs w:val="24"/>
                <w:lang w:val="en-US"/>
              </w:rPr>
              <w:t xml:space="preserve"> a </w:t>
            </w:r>
            <w:proofErr w:type="spellStart"/>
            <w:r w:rsidRPr="00B675F7">
              <w:rPr>
                <w:rFonts w:eastAsia="Times New Roman" w:cs="Times New Roman"/>
                <w:color w:val="000000"/>
                <w:szCs w:val="24"/>
                <w:lang w:val="en-US"/>
              </w:rPr>
              <w:t>obchodu</w:t>
            </w:r>
            <w:proofErr w:type="spellEnd"/>
          </w:p>
        </w:tc>
      </w:tr>
      <w:tr w:rsidR="00B675F7" w:rsidRPr="00B675F7" w:rsidTr="002A517F">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14.</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JUDr</w:t>
            </w:r>
            <w:proofErr w:type="spellEnd"/>
            <w:r w:rsidRPr="00B675F7">
              <w:rPr>
                <w:rFonts w:eastAsia="Times New Roman" w:cs="Times New Roman"/>
                <w:color w:val="000000"/>
                <w:szCs w:val="24"/>
                <w:lang w:val="en-US"/>
              </w:rPr>
              <w:t xml:space="preserve">. Jan </w:t>
            </w:r>
            <w:proofErr w:type="spellStart"/>
            <w:r w:rsidRPr="00B675F7">
              <w:rPr>
                <w:rFonts w:eastAsia="Times New Roman" w:cs="Times New Roman"/>
                <w:color w:val="000000"/>
                <w:szCs w:val="24"/>
                <w:lang w:val="en-US"/>
              </w:rPr>
              <w:t>Blecha</w:t>
            </w:r>
            <w:proofErr w:type="spellEnd"/>
          </w:p>
        </w:tc>
        <w:tc>
          <w:tcPr>
            <w:tcW w:w="4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Ministerstvo</w:t>
            </w:r>
            <w:proofErr w:type="spellEnd"/>
            <w:r w:rsidRPr="00B675F7">
              <w:rPr>
                <w:rFonts w:eastAsia="Times New Roman" w:cs="Times New Roman"/>
                <w:color w:val="000000"/>
                <w:szCs w:val="24"/>
                <w:lang w:val="en-US"/>
              </w:rPr>
              <w:t xml:space="preserve"> pro </w:t>
            </w:r>
            <w:proofErr w:type="spellStart"/>
            <w:r w:rsidRPr="00B675F7">
              <w:rPr>
                <w:rFonts w:eastAsia="Times New Roman" w:cs="Times New Roman"/>
                <w:color w:val="000000"/>
                <w:szCs w:val="24"/>
                <w:lang w:val="en-US"/>
              </w:rPr>
              <w:t>místní</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rozvoj</w:t>
            </w:r>
            <w:proofErr w:type="spellEnd"/>
          </w:p>
        </w:tc>
      </w:tr>
      <w:tr w:rsidR="00B675F7" w:rsidRPr="00B675F7" w:rsidTr="002A517F">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15.</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Ing</w:t>
            </w:r>
            <w:proofErr w:type="spellEnd"/>
            <w:r w:rsidRPr="00B675F7">
              <w:rPr>
                <w:rFonts w:eastAsia="Times New Roman" w:cs="Times New Roman"/>
                <w:color w:val="000000"/>
                <w:szCs w:val="24"/>
                <w:lang w:val="en-US"/>
              </w:rPr>
              <w:t xml:space="preserve">. Dan </w:t>
            </w:r>
            <w:proofErr w:type="spellStart"/>
            <w:r w:rsidRPr="00B675F7">
              <w:rPr>
                <w:rFonts w:eastAsia="Times New Roman" w:cs="Times New Roman"/>
                <w:color w:val="000000"/>
                <w:szCs w:val="24"/>
                <w:lang w:val="en-US"/>
              </w:rPr>
              <w:t>Jiránek</w:t>
            </w:r>
            <w:proofErr w:type="spellEnd"/>
          </w:p>
        </w:tc>
        <w:tc>
          <w:tcPr>
            <w:tcW w:w="4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Svaz</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měst</w:t>
            </w:r>
            <w:proofErr w:type="spellEnd"/>
            <w:r w:rsidRPr="00B675F7">
              <w:rPr>
                <w:rFonts w:eastAsia="Times New Roman" w:cs="Times New Roman"/>
                <w:color w:val="000000"/>
                <w:szCs w:val="24"/>
                <w:lang w:val="en-US"/>
              </w:rPr>
              <w:t xml:space="preserve"> a </w:t>
            </w:r>
            <w:proofErr w:type="spellStart"/>
            <w:r w:rsidRPr="00B675F7">
              <w:rPr>
                <w:rFonts w:eastAsia="Times New Roman" w:cs="Times New Roman"/>
                <w:color w:val="000000"/>
                <w:szCs w:val="24"/>
                <w:lang w:val="en-US"/>
              </w:rPr>
              <w:t>obcí</w:t>
            </w:r>
            <w:proofErr w:type="spellEnd"/>
            <w:r w:rsidRPr="00B675F7">
              <w:rPr>
                <w:rFonts w:eastAsia="Times New Roman" w:cs="Times New Roman"/>
                <w:color w:val="000000"/>
                <w:szCs w:val="24"/>
                <w:lang w:val="en-US"/>
              </w:rPr>
              <w:t xml:space="preserve"> ČR</w:t>
            </w:r>
          </w:p>
        </w:tc>
      </w:tr>
      <w:tr w:rsidR="00B675F7" w:rsidRPr="00B675F7" w:rsidTr="002A517F">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16.</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 xml:space="preserve">Mgr. Daniel </w:t>
            </w:r>
            <w:proofErr w:type="spellStart"/>
            <w:r w:rsidRPr="00B675F7">
              <w:rPr>
                <w:rFonts w:eastAsia="Times New Roman" w:cs="Times New Roman"/>
                <w:color w:val="000000"/>
                <w:szCs w:val="24"/>
                <w:lang w:val="en-US"/>
              </w:rPr>
              <w:t>Havlík</w:t>
            </w:r>
            <w:proofErr w:type="spellEnd"/>
          </w:p>
        </w:tc>
        <w:tc>
          <w:tcPr>
            <w:tcW w:w="4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Asociace</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krajů</w:t>
            </w:r>
            <w:proofErr w:type="spellEnd"/>
            <w:r w:rsidRPr="00B675F7">
              <w:rPr>
                <w:rFonts w:eastAsia="Times New Roman" w:cs="Times New Roman"/>
                <w:color w:val="000000"/>
                <w:szCs w:val="24"/>
                <w:lang w:val="en-US"/>
              </w:rPr>
              <w:t xml:space="preserve"> ČR</w:t>
            </w:r>
          </w:p>
        </w:tc>
      </w:tr>
      <w:tr w:rsidR="00B675F7" w:rsidRPr="00B675F7" w:rsidTr="002A517F">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5F7" w:rsidRPr="00B675F7" w:rsidRDefault="00B675F7" w:rsidP="002A517F">
            <w:pPr>
              <w:spacing w:after="0" w:line="240" w:lineRule="auto"/>
              <w:rPr>
                <w:rFonts w:eastAsia="Times New Roman" w:cs="Times New Roman"/>
                <w:color w:val="000000"/>
                <w:szCs w:val="24"/>
                <w:lang w:val="en-US"/>
              </w:rPr>
            </w:pPr>
            <w:r w:rsidRPr="00B675F7">
              <w:rPr>
                <w:rFonts w:eastAsia="Times New Roman" w:cs="Times New Roman"/>
                <w:color w:val="000000"/>
                <w:szCs w:val="24"/>
                <w:lang w:val="en-US"/>
              </w:rPr>
              <w:t>17.</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RNDr</w:t>
            </w:r>
            <w:proofErr w:type="spellEnd"/>
            <w:r w:rsidRPr="00B675F7">
              <w:rPr>
                <w:rFonts w:eastAsia="Times New Roman" w:cs="Times New Roman"/>
                <w:color w:val="000000"/>
                <w:szCs w:val="24"/>
                <w:lang w:val="en-US"/>
              </w:rPr>
              <w:t xml:space="preserve">. Libor </w:t>
            </w:r>
            <w:proofErr w:type="spellStart"/>
            <w:r w:rsidRPr="00B675F7">
              <w:rPr>
                <w:rFonts w:eastAsia="Times New Roman" w:cs="Times New Roman"/>
                <w:color w:val="000000"/>
                <w:szCs w:val="24"/>
                <w:lang w:val="en-US"/>
              </w:rPr>
              <w:t>Ambrozek</w:t>
            </w:r>
            <w:proofErr w:type="spellEnd"/>
          </w:p>
        </w:tc>
        <w:tc>
          <w:tcPr>
            <w:tcW w:w="4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675F7" w:rsidRPr="00B675F7" w:rsidRDefault="00B675F7" w:rsidP="002A517F">
            <w:pPr>
              <w:spacing w:after="0" w:line="240" w:lineRule="auto"/>
              <w:rPr>
                <w:rFonts w:eastAsia="Times New Roman" w:cs="Times New Roman"/>
                <w:color w:val="000000"/>
                <w:szCs w:val="24"/>
                <w:lang w:val="en-US"/>
              </w:rPr>
            </w:pPr>
            <w:proofErr w:type="spellStart"/>
            <w:r w:rsidRPr="00B675F7">
              <w:rPr>
                <w:rFonts w:eastAsia="Times New Roman" w:cs="Times New Roman"/>
                <w:color w:val="000000"/>
                <w:szCs w:val="24"/>
                <w:lang w:val="en-US"/>
              </w:rPr>
              <w:t>Český</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svaz</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ochránců</w:t>
            </w:r>
            <w:proofErr w:type="spellEnd"/>
            <w:r w:rsidRPr="00B675F7">
              <w:rPr>
                <w:rFonts w:eastAsia="Times New Roman" w:cs="Times New Roman"/>
                <w:color w:val="000000"/>
                <w:szCs w:val="24"/>
                <w:lang w:val="en-US"/>
              </w:rPr>
              <w:t xml:space="preserve"> </w:t>
            </w:r>
            <w:proofErr w:type="spellStart"/>
            <w:r w:rsidRPr="00B675F7">
              <w:rPr>
                <w:rFonts w:eastAsia="Times New Roman" w:cs="Times New Roman"/>
                <w:color w:val="000000"/>
                <w:szCs w:val="24"/>
                <w:lang w:val="en-US"/>
              </w:rPr>
              <w:t>přírody</w:t>
            </w:r>
            <w:proofErr w:type="spellEnd"/>
          </w:p>
        </w:tc>
      </w:tr>
    </w:tbl>
    <w:p w:rsidR="00B675F7" w:rsidRPr="000C46C4" w:rsidRDefault="00B675F7" w:rsidP="00E96E2E">
      <w:pPr>
        <w:spacing w:line="360" w:lineRule="auto"/>
        <w:ind w:left="360"/>
        <w:jc w:val="both"/>
        <w:rPr>
          <w:rFonts w:cs="Times New Roman"/>
          <w:szCs w:val="24"/>
        </w:rPr>
      </w:pPr>
    </w:p>
    <w:p w:rsidR="00082237" w:rsidRPr="00082237" w:rsidRDefault="00082237" w:rsidP="001541FF">
      <w:pPr>
        <w:pStyle w:val="Nadpis3"/>
        <w:rPr>
          <w:lang w:val="en-US"/>
        </w:rPr>
      </w:pPr>
      <w:bookmarkStart w:id="58" w:name="_Toc370795082"/>
      <w:bookmarkStart w:id="59" w:name="_Toc440052174"/>
      <w:r>
        <w:t>4</w:t>
      </w:r>
      <w:r w:rsidRPr="00082237">
        <w:t xml:space="preserve">.1.3 </w:t>
      </w:r>
      <w:r w:rsidRPr="00082237">
        <w:rPr>
          <w:rStyle w:val="Siln"/>
          <w:rFonts w:cs="Times New Roman"/>
          <w:b/>
          <w:bCs/>
          <w:szCs w:val="24"/>
        </w:rPr>
        <w:t xml:space="preserve">Výbor </w:t>
      </w:r>
      <w:r w:rsidRPr="001541FF">
        <w:rPr>
          <w:rStyle w:val="Siln"/>
          <w:b/>
          <w:bCs/>
        </w:rPr>
        <w:t>Fondu</w:t>
      </w:r>
      <w:bookmarkEnd w:id="58"/>
      <w:bookmarkEnd w:id="59"/>
    </w:p>
    <w:p w:rsidR="00082237" w:rsidRPr="00082237" w:rsidRDefault="001C35F7" w:rsidP="001C35F7">
      <w:pPr>
        <w:spacing w:line="360" w:lineRule="auto"/>
        <w:jc w:val="both"/>
        <w:rPr>
          <w:rFonts w:cs="Times New Roman"/>
          <w:szCs w:val="24"/>
        </w:rPr>
      </w:pPr>
      <w:r>
        <w:rPr>
          <w:rFonts w:cs="Times New Roman"/>
          <w:szCs w:val="24"/>
        </w:rPr>
        <w:tab/>
        <w:t>Členy v</w:t>
      </w:r>
      <w:r w:rsidR="00082237" w:rsidRPr="00082237">
        <w:rPr>
          <w:rFonts w:cs="Times New Roman"/>
          <w:szCs w:val="24"/>
        </w:rPr>
        <w:t xml:space="preserve">ýbor Fondu stejně jako </w:t>
      </w:r>
      <w:r>
        <w:rPr>
          <w:rFonts w:cs="Times New Roman"/>
          <w:szCs w:val="24"/>
        </w:rPr>
        <w:t xml:space="preserve">členy </w:t>
      </w:r>
      <w:r w:rsidR="00082237" w:rsidRPr="00082237">
        <w:rPr>
          <w:rFonts w:cs="Times New Roman"/>
          <w:szCs w:val="24"/>
        </w:rPr>
        <w:t xml:space="preserve">Rada Fondu </w:t>
      </w:r>
      <w:r>
        <w:rPr>
          <w:rFonts w:cs="Times New Roman"/>
          <w:szCs w:val="24"/>
        </w:rPr>
        <w:t>jmenuje a odvolává ministr. Slouží k realizaci aktivit ke každému jednotlivému programu. Jeho založení není povinné, proto se tento výbor také nazývá jako monitorovací výbor. Má za úkol kontrolovat chod jednotlivých aktivit a jeho statut je upravován pro každý jednotlivý program zvlášť. Kdy všechny statuty a jejich dodatky musí schválit ministr.</w:t>
      </w:r>
      <w:r>
        <w:rPr>
          <w:rStyle w:val="Znakapoznpodarou"/>
          <w:rFonts w:cs="Times New Roman"/>
          <w:szCs w:val="24"/>
        </w:rPr>
        <w:footnoteReference w:id="74"/>
      </w:r>
    </w:p>
    <w:p w:rsidR="00082237" w:rsidRPr="00082237" w:rsidRDefault="00082237" w:rsidP="00082237">
      <w:pPr>
        <w:spacing w:line="360" w:lineRule="auto"/>
        <w:jc w:val="both"/>
        <w:rPr>
          <w:rFonts w:cs="Times New Roman"/>
          <w:szCs w:val="24"/>
        </w:rPr>
      </w:pPr>
    </w:p>
    <w:p w:rsidR="00082237" w:rsidRPr="00082237" w:rsidRDefault="00082237" w:rsidP="00082237">
      <w:pPr>
        <w:pStyle w:val="Nadpis2"/>
      </w:pPr>
      <w:bookmarkStart w:id="60" w:name="_Toc370795084"/>
      <w:bookmarkStart w:id="61" w:name="_Toc440052175"/>
      <w:r>
        <w:t>4</w:t>
      </w:r>
      <w:r w:rsidRPr="00082237">
        <w:t xml:space="preserve">.2 Příjmová stránka Státního fondu </w:t>
      </w:r>
      <w:bookmarkEnd w:id="60"/>
      <w:r w:rsidR="004C573B">
        <w:t>životního prostředí</w:t>
      </w:r>
      <w:bookmarkEnd w:id="61"/>
    </w:p>
    <w:p w:rsidR="00D121C4" w:rsidRDefault="00082237" w:rsidP="00D121C4">
      <w:pPr>
        <w:spacing w:line="360" w:lineRule="auto"/>
        <w:jc w:val="both"/>
      </w:pPr>
      <w:r w:rsidRPr="00082237">
        <w:rPr>
          <w:rFonts w:cs="Times New Roman"/>
          <w:szCs w:val="24"/>
        </w:rPr>
        <w:tab/>
      </w:r>
      <w:bookmarkStart w:id="62" w:name="_Toc370795085"/>
      <w:r w:rsidR="004C573B">
        <w:rPr>
          <w:rFonts w:cs="Times New Roman"/>
          <w:szCs w:val="24"/>
        </w:rPr>
        <w:t>„</w:t>
      </w:r>
      <w:r w:rsidR="00D121C4">
        <w:t xml:space="preserve">Příjmy Státního fondu životního prostředí ČR upravuje § 2, odstavec 1) zákona o SFŽP. Příjmy SFŽP lze rozdělit do pěti zobecňujících kategorií: 1) Poplatky </w:t>
      </w:r>
      <w:r w:rsidR="00D121C4">
        <w:lastRenderedPageBreak/>
        <w:t>souvisejícími s ochranou přírody – poplatek za vypouštění odpadních vod do vod povrchových, poplatek za znečišťování ovzduší, poplatky podle zákona o odpadech, odvody za odnětí půdy ze zemědělského půdního fondu35, poplatky za skutečný odběr podzemích vod36 a úhrady za vydobyté nerosty37 . 2) Pokuty a postihy. Pokuty uložené ministerstvem životního prostředí a Českou inspekcí životního prostředí za porušení právních předpisů a opatření k ochraně životního prostředí38. Peněžní příjmy z postihu žadatelů za neoprávněné použití nebo zadržení prostředků SFŽP. 3) Dotace ze státního rozpočtu. 4) Podíly na výnosu daní. Toto ustanovení zůstává nenaplněno, v současnosti nejsou žádné podíly daní příjmem SFŽP. 5) Ostatní příjmy – úvěry od právnických osob, příspěvky od tuzemských a zahraničních právnických a fyzických osob a další příjmy stanovené obecně závaznými právními předpisy v jednotlivých úsecích životního prostředí.</w:t>
      </w:r>
      <w:r w:rsidR="004C573B">
        <w:t>“</w:t>
      </w:r>
      <w:r w:rsidR="004C573B">
        <w:rPr>
          <w:rStyle w:val="Znakapoznpodarou"/>
        </w:rPr>
        <w:footnoteReference w:id="75"/>
      </w:r>
    </w:p>
    <w:bookmarkEnd w:id="62"/>
    <w:p w:rsidR="00082237" w:rsidRPr="00082237" w:rsidRDefault="00082237" w:rsidP="00082237">
      <w:pPr>
        <w:spacing w:line="360" w:lineRule="auto"/>
        <w:ind w:firstLine="720"/>
        <w:jc w:val="both"/>
        <w:rPr>
          <w:rFonts w:cs="Times New Roman"/>
          <w:szCs w:val="24"/>
        </w:rPr>
      </w:pPr>
    </w:p>
    <w:p w:rsidR="00C135F5" w:rsidRDefault="00C135F5" w:rsidP="00C135F5">
      <w:pPr>
        <w:pStyle w:val="Nadpis1"/>
        <w:numPr>
          <w:ilvl w:val="0"/>
          <w:numId w:val="33"/>
        </w:numPr>
      </w:pPr>
      <w:bookmarkStart w:id="63" w:name="_Toc440052176"/>
      <w:r>
        <w:t>Zelená úsporám</w:t>
      </w:r>
      <w:bookmarkEnd w:id="63"/>
    </w:p>
    <w:p w:rsidR="00C135F5" w:rsidRDefault="00C135F5" w:rsidP="00C135F5">
      <w:pPr>
        <w:pStyle w:val="Nadpis2"/>
        <w:numPr>
          <w:ilvl w:val="1"/>
          <w:numId w:val="33"/>
        </w:numPr>
      </w:pPr>
      <w:bookmarkStart w:id="64" w:name="_Ref439999878"/>
      <w:bookmarkStart w:id="65" w:name="_Toc440052177"/>
      <w:r>
        <w:t>O programu Nová zelená úsporám</w:t>
      </w:r>
      <w:bookmarkEnd w:id="64"/>
      <w:bookmarkEnd w:id="65"/>
    </w:p>
    <w:p w:rsidR="00C135F5" w:rsidRDefault="00C135F5" w:rsidP="00C135F5">
      <w:pPr>
        <w:rPr>
          <w:rFonts w:cs="Times New Roman"/>
          <w:szCs w:val="24"/>
        </w:rPr>
      </w:pPr>
      <w:r>
        <w:rPr>
          <w:rFonts w:cs="Times New Roman"/>
          <w:szCs w:val="24"/>
        </w:rPr>
        <w:t>„Program Ministerstva životního prostředí, administrovaný Státním fondem životního prostředí ČR (dále jen „fond“), podporuje energeticky úsporné rekonstrukce rodinných domů, bytových domů, výměnu nevyhovujících zdrojů na vytápění a využívání obnovitelných zdrojů energie. Představuje ekonomicky nejlepší prorůstové opatření pro českou ekonomiku, pro rozvoj podnikatelské sféry ve stavebnictví, strojírenství a dalších souvisejících oborech. Významným efektem programu Nová zelená úsporám (dále jen „program“) je také tvorba nebo udržení desítek tisíc pracovních míst.“</w:t>
      </w:r>
      <w:r>
        <w:rPr>
          <w:vertAlign w:val="superscript"/>
        </w:rPr>
        <w:footnoteReference w:id="76"/>
      </w:r>
    </w:p>
    <w:p w:rsidR="00C135F5" w:rsidRDefault="00C135F5" w:rsidP="00C135F5">
      <w:pPr>
        <w:rPr>
          <w:rFonts w:cs="Times New Roman"/>
          <w:szCs w:val="24"/>
        </w:rPr>
      </w:pPr>
      <w:r>
        <w:rPr>
          <w:rFonts w:cs="Times New Roman"/>
          <w:szCs w:val="24"/>
        </w:rPr>
        <w:t>Hlavní cíl programu je zlepšit stav životního prostředí tím, že se sníží produkce emisí znečišťujících látek a skleníkových plynů (zejména emisí CO</w:t>
      </w:r>
      <w:r>
        <w:rPr>
          <w:rFonts w:cs="Times New Roman"/>
          <w:szCs w:val="24"/>
          <w:vertAlign w:val="subscript"/>
        </w:rPr>
        <w:t>2</w:t>
      </w:r>
      <w:r>
        <w:rPr>
          <w:rFonts w:cs="Times New Roman"/>
          <w:szCs w:val="24"/>
        </w:rPr>
        <w:t>), potom také nižší spotřeba energie a podpora ekonomiky České republiky, což má další sociální přínosy jako například vyšší kvalita bydlení občanů, lepší vzhled měst a obcí, nebo nastartování dlouhodobých progresivních trendů.</w:t>
      </w:r>
    </w:p>
    <w:p w:rsidR="00C135F5" w:rsidRDefault="00C135F5" w:rsidP="00C135F5">
      <w:pPr>
        <w:rPr>
          <w:rFonts w:cs="Times New Roman"/>
          <w:szCs w:val="24"/>
        </w:rPr>
      </w:pPr>
      <w:r>
        <w:rPr>
          <w:rFonts w:cs="Times New Roman"/>
          <w:szCs w:val="24"/>
        </w:rPr>
        <w:t>„Česká republika získala na tento program finanční prostředky prodejem tzv. emisních povolenek EUA (</w:t>
      </w:r>
      <w:proofErr w:type="spellStart"/>
      <w:r>
        <w:rPr>
          <w:rFonts w:cs="Times New Roman"/>
          <w:szCs w:val="24"/>
        </w:rPr>
        <w:t>European</w:t>
      </w:r>
      <w:proofErr w:type="spellEnd"/>
      <w:r>
        <w:rPr>
          <w:rFonts w:cs="Times New Roman"/>
          <w:szCs w:val="24"/>
        </w:rPr>
        <w:t xml:space="preserve"> Union </w:t>
      </w:r>
      <w:proofErr w:type="spellStart"/>
      <w:r>
        <w:rPr>
          <w:rFonts w:cs="Times New Roman"/>
          <w:szCs w:val="24"/>
        </w:rPr>
        <w:t>Allowance</w:t>
      </w:r>
      <w:proofErr w:type="spellEnd"/>
      <w:r>
        <w:rPr>
          <w:rFonts w:cs="Times New Roman"/>
          <w:szCs w:val="24"/>
        </w:rPr>
        <w:t xml:space="preserve">) dle zákona č. 383/2012 Sb., o podmínkách obchodování s povolenkami na emise skleníkových plynů, ve znění </w:t>
      </w:r>
      <w:r>
        <w:rPr>
          <w:rFonts w:cs="Times New Roman"/>
          <w:szCs w:val="24"/>
        </w:rPr>
        <w:lastRenderedPageBreak/>
        <w:t>pozdějších předpisů v rámci EU ETS v období 2013–2020. Financování Programu probíhá přes státní rozpočet ČR.“</w:t>
      </w:r>
      <w:r>
        <w:rPr>
          <w:vertAlign w:val="superscript"/>
        </w:rPr>
        <w:footnoteReference w:id="77"/>
      </w:r>
    </w:p>
    <w:p w:rsidR="00C135F5" w:rsidRDefault="00C135F5" w:rsidP="00C135F5">
      <w:pPr>
        <w:rPr>
          <w:rFonts w:cs="Times New Roman"/>
          <w:szCs w:val="24"/>
        </w:rPr>
      </w:pPr>
      <w:r>
        <w:rPr>
          <w:rFonts w:cs="Times New Roman"/>
          <w:szCs w:val="24"/>
        </w:rPr>
        <w:t>Program podporuje opatření vedoucí ke snížení energetické náročnosti budov, a to několika způsoby, především však zateplením obvodových plášťů a výměnou výplní stavebních otvorů (dveří a oken). Dále také podporuje výstavbu nových budov, které mají velmi malou energetickou náročnost (tyto budovy se blíží standardu pasivního domu</w:t>
      </w:r>
      <w:r>
        <w:rPr>
          <w:vertAlign w:val="superscript"/>
        </w:rPr>
        <w:footnoteReference w:id="78"/>
      </w:r>
      <w:r>
        <w:rPr>
          <w:rFonts w:cs="Times New Roman"/>
          <w:szCs w:val="24"/>
        </w:rPr>
        <w:t>), výměnu neekologických zdrojů tepla za efektivnější, k životnímu prostředí šetrné zdroje (například tepelné čerpadlo nebo kotel na biomasu) a instalaci technologií, které využívají obnovitelné energetické zdroje a rekuperace tepla</w:t>
      </w:r>
      <w:r>
        <w:rPr>
          <w:rStyle w:val="Znakapoznpodarou"/>
        </w:rPr>
        <w:footnoteReference w:id="79"/>
      </w:r>
      <w:r>
        <w:rPr>
          <w:rFonts w:cs="Times New Roman"/>
          <w:szCs w:val="24"/>
        </w:rPr>
        <w:t xml:space="preserve"> z odpadního vzduchu (</w:t>
      </w:r>
      <w:proofErr w:type="spellStart"/>
      <w:r>
        <w:rPr>
          <w:rFonts w:cs="Times New Roman"/>
          <w:szCs w:val="24"/>
        </w:rPr>
        <w:t>fotovoltaické</w:t>
      </w:r>
      <w:proofErr w:type="spellEnd"/>
      <w:r>
        <w:rPr>
          <w:rFonts w:cs="Times New Roman"/>
          <w:szCs w:val="24"/>
        </w:rPr>
        <w:t xml:space="preserve"> a solární termické systémy nebo jednotky nuceného větrání s rekuperací). Princip pro přiznání výše dotace je jednoduchý – čím více se sníží energetická náročnost budovy díky realizaci opatření, tím větší je částka finanční podpory. Program se dělí v závislosti na typu dotovaného objektu na:</w:t>
      </w:r>
    </w:p>
    <w:p w:rsidR="00C135F5" w:rsidRDefault="00C135F5" w:rsidP="00C135F5">
      <w:pPr>
        <w:pStyle w:val="Odstavecseseznamem"/>
        <w:numPr>
          <w:ilvl w:val="0"/>
          <w:numId w:val="19"/>
        </w:numPr>
        <w:spacing w:after="160" w:line="360" w:lineRule="auto"/>
        <w:jc w:val="both"/>
        <w:rPr>
          <w:rFonts w:cs="Times New Roman"/>
          <w:szCs w:val="24"/>
        </w:rPr>
      </w:pPr>
      <w:r>
        <w:rPr>
          <w:rFonts w:cs="Times New Roman"/>
          <w:szCs w:val="24"/>
        </w:rPr>
        <w:t>Podprogram Nová zelená úsporám – bytové domy,</w:t>
      </w:r>
    </w:p>
    <w:p w:rsidR="00C135F5" w:rsidRDefault="00C135F5" w:rsidP="00C135F5">
      <w:pPr>
        <w:pStyle w:val="Odstavecseseznamem"/>
        <w:numPr>
          <w:ilvl w:val="0"/>
          <w:numId w:val="19"/>
        </w:numPr>
        <w:spacing w:after="160" w:line="360" w:lineRule="auto"/>
        <w:jc w:val="both"/>
        <w:rPr>
          <w:rFonts w:cs="Times New Roman"/>
          <w:szCs w:val="24"/>
        </w:rPr>
      </w:pPr>
      <w:r>
        <w:rPr>
          <w:rFonts w:cs="Times New Roman"/>
          <w:szCs w:val="24"/>
        </w:rPr>
        <w:t>Podprogram Nová zelená úsporám – rodinné domy.</w:t>
      </w:r>
    </w:p>
    <w:p w:rsidR="00C135F5" w:rsidRDefault="00C135F5" w:rsidP="00C135F5">
      <w:pPr>
        <w:rPr>
          <w:rFonts w:cs="Times New Roman"/>
          <w:szCs w:val="24"/>
        </w:rPr>
      </w:pPr>
      <w:r>
        <w:rPr>
          <w:rFonts w:cs="Times New Roman"/>
          <w:szCs w:val="24"/>
        </w:rPr>
        <w:t>V každém z podprogramů jsou definovány podporované oblasti, které se značí velkými písmeny, tyto oblasti a také jejich podoblasti určují jednotlivé možnosti dotací.</w:t>
      </w:r>
    </w:p>
    <w:p w:rsidR="00C135F5" w:rsidRDefault="00C135F5" w:rsidP="00C135F5">
      <w:pPr>
        <w:rPr>
          <w:rFonts w:cs="Times New Roman"/>
          <w:szCs w:val="24"/>
        </w:rPr>
      </w:pPr>
      <w:r>
        <w:rPr>
          <w:rFonts w:cs="Times New Roman"/>
          <w:szCs w:val="24"/>
        </w:rPr>
        <w:t>Oblast podpory pro bytové domy:</w:t>
      </w:r>
    </w:p>
    <w:p w:rsidR="00C135F5" w:rsidRDefault="00C135F5" w:rsidP="00C135F5">
      <w:pPr>
        <w:pStyle w:val="Odstavecseseznamem"/>
        <w:numPr>
          <w:ilvl w:val="0"/>
          <w:numId w:val="20"/>
        </w:numPr>
        <w:spacing w:after="160" w:line="360" w:lineRule="auto"/>
        <w:jc w:val="both"/>
        <w:rPr>
          <w:rFonts w:cs="Times New Roman"/>
          <w:szCs w:val="24"/>
        </w:rPr>
      </w:pPr>
      <w:r>
        <w:rPr>
          <w:rFonts w:cs="Times New Roman"/>
          <w:szCs w:val="24"/>
        </w:rPr>
        <w:t>Snižování energetické náročnosti bytových domů již postavených</w:t>
      </w:r>
    </w:p>
    <w:p w:rsidR="00C135F5" w:rsidRDefault="00C135F5" w:rsidP="00C135F5">
      <w:pPr>
        <w:pStyle w:val="Odstavecseseznamem"/>
        <w:numPr>
          <w:ilvl w:val="0"/>
          <w:numId w:val="21"/>
        </w:numPr>
        <w:spacing w:after="160" w:line="360" w:lineRule="auto"/>
        <w:ind w:left="993"/>
        <w:jc w:val="both"/>
        <w:rPr>
          <w:rFonts w:cs="Times New Roman"/>
          <w:szCs w:val="24"/>
        </w:rPr>
      </w:pPr>
      <w:r>
        <w:rPr>
          <w:rFonts w:cs="Times New Roman"/>
          <w:szCs w:val="24"/>
        </w:rPr>
        <w:t>dotace na výměnu elektrického vytápění za systémy s tepelnými čerpadly,</w:t>
      </w:r>
    </w:p>
    <w:p w:rsidR="00C135F5" w:rsidRDefault="00C135F5" w:rsidP="00C135F5">
      <w:pPr>
        <w:pStyle w:val="Odstavecseseznamem"/>
        <w:numPr>
          <w:ilvl w:val="0"/>
          <w:numId w:val="21"/>
        </w:numPr>
        <w:spacing w:after="160" w:line="360" w:lineRule="auto"/>
        <w:ind w:left="993"/>
        <w:jc w:val="both"/>
        <w:rPr>
          <w:rFonts w:cs="Times New Roman"/>
          <w:szCs w:val="24"/>
        </w:rPr>
      </w:pPr>
      <w:r>
        <w:rPr>
          <w:rFonts w:cs="Times New Roman"/>
          <w:szCs w:val="24"/>
        </w:rPr>
        <w:t>dotace na zateplení obálky budovy – vyměněním dveří a oken, zateplením obvodových stěn, podlahy, stropu, střechy,</w:t>
      </w:r>
    </w:p>
    <w:p w:rsidR="00C135F5" w:rsidRDefault="00C135F5" w:rsidP="00C135F5">
      <w:pPr>
        <w:pStyle w:val="Odstavecseseznamem"/>
        <w:numPr>
          <w:ilvl w:val="0"/>
          <w:numId w:val="21"/>
        </w:numPr>
        <w:spacing w:after="160" w:line="360" w:lineRule="auto"/>
        <w:ind w:left="993"/>
        <w:jc w:val="both"/>
        <w:rPr>
          <w:rFonts w:cs="Times New Roman"/>
          <w:szCs w:val="24"/>
        </w:rPr>
      </w:pPr>
      <w:r>
        <w:rPr>
          <w:rFonts w:cs="Times New Roman"/>
          <w:szCs w:val="24"/>
        </w:rPr>
        <w:t>dotace na instalaci systémů nuceného větrání s rekuperací tepla z odpadního vzduchu,</w:t>
      </w:r>
    </w:p>
    <w:p w:rsidR="00C135F5" w:rsidRDefault="00C135F5" w:rsidP="00C135F5">
      <w:pPr>
        <w:pStyle w:val="Odstavecseseznamem"/>
        <w:numPr>
          <w:ilvl w:val="0"/>
          <w:numId w:val="21"/>
        </w:numPr>
        <w:spacing w:after="160" w:line="360" w:lineRule="auto"/>
        <w:ind w:left="993"/>
        <w:jc w:val="both"/>
        <w:rPr>
          <w:rFonts w:cs="Times New Roman"/>
          <w:szCs w:val="24"/>
        </w:rPr>
      </w:pPr>
      <w:r>
        <w:rPr>
          <w:rFonts w:cs="Times New Roman"/>
          <w:szCs w:val="24"/>
        </w:rPr>
        <w:t>dotace na výměnu neekologického zdroje tepla (kotel spalující uhlí, uhelné brikety, koks či mazut) za efektivní a ekologicky šetrné zdroje (kotel spalující biomasu, plynový kondenzační kotel nebo tepelné čerpadlo),</w:t>
      </w:r>
    </w:p>
    <w:p w:rsidR="00C135F5" w:rsidRDefault="00C135F5" w:rsidP="00C135F5">
      <w:pPr>
        <w:pStyle w:val="Odstavecseseznamem"/>
        <w:numPr>
          <w:ilvl w:val="0"/>
          <w:numId w:val="21"/>
        </w:numPr>
        <w:spacing w:after="160" w:line="360" w:lineRule="auto"/>
        <w:ind w:left="993"/>
        <w:jc w:val="both"/>
        <w:rPr>
          <w:rFonts w:cs="Times New Roman"/>
          <w:szCs w:val="24"/>
        </w:rPr>
      </w:pPr>
      <w:r>
        <w:rPr>
          <w:rFonts w:cs="Times New Roman"/>
          <w:szCs w:val="24"/>
        </w:rPr>
        <w:t>dotace na instalaci solárních termických systémů,</w:t>
      </w:r>
    </w:p>
    <w:p w:rsidR="00C135F5" w:rsidRDefault="00C135F5" w:rsidP="00C135F5">
      <w:pPr>
        <w:pStyle w:val="Odstavecseseznamem"/>
        <w:numPr>
          <w:ilvl w:val="0"/>
          <w:numId w:val="21"/>
        </w:numPr>
        <w:spacing w:after="160" w:line="360" w:lineRule="auto"/>
        <w:ind w:left="993"/>
        <w:jc w:val="both"/>
        <w:rPr>
          <w:rFonts w:cs="Times New Roman"/>
          <w:szCs w:val="24"/>
        </w:rPr>
      </w:pPr>
      <w:r>
        <w:rPr>
          <w:rFonts w:cs="Times New Roman"/>
          <w:szCs w:val="24"/>
        </w:rPr>
        <w:lastRenderedPageBreak/>
        <w:t>opatření mohou být prováděna samostatně nebo různě kombinovaná.</w:t>
      </w:r>
    </w:p>
    <w:p w:rsidR="00C135F5" w:rsidRDefault="00C135F5" w:rsidP="00C135F5">
      <w:pPr>
        <w:rPr>
          <w:rFonts w:cs="Times New Roman"/>
          <w:szCs w:val="24"/>
        </w:rPr>
      </w:pPr>
      <w:r>
        <w:rPr>
          <w:rFonts w:cs="Times New Roman"/>
          <w:szCs w:val="24"/>
        </w:rPr>
        <w:t>Oblasti podpory pro rodinné domy:</w:t>
      </w:r>
    </w:p>
    <w:p w:rsidR="00C135F5" w:rsidRDefault="00C135F5" w:rsidP="00C135F5">
      <w:pPr>
        <w:pStyle w:val="Odstavecseseznamem"/>
        <w:numPr>
          <w:ilvl w:val="0"/>
          <w:numId w:val="22"/>
        </w:numPr>
        <w:spacing w:after="160" w:line="360" w:lineRule="auto"/>
        <w:jc w:val="both"/>
        <w:rPr>
          <w:rFonts w:cs="Times New Roman"/>
          <w:szCs w:val="24"/>
        </w:rPr>
      </w:pPr>
      <w:r>
        <w:rPr>
          <w:rFonts w:cs="Times New Roman"/>
          <w:szCs w:val="24"/>
        </w:rPr>
        <w:t>Snižování energetické náročnosti rodinných domů již postavených</w:t>
      </w:r>
    </w:p>
    <w:p w:rsidR="00C135F5" w:rsidRDefault="00C135F5" w:rsidP="00C135F5">
      <w:pPr>
        <w:pStyle w:val="Odstavecseseznamem"/>
        <w:numPr>
          <w:ilvl w:val="0"/>
          <w:numId w:val="23"/>
        </w:numPr>
        <w:spacing w:after="160" w:line="360" w:lineRule="auto"/>
        <w:ind w:left="993"/>
        <w:jc w:val="both"/>
        <w:rPr>
          <w:rFonts w:cs="Times New Roman"/>
          <w:szCs w:val="24"/>
        </w:rPr>
      </w:pPr>
      <w:r>
        <w:rPr>
          <w:rFonts w:cs="Times New Roman"/>
          <w:szCs w:val="24"/>
        </w:rPr>
        <w:t>dotace na zateplení obálky budovy – vyměněním dveří a oken, zateplením obvodových stěn, podlahy, stropu, střechy,</w:t>
      </w:r>
    </w:p>
    <w:p w:rsidR="00C135F5" w:rsidRDefault="00C135F5" w:rsidP="00C135F5">
      <w:pPr>
        <w:pStyle w:val="Odstavecseseznamem"/>
        <w:numPr>
          <w:ilvl w:val="0"/>
          <w:numId w:val="23"/>
        </w:numPr>
        <w:spacing w:after="160" w:line="360" w:lineRule="auto"/>
        <w:ind w:left="993"/>
        <w:jc w:val="both"/>
        <w:rPr>
          <w:rFonts w:cs="Times New Roman"/>
          <w:szCs w:val="24"/>
        </w:rPr>
      </w:pPr>
      <w:r>
        <w:rPr>
          <w:rFonts w:cs="Times New Roman"/>
          <w:szCs w:val="24"/>
        </w:rPr>
        <w:t>podporují se dílčí i komplexní opatření.</w:t>
      </w:r>
    </w:p>
    <w:p w:rsidR="00C135F5" w:rsidRDefault="00C135F5" w:rsidP="00C135F5">
      <w:pPr>
        <w:pStyle w:val="Odstavecseseznamem"/>
        <w:numPr>
          <w:ilvl w:val="0"/>
          <w:numId w:val="22"/>
        </w:numPr>
        <w:spacing w:after="160" w:line="360" w:lineRule="auto"/>
        <w:jc w:val="both"/>
        <w:rPr>
          <w:rFonts w:cs="Times New Roman"/>
          <w:szCs w:val="24"/>
        </w:rPr>
      </w:pPr>
      <w:r>
        <w:rPr>
          <w:rFonts w:cs="Times New Roman"/>
          <w:szCs w:val="24"/>
        </w:rPr>
        <w:t>Výstavba rodinných domů s velmi malou energetickou náročností</w:t>
      </w:r>
    </w:p>
    <w:p w:rsidR="00C135F5" w:rsidRDefault="00C135F5" w:rsidP="00C135F5">
      <w:pPr>
        <w:pStyle w:val="Odstavecseseznamem"/>
        <w:numPr>
          <w:ilvl w:val="0"/>
          <w:numId w:val="23"/>
        </w:numPr>
        <w:spacing w:after="160" w:line="360" w:lineRule="auto"/>
        <w:ind w:left="993"/>
        <w:jc w:val="both"/>
        <w:rPr>
          <w:rFonts w:cs="Times New Roman"/>
          <w:szCs w:val="24"/>
        </w:rPr>
      </w:pPr>
      <w:r>
        <w:rPr>
          <w:rFonts w:cs="Times New Roman"/>
          <w:szCs w:val="24"/>
        </w:rPr>
        <w:t>dotace na výstavbu nových rodinných domů s velmi malou energetickou náročností.</w:t>
      </w:r>
    </w:p>
    <w:p w:rsidR="00C135F5" w:rsidRDefault="00C135F5" w:rsidP="00C135F5">
      <w:pPr>
        <w:pStyle w:val="Odstavecseseznamem"/>
        <w:numPr>
          <w:ilvl w:val="0"/>
          <w:numId w:val="22"/>
        </w:numPr>
        <w:spacing w:after="160" w:line="360" w:lineRule="auto"/>
        <w:jc w:val="both"/>
        <w:rPr>
          <w:rFonts w:cs="Times New Roman"/>
          <w:szCs w:val="24"/>
        </w:rPr>
      </w:pPr>
      <w:r>
        <w:rPr>
          <w:rFonts w:cs="Times New Roman"/>
          <w:szCs w:val="24"/>
        </w:rPr>
        <w:t>Efektivní využití zdrojů energie</w:t>
      </w:r>
    </w:p>
    <w:p w:rsidR="00C135F5" w:rsidRDefault="00C135F5" w:rsidP="00C135F5">
      <w:pPr>
        <w:pStyle w:val="Odstavecseseznamem"/>
        <w:numPr>
          <w:ilvl w:val="0"/>
          <w:numId w:val="23"/>
        </w:numPr>
        <w:spacing w:after="160" w:line="360" w:lineRule="auto"/>
        <w:ind w:left="993"/>
        <w:jc w:val="both"/>
        <w:rPr>
          <w:rFonts w:cs="Times New Roman"/>
          <w:szCs w:val="24"/>
        </w:rPr>
      </w:pPr>
      <w:r>
        <w:rPr>
          <w:rFonts w:cs="Times New Roman"/>
          <w:szCs w:val="24"/>
        </w:rPr>
        <w:t>dotace na výměnu elektrického vytápění za systémy s tepelným čerpadlem,</w:t>
      </w:r>
    </w:p>
    <w:p w:rsidR="00C135F5" w:rsidRDefault="00C135F5" w:rsidP="00C135F5">
      <w:pPr>
        <w:pStyle w:val="Odstavecseseznamem"/>
        <w:numPr>
          <w:ilvl w:val="0"/>
          <w:numId w:val="23"/>
        </w:numPr>
        <w:spacing w:after="160" w:line="360" w:lineRule="auto"/>
        <w:ind w:left="993"/>
        <w:jc w:val="both"/>
        <w:rPr>
          <w:rFonts w:cs="Times New Roman"/>
          <w:szCs w:val="24"/>
        </w:rPr>
      </w:pPr>
      <w:r>
        <w:rPr>
          <w:rFonts w:cs="Times New Roman"/>
          <w:szCs w:val="24"/>
        </w:rPr>
        <w:t>dotace na instalaci systémů nuceného větrání s rekuperací tepla z odpadního vzduchu,</w:t>
      </w:r>
    </w:p>
    <w:p w:rsidR="00C135F5" w:rsidRDefault="00C135F5" w:rsidP="00C135F5">
      <w:pPr>
        <w:pStyle w:val="Odstavecseseznamem"/>
        <w:numPr>
          <w:ilvl w:val="0"/>
          <w:numId w:val="23"/>
        </w:numPr>
        <w:spacing w:after="160" w:line="360" w:lineRule="auto"/>
        <w:ind w:left="993"/>
        <w:jc w:val="both"/>
        <w:rPr>
          <w:rFonts w:cs="Times New Roman"/>
          <w:szCs w:val="24"/>
        </w:rPr>
      </w:pPr>
      <w:r>
        <w:rPr>
          <w:rFonts w:cs="Times New Roman"/>
          <w:szCs w:val="24"/>
        </w:rPr>
        <w:t>dotace na výměnu neekologického zdroje tepla (kotel spalující uhlí, uhelné brikety, koks či mazut) za efektivní a ekologicky šetrné zdroje (kotel spalující biomasu, plynový kondenzační kotel nebo tepelné čerpadlo),</w:t>
      </w:r>
    </w:p>
    <w:p w:rsidR="00C135F5" w:rsidRDefault="00C135F5" w:rsidP="00C135F5">
      <w:pPr>
        <w:pStyle w:val="Odstavecseseznamem"/>
        <w:numPr>
          <w:ilvl w:val="0"/>
          <w:numId w:val="23"/>
        </w:numPr>
        <w:spacing w:after="160" w:line="360" w:lineRule="auto"/>
        <w:ind w:left="993"/>
        <w:jc w:val="both"/>
        <w:rPr>
          <w:rFonts w:cs="Times New Roman"/>
          <w:szCs w:val="24"/>
        </w:rPr>
      </w:pPr>
      <w:r>
        <w:rPr>
          <w:rFonts w:cs="Times New Roman"/>
          <w:szCs w:val="24"/>
        </w:rPr>
        <w:t xml:space="preserve">dotace na instalaci </w:t>
      </w:r>
      <w:proofErr w:type="spellStart"/>
      <w:r>
        <w:rPr>
          <w:rFonts w:cs="Times New Roman"/>
          <w:szCs w:val="24"/>
        </w:rPr>
        <w:t>fotovoltaických</w:t>
      </w:r>
      <w:proofErr w:type="spellEnd"/>
      <w:r>
        <w:rPr>
          <w:rFonts w:cs="Times New Roman"/>
          <w:szCs w:val="24"/>
        </w:rPr>
        <w:t xml:space="preserve"> nebo solárních termických systémů.</w:t>
      </w:r>
    </w:p>
    <w:p w:rsidR="00C135F5" w:rsidRDefault="00C135F5" w:rsidP="00C135F5">
      <w:pPr>
        <w:rPr>
          <w:rFonts w:cs="Times New Roman"/>
          <w:szCs w:val="24"/>
        </w:rPr>
      </w:pPr>
      <w:r>
        <w:rPr>
          <w:rFonts w:cs="Times New Roman"/>
          <w:szCs w:val="24"/>
        </w:rPr>
        <w:t>Oprávněně mohou žádat a přijímat podporu vlastníci bytových domů a vlastníci nebo stavebníci rodinných domů – například:</w:t>
      </w:r>
    </w:p>
    <w:p w:rsidR="00C135F5" w:rsidRDefault="00C135F5" w:rsidP="00C135F5">
      <w:pPr>
        <w:pStyle w:val="Odstavecseseznamem"/>
        <w:numPr>
          <w:ilvl w:val="0"/>
          <w:numId w:val="24"/>
        </w:numPr>
        <w:spacing w:after="160" w:line="360" w:lineRule="auto"/>
        <w:ind w:left="993"/>
        <w:jc w:val="both"/>
        <w:rPr>
          <w:rFonts w:cs="Times New Roman"/>
          <w:szCs w:val="24"/>
        </w:rPr>
      </w:pPr>
      <w:r>
        <w:rPr>
          <w:rFonts w:cs="Times New Roman"/>
          <w:szCs w:val="24"/>
        </w:rPr>
        <w:t>fyzické osoby podnikatelé i nepodnikatelé,</w:t>
      </w:r>
    </w:p>
    <w:p w:rsidR="00C135F5" w:rsidRDefault="00C135F5" w:rsidP="00C135F5">
      <w:pPr>
        <w:pStyle w:val="Odstavecseseznamem"/>
        <w:numPr>
          <w:ilvl w:val="0"/>
          <w:numId w:val="24"/>
        </w:numPr>
        <w:spacing w:after="160" w:line="360" w:lineRule="auto"/>
        <w:ind w:left="993"/>
        <w:jc w:val="both"/>
        <w:rPr>
          <w:rFonts w:cs="Times New Roman"/>
          <w:szCs w:val="24"/>
        </w:rPr>
      </w:pPr>
      <w:r>
        <w:rPr>
          <w:rFonts w:cs="Times New Roman"/>
          <w:szCs w:val="24"/>
        </w:rPr>
        <w:t>bytová družstva,</w:t>
      </w:r>
    </w:p>
    <w:p w:rsidR="00C135F5" w:rsidRDefault="00C135F5" w:rsidP="00C135F5">
      <w:pPr>
        <w:pStyle w:val="Odstavecseseznamem"/>
        <w:numPr>
          <w:ilvl w:val="0"/>
          <w:numId w:val="24"/>
        </w:numPr>
        <w:spacing w:after="160" w:line="360" w:lineRule="auto"/>
        <w:ind w:left="993"/>
        <w:jc w:val="both"/>
        <w:rPr>
          <w:rFonts w:cs="Times New Roman"/>
          <w:szCs w:val="24"/>
        </w:rPr>
      </w:pPr>
      <w:r>
        <w:rPr>
          <w:rFonts w:cs="Times New Roman"/>
          <w:szCs w:val="24"/>
        </w:rPr>
        <w:t>společenství vlastníků jednotek,</w:t>
      </w:r>
    </w:p>
    <w:p w:rsidR="00C135F5" w:rsidRDefault="00C135F5" w:rsidP="00C135F5">
      <w:pPr>
        <w:pStyle w:val="Odstavecseseznamem"/>
        <w:numPr>
          <w:ilvl w:val="0"/>
          <w:numId w:val="24"/>
        </w:numPr>
        <w:spacing w:after="160" w:line="360" w:lineRule="auto"/>
        <w:ind w:left="993"/>
        <w:jc w:val="both"/>
        <w:rPr>
          <w:rFonts w:cs="Times New Roman"/>
          <w:szCs w:val="24"/>
        </w:rPr>
      </w:pPr>
      <w:r>
        <w:rPr>
          <w:rFonts w:cs="Times New Roman"/>
          <w:szCs w:val="24"/>
        </w:rPr>
        <w:t>podnikatelské subjekty,</w:t>
      </w:r>
    </w:p>
    <w:p w:rsidR="00C135F5" w:rsidRDefault="00C135F5" w:rsidP="00C135F5">
      <w:pPr>
        <w:pStyle w:val="Odstavecseseznamem"/>
        <w:numPr>
          <w:ilvl w:val="0"/>
          <w:numId w:val="24"/>
        </w:numPr>
        <w:spacing w:after="160" w:line="360" w:lineRule="auto"/>
        <w:ind w:left="993"/>
        <w:jc w:val="both"/>
        <w:rPr>
          <w:rFonts w:cs="Times New Roman"/>
          <w:szCs w:val="24"/>
        </w:rPr>
      </w:pPr>
      <w:r>
        <w:rPr>
          <w:rFonts w:cs="Times New Roman"/>
          <w:szCs w:val="24"/>
        </w:rPr>
        <w:t>města a obce (včetně městských částí),</w:t>
      </w:r>
    </w:p>
    <w:p w:rsidR="00C135F5" w:rsidRDefault="00C135F5" w:rsidP="00C135F5">
      <w:pPr>
        <w:pStyle w:val="Odstavecseseznamem"/>
        <w:numPr>
          <w:ilvl w:val="0"/>
          <w:numId w:val="24"/>
        </w:numPr>
        <w:spacing w:after="160" w:line="360" w:lineRule="auto"/>
        <w:ind w:left="993"/>
        <w:jc w:val="both"/>
        <w:rPr>
          <w:rFonts w:cs="Times New Roman"/>
          <w:szCs w:val="24"/>
        </w:rPr>
      </w:pPr>
      <w:r>
        <w:rPr>
          <w:rFonts w:cs="Times New Roman"/>
          <w:szCs w:val="24"/>
        </w:rPr>
        <w:t>případně další právnické osoby.</w:t>
      </w:r>
    </w:p>
    <w:p w:rsidR="00C135F5" w:rsidRDefault="00C135F5" w:rsidP="00C135F5">
      <w:pPr>
        <w:rPr>
          <w:rFonts w:cs="Times New Roman"/>
          <w:szCs w:val="24"/>
        </w:rPr>
      </w:pPr>
      <w:r>
        <w:rPr>
          <w:rFonts w:cs="Times New Roman"/>
          <w:szCs w:val="24"/>
        </w:rPr>
        <w:t>Bližší upřesnění oprávněných žadatelů pro jednotlivé oblasti podpory lze nalézt v Závazných pokynech v sekci Oprávnění žadatelé.</w:t>
      </w:r>
    </w:p>
    <w:p w:rsidR="00C135F5" w:rsidRDefault="00C135F5" w:rsidP="00C135F5">
      <w:r>
        <w:t>Žádost o podporu se přijímá pouze elektronicky, na základě výzvy k podání žádosti. Žádost lze podat před zahájením, v průběhu nebo i po dokončení realizace podporovaného opatření. Za způsobilé se považují jen výdaje na dodávky nebo služby, které byly prokazatelně dokončené po rozhodném datu stanoveném následovně – maximálně 24 měsíců před datem vložení žádosti do informačního systému a zároveň ne dříve, než:</w:t>
      </w:r>
    </w:p>
    <w:p w:rsidR="00C135F5" w:rsidRDefault="00C135F5" w:rsidP="00C135F5">
      <w:pPr>
        <w:pStyle w:val="Odstavecseseznamem"/>
        <w:numPr>
          <w:ilvl w:val="0"/>
          <w:numId w:val="25"/>
        </w:numPr>
        <w:spacing w:after="160" w:line="360" w:lineRule="auto"/>
        <w:jc w:val="both"/>
        <w:rPr>
          <w:rFonts w:cs="Times New Roman"/>
          <w:szCs w:val="24"/>
        </w:rPr>
      </w:pPr>
      <w:r>
        <w:rPr>
          <w:rFonts w:cs="Times New Roman"/>
          <w:szCs w:val="24"/>
        </w:rPr>
        <w:lastRenderedPageBreak/>
        <w:t>1. 1. 2014 – toto se vztahuje na podprogram rodinné domy,</w:t>
      </w:r>
    </w:p>
    <w:p w:rsidR="00C135F5" w:rsidRDefault="00C135F5" w:rsidP="00C135F5">
      <w:pPr>
        <w:pStyle w:val="Odstavecseseznamem"/>
        <w:numPr>
          <w:ilvl w:val="0"/>
          <w:numId w:val="25"/>
        </w:numPr>
        <w:spacing w:after="160" w:line="360" w:lineRule="auto"/>
        <w:jc w:val="both"/>
        <w:rPr>
          <w:rFonts w:cs="Times New Roman"/>
          <w:szCs w:val="24"/>
        </w:rPr>
      </w:pPr>
      <w:r>
        <w:rPr>
          <w:rFonts w:cs="Times New Roman"/>
          <w:szCs w:val="24"/>
        </w:rPr>
        <w:t>1. 1. 2015 – toto se vztahuje na podprogram bytové domy.</w:t>
      </w:r>
    </w:p>
    <w:p w:rsidR="00C135F5" w:rsidRDefault="00C135F5" w:rsidP="00C135F5">
      <w:pPr>
        <w:rPr>
          <w:rFonts w:cs="Times New Roman"/>
          <w:szCs w:val="24"/>
        </w:rPr>
      </w:pPr>
    </w:p>
    <w:p w:rsidR="00C135F5" w:rsidRDefault="00C135F5" w:rsidP="00C135F5">
      <w:pPr>
        <w:pStyle w:val="Nadpis2"/>
        <w:numPr>
          <w:ilvl w:val="1"/>
          <w:numId w:val="33"/>
        </w:numPr>
        <w:rPr>
          <w:rFonts w:cstheme="majorBidi"/>
          <w:szCs w:val="26"/>
        </w:rPr>
      </w:pPr>
      <w:bookmarkStart w:id="66" w:name="_Toc440052178"/>
      <w:r>
        <w:t>Podmínky pro získání dotace</w:t>
      </w:r>
      <w:bookmarkEnd w:id="66"/>
    </w:p>
    <w:p w:rsidR="00C135F5" w:rsidRDefault="00C135F5" w:rsidP="00C135F5">
      <w:pPr>
        <w:pStyle w:val="Nadpis3"/>
        <w:numPr>
          <w:ilvl w:val="2"/>
          <w:numId w:val="33"/>
        </w:numPr>
        <w:spacing w:before="120"/>
      </w:pPr>
      <w:bookmarkStart w:id="67" w:name="_Toc440052179"/>
      <w:r>
        <w:t>Bytové domy</w:t>
      </w:r>
      <w:bookmarkEnd w:id="67"/>
    </w:p>
    <w:p w:rsidR="00C135F5" w:rsidRDefault="00C135F5" w:rsidP="00C135F5">
      <w:r>
        <w:t>U bytových domů je pouze jediná oblast podpory, a to oblast A. Ta je zaměřena na snižování energetické náročnosti bytových domů již postavených</w:t>
      </w:r>
      <w:r>
        <w:rPr>
          <w:rStyle w:val="Znakapoznpodarou"/>
        </w:rPr>
        <w:footnoteReference w:id="80"/>
      </w:r>
      <w:r>
        <w:t xml:space="preserve">. Stavební opatření lze provádět samostatně nebo v různých kombinacích, je na vůli žadatele, jestli realizuje zateplení bytového domu a zároveň např. výměnu zdroje tepla pro vytápění nebo provede např. pouze instalaci technologií, které využívají obnovitelné energetické zdroje. </w:t>
      </w:r>
    </w:p>
    <w:p w:rsidR="00C135F5" w:rsidRDefault="00C135F5" w:rsidP="00C135F5">
      <w:r>
        <w:t>Není uvedeno, co všechno je potřeba udělat pro získání dotace, ale jsou stanoveny výsledky (např. výsledné hodnoty sledovaných technických parametrů či pokles vypočtené měrné neobnovitelné primární energie E</w:t>
      </w:r>
      <w:r>
        <w:rPr>
          <w:vertAlign w:val="subscript"/>
        </w:rPr>
        <w:t>PN,A</w:t>
      </w:r>
      <w:r>
        <w:t xml:space="preserve"> v procentech). Platí zde základní pravidlo – čím větší počet opatření, které vedou k úspoře energie, žadatel o dotaci provede, tím vyšší podporu dostane. Oblast podpory A se podle dosažených energetických parametrů budovy po provedení úsporných opatření dělí na tři podoblasti podpory: A.0, A.1 a A.2. </w:t>
      </w:r>
    </w:p>
    <w:p w:rsidR="00C135F5" w:rsidRDefault="00C135F5" w:rsidP="00C135F5">
      <w:pPr>
        <w:pStyle w:val="Titulek"/>
        <w:ind w:firstLine="0"/>
      </w:pPr>
      <w:bookmarkStart w:id="68" w:name="_Toc440029291"/>
      <w:r>
        <w:rPr>
          <w:b/>
        </w:rPr>
        <w:t xml:space="preserve">Tab. </w:t>
      </w:r>
      <w:r>
        <w:rPr>
          <w:b/>
        </w:rPr>
        <w:fldChar w:fldCharType="begin"/>
      </w:r>
      <w:r>
        <w:rPr>
          <w:b/>
        </w:rPr>
        <w:instrText xml:space="preserve"> SEQ Tab. \* ARABIC </w:instrText>
      </w:r>
      <w:r>
        <w:rPr>
          <w:b/>
        </w:rPr>
        <w:fldChar w:fldCharType="separate"/>
      </w:r>
      <w:r w:rsidR="00905622">
        <w:rPr>
          <w:b/>
          <w:noProof/>
        </w:rPr>
        <w:t>1</w:t>
      </w:r>
      <w:r>
        <w:rPr>
          <w:b/>
        </w:rPr>
        <w:fldChar w:fldCharType="end"/>
      </w:r>
      <w:r>
        <w:t xml:space="preserve"> – Požadované parametry dle podoblasti podpory uvádí následující tabulky</w:t>
      </w:r>
      <w:r>
        <w:rPr>
          <w:rStyle w:val="Znakapoznpodarou"/>
        </w:rPr>
        <w:footnoteReference w:id="81"/>
      </w:r>
      <w:bookmarkEnd w:id="68"/>
    </w:p>
    <w:tbl>
      <w:tblPr>
        <w:tblStyle w:val="Mkatabulky"/>
        <w:tblW w:w="8500" w:type="dxa"/>
        <w:tblLook w:val="04A0" w:firstRow="1" w:lastRow="0" w:firstColumn="1" w:lastColumn="0" w:noHBand="0" w:noVBand="1"/>
      </w:tblPr>
      <w:tblGrid>
        <w:gridCol w:w="4531"/>
        <w:gridCol w:w="1323"/>
        <w:gridCol w:w="1323"/>
        <w:gridCol w:w="1323"/>
      </w:tblGrid>
      <w:tr w:rsidR="00C135F5" w:rsidTr="00C135F5">
        <w:tc>
          <w:tcPr>
            <w:tcW w:w="453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rPr>
                <w:b/>
              </w:rPr>
            </w:pPr>
            <w:r>
              <w:rPr>
                <w:b/>
              </w:rPr>
              <w:t>Sledovaný parametr</w:t>
            </w:r>
          </w:p>
        </w:tc>
        <w:tc>
          <w:tcPr>
            <w:tcW w:w="132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A.0</w:t>
            </w:r>
          </w:p>
        </w:tc>
        <w:tc>
          <w:tcPr>
            <w:tcW w:w="132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A.1</w:t>
            </w:r>
          </w:p>
        </w:tc>
        <w:tc>
          <w:tcPr>
            <w:tcW w:w="132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A.2</w:t>
            </w:r>
          </w:p>
        </w:tc>
      </w:tr>
      <w:tr w:rsidR="00C135F5" w:rsidTr="00C135F5">
        <w:tc>
          <w:tcPr>
            <w:tcW w:w="4531"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t>Dosažená klasifikační třída neobnovitelné primární energie E</w:t>
            </w:r>
            <w:r>
              <w:rPr>
                <w:vertAlign w:val="subscript"/>
              </w:rPr>
              <w:t>PN,A</w:t>
            </w:r>
          </w:p>
        </w:tc>
        <w:tc>
          <w:tcPr>
            <w:tcW w:w="1323"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Bez požadavku</w:t>
            </w:r>
          </w:p>
        </w:tc>
        <w:tc>
          <w:tcPr>
            <w:tcW w:w="1323"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w:t>
            </w:r>
            <w:r>
              <w:rPr>
                <w:rStyle w:val="Znakapoznpodarou"/>
              </w:rPr>
              <w:footnoteReference w:id="82"/>
            </w:r>
          </w:p>
        </w:tc>
        <w:tc>
          <w:tcPr>
            <w:tcW w:w="1323"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A – B</w:t>
            </w:r>
          </w:p>
        </w:tc>
      </w:tr>
      <w:tr w:rsidR="00C135F5" w:rsidTr="00C135F5">
        <w:tc>
          <w:tcPr>
            <w:tcW w:w="4531" w:type="dxa"/>
            <w:tcBorders>
              <w:top w:val="single" w:sz="4" w:space="0" w:color="auto"/>
              <w:left w:val="single" w:sz="4" w:space="0" w:color="auto"/>
              <w:bottom w:val="single" w:sz="4" w:space="0" w:color="auto"/>
              <w:right w:val="single" w:sz="4" w:space="0" w:color="auto"/>
            </w:tcBorders>
            <w:hideMark/>
          </w:tcPr>
          <w:p w:rsidR="00C135F5" w:rsidRDefault="00C135F5">
            <w:pPr>
              <w:spacing w:line="360" w:lineRule="auto"/>
              <w:jc w:val="both"/>
            </w:pPr>
            <w:r>
              <w:t xml:space="preserve">Procentní snížení vypočtené měrné </w:t>
            </w:r>
            <w:r>
              <w:lastRenderedPageBreak/>
              <w:t>neobnovitelné primární energie E</w:t>
            </w:r>
            <w:r>
              <w:rPr>
                <w:vertAlign w:val="subscript"/>
              </w:rPr>
              <w:t>PN,A</w:t>
            </w:r>
            <w:r>
              <w:t xml:space="preserve"> oproti stavu před realizací opatření</w:t>
            </w:r>
          </w:p>
        </w:tc>
        <w:tc>
          <w:tcPr>
            <w:tcW w:w="1323"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Cs/>
              </w:rPr>
              <w:lastRenderedPageBreak/>
              <w:t>≥ 20 %</w:t>
            </w:r>
            <w:r>
              <w:rPr>
                <w:rStyle w:val="Znakapoznpodarou"/>
                <w:bCs/>
              </w:rPr>
              <w:footnoteReference w:id="83"/>
            </w:r>
          </w:p>
        </w:tc>
        <w:tc>
          <w:tcPr>
            <w:tcW w:w="1323"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Cs/>
              </w:rPr>
              <w:t>≥ 30 %</w:t>
            </w:r>
          </w:p>
        </w:tc>
        <w:tc>
          <w:tcPr>
            <w:tcW w:w="1323"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Cs/>
              </w:rPr>
              <w:t>≥ 40 %</w:t>
            </w:r>
          </w:p>
        </w:tc>
      </w:tr>
    </w:tbl>
    <w:p w:rsidR="00C135F5" w:rsidRDefault="00C135F5" w:rsidP="00C135F5"/>
    <w:p w:rsidR="00C135F5" w:rsidRDefault="00C135F5" w:rsidP="00C135F5">
      <w:pPr>
        <w:pStyle w:val="Titulek"/>
        <w:ind w:firstLine="0"/>
        <w:rPr>
          <w:b/>
        </w:rPr>
      </w:pPr>
      <w:bookmarkStart w:id="69" w:name="_Toc440029292"/>
      <w:r>
        <w:rPr>
          <w:b/>
        </w:rPr>
        <w:t xml:space="preserve">Tab. </w:t>
      </w:r>
      <w:r>
        <w:rPr>
          <w:b/>
        </w:rPr>
        <w:fldChar w:fldCharType="begin"/>
      </w:r>
      <w:r>
        <w:rPr>
          <w:b/>
        </w:rPr>
        <w:instrText xml:space="preserve"> SEQ Tab. \* ARABIC </w:instrText>
      </w:r>
      <w:r>
        <w:rPr>
          <w:b/>
        </w:rPr>
        <w:fldChar w:fldCharType="separate"/>
      </w:r>
      <w:r w:rsidR="00905622">
        <w:rPr>
          <w:b/>
          <w:noProof/>
        </w:rPr>
        <w:t>2</w:t>
      </w:r>
      <w:r>
        <w:rPr>
          <w:b/>
        </w:rPr>
        <w:fldChar w:fldCharType="end"/>
      </w:r>
      <w:r>
        <w:rPr>
          <w:b/>
        </w:rPr>
        <w:t xml:space="preserve"> </w:t>
      </w:r>
      <w:r>
        <w:t>– Požadavky na měněné stavební prvky uvádí následující tabulka</w:t>
      </w:r>
      <w:r>
        <w:rPr>
          <w:rStyle w:val="Znakapoznpodarou"/>
        </w:rPr>
        <w:footnoteReference w:id="84"/>
      </w:r>
      <w:bookmarkEnd w:id="69"/>
    </w:p>
    <w:tbl>
      <w:tblPr>
        <w:tblStyle w:val="Mkatabulky"/>
        <w:tblW w:w="8500" w:type="dxa"/>
        <w:tblLook w:val="04A0" w:firstRow="1" w:lastRow="0" w:firstColumn="1" w:lastColumn="0" w:noHBand="0" w:noVBand="1"/>
      </w:tblPr>
      <w:tblGrid>
        <w:gridCol w:w="3256"/>
        <w:gridCol w:w="1417"/>
        <w:gridCol w:w="1276"/>
        <w:gridCol w:w="1276"/>
        <w:gridCol w:w="1275"/>
      </w:tblGrid>
      <w:tr w:rsidR="00C135F5" w:rsidTr="00C135F5">
        <w:tc>
          <w:tcPr>
            <w:tcW w:w="325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keepNext/>
              <w:spacing w:line="360" w:lineRule="auto"/>
              <w:rPr>
                <w:b/>
              </w:rPr>
            </w:pPr>
            <w:r>
              <w:rPr>
                <w:b/>
              </w:rPr>
              <w:t>Sledovaný parametr</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Označení [Jednotky]</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A.0</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A.1</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ind w:firstLine="25"/>
              <w:jc w:val="center"/>
              <w:rPr>
                <w:b/>
              </w:rPr>
            </w:pPr>
            <w:r>
              <w:rPr>
                <w:b/>
              </w:rPr>
              <w:t>A.2</w:t>
            </w:r>
          </w:p>
        </w:tc>
      </w:tr>
      <w:tr w:rsidR="00C135F5" w:rsidTr="00C135F5">
        <w:trPr>
          <w:trHeight w:val="1266"/>
        </w:trPr>
        <w:tc>
          <w:tcPr>
            <w:tcW w:w="325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t>Měněné stavební prvky obálky budovy</w:t>
            </w:r>
          </w:p>
        </w:tc>
        <w:tc>
          <w:tcPr>
            <w:tcW w:w="1417"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U</w:t>
            </w:r>
            <w:r>
              <w:br/>
              <w:t xml:space="preserve"> [W.m</w:t>
            </w:r>
            <w:r>
              <w:rPr>
                <w:vertAlign w:val="superscript"/>
              </w:rPr>
              <w:t>-2</w:t>
            </w:r>
            <w:r>
              <w:t>.K</w:t>
            </w:r>
            <w:r>
              <w:rPr>
                <w:vertAlign w:val="superscript"/>
              </w:rPr>
              <w:t>-1</w:t>
            </w:r>
            <w: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 0,9 *U</w:t>
            </w:r>
            <w:r>
              <w:rPr>
                <w:vertAlign w:val="subscript"/>
              </w:rPr>
              <w:t>rec,20</w:t>
            </w:r>
            <w:r>
              <w:rPr>
                <w:rStyle w:val="Znakapoznpodarou"/>
              </w:rPr>
              <w:footnoteReference w:id="85"/>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C135F5" w:rsidRDefault="00C135F5">
            <w:pPr>
              <w:jc w:val="center"/>
            </w:pPr>
            <w:r>
              <w:rPr>
                <w:bCs/>
              </w:rPr>
              <w:t>dle požadavku ČSN 73 0540-2</w:t>
            </w:r>
          </w:p>
          <w:p w:rsidR="00C135F5" w:rsidRDefault="00C135F5">
            <w:pPr>
              <w:jc w:val="center"/>
            </w:pPr>
            <w:r>
              <w:rPr>
                <w:bCs/>
              </w:rPr>
              <w:t xml:space="preserve">a </w:t>
            </w:r>
            <w:proofErr w:type="spellStart"/>
            <w:r>
              <w:rPr>
                <w:bCs/>
              </w:rPr>
              <w:t>vyhl</w:t>
            </w:r>
            <w:proofErr w:type="spellEnd"/>
            <w:r>
              <w:rPr>
                <w:bCs/>
              </w:rPr>
              <w:t>. č. 78/2013 Sb.</w:t>
            </w:r>
          </w:p>
          <w:p w:rsidR="00C135F5" w:rsidRDefault="00C135F5">
            <w:pPr>
              <w:spacing w:line="360" w:lineRule="auto"/>
              <w:jc w:val="center"/>
            </w:pPr>
          </w:p>
        </w:tc>
      </w:tr>
    </w:tbl>
    <w:p w:rsidR="00C135F5" w:rsidRDefault="00C135F5" w:rsidP="00C135F5"/>
    <w:p w:rsidR="00C135F5" w:rsidRDefault="00C135F5" w:rsidP="00C135F5">
      <w:r>
        <w:t>Požadavky na výměnu zdrojů tepla:</w:t>
      </w:r>
    </w:p>
    <w:p w:rsidR="00C135F5" w:rsidRDefault="00C135F5" w:rsidP="00C135F5">
      <w:pPr>
        <w:pStyle w:val="Odstavecseseznamem"/>
        <w:numPr>
          <w:ilvl w:val="0"/>
          <w:numId w:val="26"/>
        </w:numPr>
        <w:spacing w:after="160" w:line="360" w:lineRule="auto"/>
        <w:jc w:val="both"/>
      </w:pPr>
      <w:r>
        <w:t>podporuje se výměna původních zdrojů tepla na tuhá fosilní paliva, která nesplňují požadavky na 3. emisní třídu a zdrojů na vybraná kapalná fosilní paliva za centrální ekologicky šetrné zdroje včetně dalších příslušenství, zapojení, regulace a montáže do topné soustavy,</w:t>
      </w:r>
    </w:p>
    <w:p w:rsidR="00C135F5" w:rsidRDefault="00C135F5" w:rsidP="00C135F5">
      <w:pPr>
        <w:pStyle w:val="Odstavecseseznamem"/>
        <w:numPr>
          <w:ilvl w:val="0"/>
          <w:numId w:val="26"/>
        </w:numPr>
        <w:spacing w:after="160" w:line="360" w:lineRule="auto"/>
        <w:jc w:val="both"/>
      </w:pPr>
      <w:r>
        <w:t>podporuje se také výměna elektrického vytápění, které se používá jako hlavní tepelný zdroj pro vytápění za systém s tepelným čerpadlem,</w:t>
      </w:r>
    </w:p>
    <w:p w:rsidR="00C135F5" w:rsidRDefault="00C135F5" w:rsidP="00C135F5">
      <w:pPr>
        <w:pStyle w:val="Odstavecseseznamem"/>
        <w:numPr>
          <w:ilvl w:val="0"/>
          <w:numId w:val="26"/>
        </w:numPr>
        <w:spacing w:after="160" w:line="360" w:lineRule="auto"/>
        <w:jc w:val="both"/>
      </w:pPr>
      <w:r>
        <w:t>podpora se přiděluje formou fixně stanovené dotace na napojenou bytovou jednotku.</w:t>
      </w:r>
    </w:p>
    <w:p w:rsidR="00C135F5" w:rsidRDefault="00C135F5" w:rsidP="00C135F5">
      <w:r>
        <w:t>„Požadavky na akumulační zásobník tepla:</w:t>
      </w:r>
    </w:p>
    <w:p w:rsidR="00C135F5" w:rsidRDefault="00C135F5" w:rsidP="00C135F5">
      <w:pPr>
        <w:pStyle w:val="Odstavecseseznamem"/>
        <w:numPr>
          <w:ilvl w:val="0"/>
          <w:numId w:val="27"/>
        </w:numPr>
        <w:spacing w:after="160" w:line="360" w:lineRule="auto"/>
        <w:jc w:val="both"/>
      </w:pPr>
      <w:r>
        <w:t>Zdroje na biomasu – požadován minimální měrný objem akumulačního zásobníku tepla (topné vody) 20 l/kW jmenovitého teplovodního výkonu zdroje, není-li v Závazných pokynech stanoveno jinak.</w:t>
      </w:r>
    </w:p>
    <w:p w:rsidR="00C135F5" w:rsidRDefault="00C135F5" w:rsidP="00C135F5">
      <w:pPr>
        <w:pStyle w:val="Odstavecseseznamem"/>
        <w:numPr>
          <w:ilvl w:val="0"/>
          <w:numId w:val="27"/>
        </w:numPr>
        <w:spacing w:after="160" w:line="360" w:lineRule="auto"/>
        <w:jc w:val="both"/>
      </w:pPr>
      <w:r>
        <w:lastRenderedPageBreak/>
        <w:t>Tepelná čerpadla – požadován minimální měrný objem akumulačního zásobníku tepla (topné vody) 15 l/kW jmenovitého teplovodního výkonu zdroje, není-li v Závazných pokynech stanoveno jinak.“</w:t>
      </w:r>
      <w:r>
        <w:rPr>
          <w:rStyle w:val="Znakapoznpodarou"/>
        </w:rPr>
        <w:footnoteReference w:id="86"/>
      </w:r>
    </w:p>
    <w:p w:rsidR="00C135F5" w:rsidRDefault="00C135F5" w:rsidP="00C135F5">
      <w:pPr>
        <w:keepNext/>
      </w:pPr>
      <w:r>
        <w:t>Požadavky na instalaci solárních systémů:</w:t>
      </w:r>
    </w:p>
    <w:p w:rsidR="00C135F5" w:rsidRDefault="00C135F5" w:rsidP="00C135F5">
      <w:pPr>
        <w:pStyle w:val="Odstavecseseznamem"/>
        <w:numPr>
          <w:ilvl w:val="0"/>
          <w:numId w:val="28"/>
        </w:numPr>
        <w:spacing w:after="160" w:line="360" w:lineRule="auto"/>
        <w:jc w:val="both"/>
      </w:pPr>
      <w:r>
        <w:t>podporuje se instalace solárních termických systémů do dokončených bytových domů včetně jejich příslušenství, zapojení, regulace a montáže do systému ohřevu topné vody nebo vytápění,</w:t>
      </w:r>
    </w:p>
    <w:p w:rsidR="00C135F5" w:rsidRDefault="00C135F5" w:rsidP="00C135F5">
      <w:pPr>
        <w:pStyle w:val="Odstavecseseznamem"/>
        <w:numPr>
          <w:ilvl w:val="0"/>
          <w:numId w:val="28"/>
        </w:numPr>
        <w:spacing w:after="160" w:line="360" w:lineRule="auto"/>
        <w:jc w:val="both"/>
      </w:pPr>
      <w:r>
        <w:t>podporují se pouze solární termické systémy s kolektory, které splňují minimální hodnotu účinnosti dle vyhlášky č. 441/2012 Sb., o stanovení minimální účinnosti užití energie při výrobě tepelné energie a elektřiny,</w:t>
      </w:r>
    </w:p>
    <w:p w:rsidR="00C135F5" w:rsidRDefault="00C135F5" w:rsidP="00C135F5">
      <w:pPr>
        <w:pStyle w:val="Odstavecseseznamem"/>
        <w:numPr>
          <w:ilvl w:val="0"/>
          <w:numId w:val="28"/>
        </w:numPr>
        <w:spacing w:after="160" w:line="360" w:lineRule="auto"/>
        <w:jc w:val="both"/>
      </w:pPr>
      <w:r>
        <w:t>podpora se přiděluje formou fixně stanovené dotace na napojenou bytovou jednotku.</w:t>
      </w:r>
    </w:p>
    <w:p w:rsidR="00C135F5" w:rsidRDefault="00C135F5" w:rsidP="00C135F5">
      <w:pPr>
        <w:pStyle w:val="Titulek"/>
      </w:pPr>
      <w:bookmarkStart w:id="70" w:name="_Toc440029293"/>
      <w:r>
        <w:rPr>
          <w:b/>
        </w:rPr>
        <w:t xml:space="preserve">Tab. </w:t>
      </w:r>
      <w:r>
        <w:rPr>
          <w:b/>
        </w:rPr>
        <w:fldChar w:fldCharType="begin"/>
      </w:r>
      <w:r>
        <w:rPr>
          <w:b/>
        </w:rPr>
        <w:instrText xml:space="preserve"> SEQ Tab. \* ARABIC </w:instrText>
      </w:r>
      <w:r>
        <w:rPr>
          <w:b/>
        </w:rPr>
        <w:fldChar w:fldCharType="separate"/>
      </w:r>
      <w:r w:rsidR="00905622">
        <w:rPr>
          <w:b/>
          <w:noProof/>
        </w:rPr>
        <w:t>3</w:t>
      </w:r>
      <w:r>
        <w:rPr>
          <w:b/>
        </w:rPr>
        <w:fldChar w:fldCharType="end"/>
      </w:r>
      <w:r>
        <w:t xml:space="preserve"> – Požadavky na technické parametry</w:t>
      </w:r>
      <w:r>
        <w:rPr>
          <w:rStyle w:val="Znakapoznpodarou"/>
        </w:rPr>
        <w:footnoteReference w:id="87"/>
      </w:r>
      <w:bookmarkEnd w:id="70"/>
    </w:p>
    <w:tbl>
      <w:tblPr>
        <w:tblStyle w:val="Mkatabulky"/>
        <w:tblW w:w="8500" w:type="dxa"/>
        <w:tblLook w:val="04A0" w:firstRow="1" w:lastRow="0" w:firstColumn="1" w:lastColumn="0" w:noHBand="0" w:noVBand="1"/>
      </w:tblPr>
      <w:tblGrid>
        <w:gridCol w:w="4397"/>
        <w:gridCol w:w="2646"/>
        <w:gridCol w:w="1457"/>
      </w:tblGrid>
      <w:tr w:rsidR="00C135F5" w:rsidTr="00C135F5">
        <w:tc>
          <w:tcPr>
            <w:tcW w:w="4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rPr>
                <w:b/>
              </w:rPr>
            </w:pPr>
            <w:r>
              <w:rPr>
                <w:b/>
              </w:rPr>
              <w:t>Sledovaný parametr</w:t>
            </w:r>
          </w:p>
        </w:tc>
        <w:tc>
          <w:tcPr>
            <w:tcW w:w="26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Označení [Jednotky]</w:t>
            </w:r>
          </w:p>
        </w:tc>
        <w:tc>
          <w:tcPr>
            <w:tcW w:w="145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Požadovaná hodnota</w:t>
            </w:r>
          </w:p>
        </w:tc>
      </w:tr>
      <w:tr w:rsidR="00C135F5" w:rsidTr="00C135F5">
        <w:tc>
          <w:tcPr>
            <w:tcW w:w="4397"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t>Vypočtený celkový využitelný zisk solární soustavy</w:t>
            </w:r>
          </w:p>
        </w:tc>
        <w:tc>
          <w:tcPr>
            <w:tcW w:w="264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rFonts w:cs="Times New Roman"/>
                <w:b/>
                <w:szCs w:val="24"/>
              </w:rPr>
            </w:pPr>
            <w:r>
              <w:rPr>
                <w:rStyle w:val="Siln"/>
                <w:color w:val="333333"/>
                <w:szCs w:val="24"/>
                <w:shd w:val="clear" w:color="auto" w:fill="FFFFFF"/>
              </w:rPr>
              <w:t> </w:t>
            </w:r>
            <w:proofErr w:type="spellStart"/>
            <w:r>
              <w:rPr>
                <w:rStyle w:val="Siln"/>
                <w:color w:val="333333"/>
                <w:szCs w:val="24"/>
                <w:shd w:val="clear" w:color="auto" w:fill="FFFFFF"/>
              </w:rPr>
              <w:t>Q</w:t>
            </w:r>
            <w:r>
              <w:rPr>
                <w:rStyle w:val="Siln"/>
                <w:color w:val="333333"/>
                <w:szCs w:val="24"/>
                <w:shd w:val="clear" w:color="auto" w:fill="FFFFFF"/>
                <w:vertAlign w:val="subscript"/>
              </w:rPr>
              <w:t>ss.u</w:t>
            </w:r>
            <w:proofErr w:type="spellEnd"/>
            <w:r>
              <w:rPr>
                <w:rStyle w:val="Siln"/>
                <w:color w:val="333333"/>
                <w:szCs w:val="24"/>
                <w:shd w:val="clear" w:color="auto" w:fill="FFFFFF"/>
                <w:vertAlign w:val="subscript"/>
              </w:rPr>
              <w:t xml:space="preserve"> </w:t>
            </w:r>
            <w:r>
              <w:rPr>
                <w:rStyle w:val="Siln"/>
                <w:color w:val="333333"/>
                <w:szCs w:val="24"/>
                <w:shd w:val="clear" w:color="auto" w:fill="FFFFFF"/>
              </w:rPr>
              <w:t>[kWh.rok</w:t>
            </w:r>
            <w:r>
              <w:rPr>
                <w:rStyle w:val="Siln"/>
                <w:color w:val="333333"/>
                <w:szCs w:val="24"/>
                <w:shd w:val="clear" w:color="auto" w:fill="FFFFFF"/>
                <w:vertAlign w:val="superscript"/>
              </w:rPr>
              <w:t>-1</w:t>
            </w:r>
            <w:r>
              <w:rPr>
                <w:rStyle w:val="Siln"/>
                <w:color w:val="333333"/>
                <w:szCs w:val="24"/>
                <w:shd w:val="clear" w:color="auto" w:fill="FFFFFF"/>
              </w:rPr>
              <w:t>.b.j.</w:t>
            </w:r>
            <w:r>
              <w:rPr>
                <w:rStyle w:val="Siln"/>
                <w:color w:val="333333"/>
                <w:szCs w:val="24"/>
                <w:shd w:val="clear" w:color="auto" w:fill="FFFFFF"/>
                <w:vertAlign w:val="superscript"/>
              </w:rPr>
              <w:t>-1</w:t>
            </w:r>
            <w:r>
              <w:rPr>
                <w:rStyle w:val="Siln"/>
                <w:color w:val="333333"/>
                <w:szCs w:val="24"/>
                <w:shd w:val="clear" w:color="auto" w:fill="FFFFFF"/>
              </w:rPr>
              <w:t>]</w:t>
            </w:r>
          </w:p>
        </w:tc>
        <w:tc>
          <w:tcPr>
            <w:tcW w:w="1457"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Cs/>
              </w:rPr>
              <w:t>≥ 600</w:t>
            </w:r>
          </w:p>
        </w:tc>
      </w:tr>
      <w:tr w:rsidR="00C135F5" w:rsidTr="00C135F5">
        <w:tc>
          <w:tcPr>
            <w:tcW w:w="4397" w:type="dxa"/>
            <w:tcBorders>
              <w:top w:val="single" w:sz="4" w:space="0" w:color="auto"/>
              <w:left w:val="single" w:sz="4" w:space="0" w:color="auto"/>
              <w:bottom w:val="single" w:sz="4" w:space="0" w:color="auto"/>
              <w:right w:val="single" w:sz="4" w:space="0" w:color="auto"/>
            </w:tcBorders>
            <w:hideMark/>
          </w:tcPr>
          <w:p w:rsidR="00C135F5" w:rsidRDefault="00C135F5">
            <w:pPr>
              <w:spacing w:line="360" w:lineRule="auto"/>
            </w:pPr>
            <w:r>
              <w:rPr>
                <w:bCs/>
              </w:rPr>
              <w:t>Instalace akumulačního zásobníku tepla o měrném objemu vztaženém k celkové ploše apertury</w:t>
            </w:r>
          </w:p>
        </w:tc>
        <w:tc>
          <w:tcPr>
            <w:tcW w:w="264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Cs/>
              </w:rPr>
              <w:t>[l.m</w:t>
            </w:r>
            <w:r>
              <w:rPr>
                <w:bCs/>
                <w:vertAlign w:val="superscript"/>
              </w:rPr>
              <w:t>-2</w:t>
            </w:r>
            <w:r>
              <w:rPr>
                <w:bCs/>
              </w:rPr>
              <w:t>]</w:t>
            </w:r>
          </w:p>
        </w:tc>
        <w:tc>
          <w:tcPr>
            <w:tcW w:w="1457"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Cs/>
              </w:rPr>
              <w:t>≥ 45</w:t>
            </w:r>
          </w:p>
        </w:tc>
      </w:tr>
    </w:tbl>
    <w:p w:rsidR="00C135F5" w:rsidRDefault="00C135F5" w:rsidP="00C135F5"/>
    <w:p w:rsidR="00C135F5" w:rsidRDefault="00C135F5" w:rsidP="00C135F5">
      <w:r>
        <w:t>Požadavky na instalaci systémů nuceného větrání s rekuperací tepla:</w:t>
      </w:r>
    </w:p>
    <w:p w:rsidR="00C135F5" w:rsidRDefault="00C135F5" w:rsidP="00C135F5">
      <w:pPr>
        <w:pStyle w:val="Odstavecseseznamem"/>
        <w:numPr>
          <w:ilvl w:val="0"/>
          <w:numId w:val="29"/>
        </w:numPr>
        <w:spacing w:after="160" w:line="360" w:lineRule="auto"/>
        <w:jc w:val="both"/>
      </w:pPr>
      <w:r>
        <w:t>podporuje se instalace do dokončených bytových domů včetně jejich příslušenství, regulace a montáže systému,</w:t>
      </w:r>
    </w:p>
    <w:p w:rsidR="00C135F5" w:rsidRDefault="00C135F5" w:rsidP="00C135F5">
      <w:pPr>
        <w:pStyle w:val="Odstavecseseznamem"/>
        <w:numPr>
          <w:ilvl w:val="0"/>
          <w:numId w:val="29"/>
        </w:numPr>
        <w:spacing w:after="160" w:line="360" w:lineRule="auto"/>
        <w:jc w:val="both"/>
      </w:pPr>
      <w:r>
        <w:t>podporované zařízení musí zaručit provětrání veškerých obytných místností v dané bytové jednotce,</w:t>
      </w:r>
    </w:p>
    <w:p w:rsidR="00C135F5" w:rsidRDefault="00C135F5" w:rsidP="00C135F5">
      <w:pPr>
        <w:pStyle w:val="Odstavecseseznamem"/>
        <w:numPr>
          <w:ilvl w:val="0"/>
          <w:numId w:val="29"/>
        </w:numPr>
        <w:spacing w:after="160" w:line="360" w:lineRule="auto"/>
        <w:jc w:val="both"/>
      </w:pPr>
      <w:r>
        <w:t>větrací systém musí být navržen na základně platných norem,</w:t>
      </w:r>
    </w:p>
    <w:p w:rsidR="00C135F5" w:rsidRDefault="00C135F5" w:rsidP="00C135F5">
      <w:pPr>
        <w:pStyle w:val="Odstavecseseznamem"/>
        <w:numPr>
          <w:ilvl w:val="0"/>
          <w:numId w:val="29"/>
        </w:numPr>
        <w:spacing w:after="160" w:line="360" w:lineRule="auto"/>
        <w:jc w:val="both"/>
      </w:pPr>
      <w:r>
        <w:lastRenderedPageBreak/>
        <w:t>podporované zařízení musí splňovat požadavek minimální účinnosti podle kapitoly 2 Závazných pokynů,</w:t>
      </w:r>
    </w:p>
    <w:p w:rsidR="00C135F5" w:rsidRDefault="00C135F5" w:rsidP="00C135F5">
      <w:pPr>
        <w:pStyle w:val="Odstavecseseznamem"/>
        <w:numPr>
          <w:ilvl w:val="0"/>
          <w:numId w:val="29"/>
        </w:numPr>
        <w:spacing w:after="160" w:line="360" w:lineRule="auto"/>
        <w:jc w:val="both"/>
      </w:pPr>
      <w:r>
        <w:t>podpora se přiděluje formou fixně stanovené dotace na napojenou bytovou jednotku.</w:t>
      </w:r>
    </w:p>
    <w:p w:rsidR="00C135F5" w:rsidRDefault="00C135F5" w:rsidP="00C135F5">
      <w:pPr>
        <w:pStyle w:val="Nadpis3"/>
        <w:numPr>
          <w:ilvl w:val="2"/>
          <w:numId w:val="33"/>
        </w:numPr>
        <w:spacing w:before="120"/>
      </w:pPr>
      <w:bookmarkStart w:id="71" w:name="_Toc440052180"/>
      <w:r>
        <w:t>Rodinné domy</w:t>
      </w:r>
      <w:bookmarkEnd w:id="71"/>
    </w:p>
    <w:p w:rsidR="00C135F5" w:rsidRDefault="00C135F5" w:rsidP="00C135F5">
      <w:r>
        <w:tab/>
        <w:t>U rodinných domů existují tři oblasti podpory, a to oblasti A, B a C. Oblast A je zaměřena na snižování energetické náročnosti rodinných domů již postavených</w:t>
      </w:r>
      <w:r>
        <w:rPr>
          <w:rStyle w:val="Znakapoznpodarou"/>
        </w:rPr>
        <w:footnoteReference w:id="88"/>
      </w:r>
      <w:r>
        <w:t>. Program podporuje jak dílčí, tak i komplexní opatření. Není uvedeno, co všechno je potřeba udělat pro získání dotace, ale jsou stanoveny výsledky (např. výsledné hodnoty sledovaných technických parametrů či pokles vypočtené měrné roční potřeby tepla na vytápění v procentech). Platí zde základní pravidlo – čím větší počet opatření, které vedou k úspoře energie, žadatel o dotaci provede, tím vyšší podporu dostane. Oblast podpory A se podle dosažených energetických parametrů budovy po provedení úsporných opatření dělí na čtyři podoblasti podpory: A.0, A.1, A.2 a A.3.</w:t>
      </w:r>
    </w:p>
    <w:p w:rsidR="00C135F5" w:rsidRDefault="00C135F5" w:rsidP="00C135F5">
      <w:pPr>
        <w:pStyle w:val="Titulek"/>
        <w:ind w:firstLine="0"/>
      </w:pPr>
      <w:bookmarkStart w:id="72" w:name="_Toc440029294"/>
      <w:r>
        <w:rPr>
          <w:b/>
        </w:rPr>
        <w:t xml:space="preserve">Tab. </w:t>
      </w:r>
      <w:r>
        <w:rPr>
          <w:b/>
        </w:rPr>
        <w:fldChar w:fldCharType="begin"/>
      </w:r>
      <w:r>
        <w:rPr>
          <w:b/>
        </w:rPr>
        <w:instrText xml:space="preserve"> SEQ Tab. \* ARABIC </w:instrText>
      </w:r>
      <w:r>
        <w:rPr>
          <w:b/>
        </w:rPr>
        <w:fldChar w:fldCharType="separate"/>
      </w:r>
      <w:r w:rsidR="00905622">
        <w:rPr>
          <w:b/>
          <w:noProof/>
        </w:rPr>
        <w:t>4</w:t>
      </w:r>
      <w:r>
        <w:rPr>
          <w:b/>
        </w:rPr>
        <w:fldChar w:fldCharType="end"/>
      </w:r>
      <w:r>
        <w:t xml:space="preserve"> – Požadované parametry dle podoblasti podpory uvádí následující tabulky</w:t>
      </w:r>
      <w:r>
        <w:rPr>
          <w:rStyle w:val="Znakapoznpodarou"/>
        </w:rPr>
        <w:footnoteReference w:id="89"/>
      </w:r>
      <w:bookmarkEnd w:id="72"/>
    </w:p>
    <w:tbl>
      <w:tblPr>
        <w:tblStyle w:val="Mkatabulky"/>
        <w:tblW w:w="8493" w:type="dxa"/>
        <w:tblLook w:val="04A0" w:firstRow="1" w:lastRow="0" w:firstColumn="1" w:lastColumn="0" w:noHBand="0" w:noVBand="1"/>
      </w:tblPr>
      <w:tblGrid>
        <w:gridCol w:w="2972"/>
        <w:gridCol w:w="1392"/>
        <w:gridCol w:w="1256"/>
        <w:gridCol w:w="958"/>
        <w:gridCol w:w="957"/>
        <w:gridCol w:w="958"/>
      </w:tblGrid>
      <w:tr w:rsidR="00C135F5" w:rsidTr="00C135F5">
        <w:tc>
          <w:tcPr>
            <w:tcW w:w="297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rPr>
                <w:b/>
              </w:rPr>
            </w:pPr>
            <w:r>
              <w:rPr>
                <w:b/>
              </w:rPr>
              <w:t>Sledovaný parametr</w:t>
            </w:r>
          </w:p>
        </w:tc>
        <w:tc>
          <w:tcPr>
            <w:tcW w:w="13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Označení [Jednotky]</w:t>
            </w:r>
          </w:p>
        </w:tc>
        <w:tc>
          <w:tcPr>
            <w:tcW w:w="125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A.0</w:t>
            </w:r>
          </w:p>
        </w:tc>
        <w:tc>
          <w:tcPr>
            <w:tcW w:w="95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A.1</w:t>
            </w:r>
          </w:p>
        </w:tc>
        <w:tc>
          <w:tcPr>
            <w:tcW w:w="95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A.2</w:t>
            </w:r>
          </w:p>
        </w:tc>
        <w:tc>
          <w:tcPr>
            <w:tcW w:w="95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A.3</w:t>
            </w:r>
          </w:p>
        </w:tc>
      </w:tr>
      <w:tr w:rsidR="00C135F5" w:rsidTr="00C135F5">
        <w:tc>
          <w:tcPr>
            <w:tcW w:w="2972" w:type="dxa"/>
            <w:tcBorders>
              <w:top w:val="single" w:sz="4" w:space="0" w:color="auto"/>
              <w:left w:val="single" w:sz="4" w:space="0" w:color="auto"/>
              <w:bottom w:val="nil"/>
              <w:right w:val="single" w:sz="4" w:space="0" w:color="auto"/>
            </w:tcBorders>
            <w:vAlign w:val="center"/>
            <w:hideMark/>
          </w:tcPr>
          <w:p w:rsidR="00C135F5" w:rsidRDefault="00C135F5">
            <w:pPr>
              <w:spacing w:line="360" w:lineRule="auto"/>
            </w:pPr>
            <w:r>
              <w:t>Měrná roční potřeba tepla na vytápění po realizaci</w:t>
            </w:r>
          </w:p>
        </w:tc>
        <w:tc>
          <w:tcPr>
            <w:tcW w:w="1392" w:type="dxa"/>
            <w:vMerge w:val="restart"/>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Cs/>
              </w:rPr>
              <w:t>E</w:t>
            </w:r>
            <w:r>
              <w:rPr>
                <w:bCs/>
                <w:vertAlign w:val="subscript"/>
              </w:rPr>
              <w:t>A</w:t>
            </w:r>
            <w:r>
              <w:br/>
            </w:r>
            <w:r>
              <w:rPr>
                <w:bCs/>
              </w:rPr>
              <w:t>[kWh.m</w:t>
            </w:r>
            <w:r>
              <w:rPr>
                <w:bCs/>
                <w:vertAlign w:val="superscript"/>
              </w:rPr>
              <w:t>-2</w:t>
            </w:r>
            <w:r>
              <w:rPr>
                <w:bCs/>
              </w:rPr>
              <w:t>. rok</w:t>
            </w:r>
            <w:r>
              <w:rPr>
                <w:bCs/>
                <w:vertAlign w:val="superscript"/>
              </w:rPr>
              <w:t>-1</w:t>
            </w:r>
            <w:r>
              <w:rPr>
                <w:bCs/>
              </w:rPr>
              <w:t>]</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bez požadavku</w:t>
            </w:r>
          </w:p>
        </w:tc>
        <w:tc>
          <w:tcPr>
            <w:tcW w:w="95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
                <w:bCs/>
              </w:rPr>
              <w:t xml:space="preserve">≤ </w:t>
            </w:r>
            <w:r>
              <w:t>90</w:t>
            </w:r>
          </w:p>
        </w:tc>
        <w:tc>
          <w:tcPr>
            <w:tcW w:w="957"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
                <w:bCs/>
              </w:rPr>
              <w:t xml:space="preserve">≤ </w:t>
            </w:r>
            <w:r>
              <w:t>55</w:t>
            </w:r>
          </w:p>
        </w:tc>
        <w:tc>
          <w:tcPr>
            <w:tcW w:w="95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
                <w:bCs/>
              </w:rPr>
              <w:t xml:space="preserve">≤ </w:t>
            </w:r>
            <w:r>
              <w:t>35</w:t>
            </w:r>
          </w:p>
        </w:tc>
      </w:tr>
      <w:tr w:rsidR="00C135F5" w:rsidTr="00C135F5">
        <w:tc>
          <w:tcPr>
            <w:tcW w:w="2972" w:type="dxa"/>
            <w:tcBorders>
              <w:top w:val="nil"/>
              <w:left w:val="single" w:sz="4" w:space="0" w:color="auto"/>
              <w:bottom w:val="nil"/>
              <w:right w:val="single" w:sz="4" w:space="0" w:color="auto"/>
            </w:tcBorders>
            <w:vAlign w:val="center"/>
            <w:hideMark/>
          </w:tcPr>
          <w:p w:rsidR="00C135F5" w:rsidRDefault="00C135F5">
            <w:pPr>
              <w:spacing w:line="360" w:lineRule="auto"/>
            </w:pPr>
            <w:r>
              <w:t>nebo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35F5" w:rsidRDefault="00C135F5"/>
        </w:tc>
        <w:tc>
          <w:tcPr>
            <w:tcW w:w="0" w:type="auto"/>
            <w:vMerge/>
            <w:tcBorders>
              <w:top w:val="single" w:sz="4" w:space="0" w:color="auto"/>
              <w:left w:val="single" w:sz="4" w:space="0" w:color="auto"/>
              <w:bottom w:val="single" w:sz="4" w:space="0" w:color="auto"/>
              <w:right w:val="single" w:sz="4" w:space="0" w:color="auto"/>
            </w:tcBorders>
            <w:vAlign w:val="center"/>
            <w:hideMark/>
          </w:tcPr>
          <w:p w:rsidR="00C135F5" w:rsidRDefault="00C135F5"/>
        </w:tc>
        <w:tc>
          <w:tcPr>
            <w:tcW w:w="2873" w:type="dxa"/>
            <w:gridSpan w:val="3"/>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nebo</w:t>
            </w:r>
          </w:p>
        </w:tc>
      </w:tr>
      <w:tr w:rsidR="00C135F5" w:rsidTr="00C135F5">
        <w:tc>
          <w:tcPr>
            <w:tcW w:w="2972" w:type="dxa"/>
            <w:tcBorders>
              <w:top w:val="nil"/>
              <w:left w:val="single" w:sz="4" w:space="0" w:color="auto"/>
              <w:bottom w:val="single" w:sz="4" w:space="0" w:color="auto"/>
              <w:right w:val="single" w:sz="4" w:space="0" w:color="auto"/>
            </w:tcBorders>
            <w:vAlign w:val="center"/>
            <w:hideMark/>
          </w:tcPr>
          <w:p w:rsidR="00C135F5" w:rsidRDefault="00C135F5">
            <w:pPr>
              <w:spacing w:line="360" w:lineRule="auto"/>
            </w:pPr>
            <w:r>
              <w:t>Průměrný součinitel prostupu tepla obálkou budovy</w:t>
            </w:r>
          </w:p>
        </w:tc>
        <w:tc>
          <w:tcPr>
            <w:tcW w:w="1392"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proofErr w:type="spellStart"/>
            <w:r>
              <w:rPr>
                <w:bCs/>
              </w:rPr>
              <w:t>U</w:t>
            </w:r>
            <w:r>
              <w:rPr>
                <w:bCs/>
                <w:vertAlign w:val="subscript"/>
              </w:rPr>
              <w:t>em</w:t>
            </w:r>
            <w:proofErr w:type="spellEnd"/>
            <w:r>
              <w:t> </w:t>
            </w:r>
            <w:r>
              <w:br/>
            </w:r>
            <w:r>
              <w:rPr>
                <w:bCs/>
              </w:rPr>
              <w:t>[W.m</w:t>
            </w:r>
            <w:r>
              <w:rPr>
                <w:bCs/>
                <w:vertAlign w:val="superscript"/>
              </w:rPr>
              <w:t>-2</w:t>
            </w:r>
            <w:r>
              <w:rPr>
                <w:bCs/>
              </w:rPr>
              <w:t>.K</w:t>
            </w:r>
            <w:r>
              <w:rPr>
                <w:bCs/>
                <w:vertAlign w:val="superscript"/>
              </w:rPr>
              <w:t>-1</w:t>
            </w:r>
            <w:r>
              <w:rPr>
                <w:bC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35F5" w:rsidRDefault="00C135F5"/>
        </w:tc>
        <w:tc>
          <w:tcPr>
            <w:tcW w:w="95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vertAlign w:val="subscript"/>
              </w:rPr>
            </w:pPr>
            <w:r>
              <w:rPr>
                <w:b/>
                <w:bCs/>
              </w:rPr>
              <w:t xml:space="preserve">≤ </w:t>
            </w:r>
            <w:r>
              <w:t xml:space="preserve">0,95 </w:t>
            </w:r>
            <w:proofErr w:type="spellStart"/>
            <w:r>
              <w:t>U</w:t>
            </w:r>
            <w:r>
              <w:rPr>
                <w:vertAlign w:val="subscript"/>
              </w:rPr>
              <w:t>em,R</w:t>
            </w:r>
            <w:proofErr w:type="spellEnd"/>
          </w:p>
        </w:tc>
        <w:tc>
          <w:tcPr>
            <w:tcW w:w="957"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
                <w:bCs/>
              </w:rPr>
              <w:t xml:space="preserve">≤ </w:t>
            </w:r>
            <w:r>
              <w:t xml:space="preserve">0,85 </w:t>
            </w:r>
            <w:proofErr w:type="spellStart"/>
            <w:r>
              <w:t>U</w:t>
            </w:r>
            <w:r>
              <w:rPr>
                <w:vertAlign w:val="subscript"/>
              </w:rPr>
              <w:t>em,R</w:t>
            </w:r>
            <w:proofErr w:type="spellEnd"/>
          </w:p>
        </w:tc>
        <w:tc>
          <w:tcPr>
            <w:tcW w:w="95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
                <w:bCs/>
              </w:rPr>
              <w:t xml:space="preserve">≤ </w:t>
            </w:r>
            <w:r>
              <w:t xml:space="preserve">0,75 </w:t>
            </w:r>
            <w:proofErr w:type="spellStart"/>
            <w:r>
              <w:t>U</w:t>
            </w:r>
            <w:r>
              <w:rPr>
                <w:vertAlign w:val="subscript"/>
              </w:rPr>
              <w:t>em,R</w:t>
            </w:r>
            <w:proofErr w:type="spellEnd"/>
          </w:p>
        </w:tc>
      </w:tr>
      <w:tr w:rsidR="00C135F5" w:rsidTr="00C135F5">
        <w:tc>
          <w:tcPr>
            <w:tcW w:w="2972"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t>Méně stavební prvky obálky budovy</w:t>
            </w:r>
          </w:p>
        </w:tc>
        <w:tc>
          <w:tcPr>
            <w:tcW w:w="1392"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Cs/>
              </w:rPr>
              <w:t>U</w:t>
            </w:r>
            <w:r>
              <w:br/>
            </w:r>
            <w:r>
              <w:rPr>
                <w:bCs/>
              </w:rPr>
              <w:t>[W.m</w:t>
            </w:r>
            <w:r>
              <w:rPr>
                <w:bCs/>
                <w:vertAlign w:val="superscript"/>
              </w:rPr>
              <w:t>-2</w:t>
            </w:r>
            <w:r>
              <w:rPr>
                <w:bCs/>
              </w:rPr>
              <w:t>.K</w:t>
            </w:r>
            <w:r>
              <w:rPr>
                <w:bCs/>
                <w:vertAlign w:val="superscript"/>
              </w:rPr>
              <w:t>-1</w:t>
            </w:r>
            <w:r>
              <w:rPr>
                <w:bCs/>
              </w:rPr>
              <w:t>]</w:t>
            </w:r>
          </w:p>
        </w:tc>
        <w:tc>
          <w:tcPr>
            <w:tcW w:w="125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 xml:space="preserve">U </w:t>
            </w:r>
            <w:r>
              <w:rPr>
                <w:b/>
                <w:bCs/>
              </w:rPr>
              <w:t xml:space="preserve">≤ </w:t>
            </w:r>
            <w:r>
              <w:t xml:space="preserve">0,9* </w:t>
            </w:r>
            <w:proofErr w:type="spellStart"/>
            <w:r>
              <w:t>U</w:t>
            </w:r>
            <w:r>
              <w:rPr>
                <w:vertAlign w:val="subscript"/>
              </w:rPr>
              <w:t>rec</w:t>
            </w:r>
            <w:proofErr w:type="spellEnd"/>
          </w:p>
        </w:tc>
        <w:tc>
          <w:tcPr>
            <w:tcW w:w="2873" w:type="dxa"/>
            <w:gridSpan w:val="3"/>
            <w:tcBorders>
              <w:top w:val="single" w:sz="4" w:space="0" w:color="auto"/>
              <w:left w:val="single" w:sz="4" w:space="0" w:color="auto"/>
              <w:bottom w:val="single" w:sz="4" w:space="0" w:color="auto"/>
              <w:right w:val="single" w:sz="4" w:space="0" w:color="auto"/>
            </w:tcBorders>
            <w:vAlign w:val="center"/>
            <w:hideMark/>
          </w:tcPr>
          <w:p w:rsidR="00C135F5" w:rsidRDefault="00C135F5">
            <w:pPr>
              <w:jc w:val="center"/>
            </w:pPr>
            <w:r>
              <w:t>dle požadavku ČSN 73 0540-2</w:t>
            </w:r>
          </w:p>
          <w:p w:rsidR="00C135F5" w:rsidRDefault="00C135F5">
            <w:pPr>
              <w:spacing w:line="360" w:lineRule="auto"/>
              <w:jc w:val="center"/>
            </w:pPr>
            <w:r>
              <w:t xml:space="preserve">a </w:t>
            </w:r>
            <w:proofErr w:type="spellStart"/>
            <w:r>
              <w:t>vyhl</w:t>
            </w:r>
            <w:proofErr w:type="spellEnd"/>
            <w:r>
              <w:t>. č. 78/2013 Sb.</w:t>
            </w:r>
          </w:p>
        </w:tc>
      </w:tr>
      <w:tr w:rsidR="00C135F5" w:rsidTr="00C135F5">
        <w:tc>
          <w:tcPr>
            <w:tcW w:w="2972"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t>Procentní snížení vypočtené měrné roční potřeby tepla na vytápění E</w:t>
            </w:r>
            <w:r>
              <w:rPr>
                <w:vertAlign w:val="subscript"/>
              </w:rPr>
              <w:t>A</w:t>
            </w:r>
            <w:r>
              <w:t xml:space="preserve"> oproti stavu před realizací opatření</w:t>
            </w:r>
          </w:p>
        </w:tc>
        <w:tc>
          <w:tcPr>
            <w:tcW w:w="1392"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w:t>
            </w:r>
          </w:p>
        </w:tc>
        <w:tc>
          <w:tcPr>
            <w:tcW w:w="125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Cs/>
              </w:rPr>
              <w:t>≥ 20 %</w:t>
            </w:r>
          </w:p>
        </w:tc>
        <w:tc>
          <w:tcPr>
            <w:tcW w:w="95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Cs/>
              </w:rPr>
              <w:t>≥ 40 %</w:t>
            </w:r>
          </w:p>
        </w:tc>
        <w:tc>
          <w:tcPr>
            <w:tcW w:w="957"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Cs/>
              </w:rPr>
              <w:t>≥ 50 %</w:t>
            </w:r>
          </w:p>
        </w:tc>
        <w:tc>
          <w:tcPr>
            <w:tcW w:w="95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Cs/>
              </w:rPr>
              <w:t>≥ 60 %</w:t>
            </w:r>
          </w:p>
        </w:tc>
      </w:tr>
      <w:tr w:rsidR="00C135F5" w:rsidTr="00C135F5">
        <w:tc>
          <w:tcPr>
            <w:tcW w:w="2972"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t xml:space="preserve">Povinná instalace systému </w:t>
            </w:r>
            <w:r>
              <w:lastRenderedPageBreak/>
              <w:t>nuceného větrání s rekuperací tepla splňující podmínky pro podoblast C.4</w:t>
            </w:r>
            <w:r>
              <w:rPr>
                <w:rStyle w:val="Znakapoznpodarou"/>
              </w:rPr>
              <w:footnoteReference w:id="90"/>
            </w:r>
          </w:p>
        </w:tc>
        <w:tc>
          <w:tcPr>
            <w:tcW w:w="1392"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lastRenderedPageBreak/>
              <w:t>[-]</w:t>
            </w:r>
          </w:p>
        </w:tc>
        <w:tc>
          <w:tcPr>
            <w:tcW w:w="125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Ne</w:t>
            </w:r>
          </w:p>
        </w:tc>
        <w:tc>
          <w:tcPr>
            <w:tcW w:w="95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Ne</w:t>
            </w:r>
          </w:p>
        </w:tc>
        <w:tc>
          <w:tcPr>
            <w:tcW w:w="957"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Ne</w:t>
            </w:r>
          </w:p>
        </w:tc>
        <w:tc>
          <w:tcPr>
            <w:tcW w:w="95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Ano</w:t>
            </w:r>
          </w:p>
        </w:tc>
      </w:tr>
    </w:tbl>
    <w:p w:rsidR="00C135F5" w:rsidRDefault="00C135F5" w:rsidP="00C135F5"/>
    <w:p w:rsidR="00C135F5" w:rsidRDefault="00C135F5" w:rsidP="00C135F5">
      <w:r>
        <w:t>Oblast B je zaměřena na výstavbu rodinných domů s velmi malou energetickou náročností, program podporuje také změny dokončených budov, které před zahájením změny nesplňují definici rodinného domu podle kapitoly 11 Závazných pokynů. Oblast podpory B se podle dosažených energetických parametrů budovy po provedení úsporných opatření dělí na dvě podoblasti podpory: B.1 a B.2.</w:t>
      </w:r>
    </w:p>
    <w:p w:rsidR="00C135F5" w:rsidRDefault="00C135F5" w:rsidP="00C135F5">
      <w:pPr>
        <w:pStyle w:val="Titulek"/>
      </w:pPr>
      <w:bookmarkStart w:id="73" w:name="_Toc440029295"/>
      <w:r>
        <w:rPr>
          <w:b/>
        </w:rPr>
        <w:t xml:space="preserve">Tab. </w:t>
      </w:r>
      <w:r>
        <w:rPr>
          <w:b/>
        </w:rPr>
        <w:fldChar w:fldCharType="begin"/>
      </w:r>
      <w:r>
        <w:rPr>
          <w:b/>
        </w:rPr>
        <w:instrText xml:space="preserve"> SEQ Tab. \* ARABIC </w:instrText>
      </w:r>
      <w:r>
        <w:rPr>
          <w:b/>
        </w:rPr>
        <w:fldChar w:fldCharType="separate"/>
      </w:r>
      <w:r w:rsidR="00905622">
        <w:rPr>
          <w:b/>
          <w:noProof/>
        </w:rPr>
        <w:t>5</w:t>
      </w:r>
      <w:r>
        <w:rPr>
          <w:b/>
        </w:rPr>
        <w:fldChar w:fldCharType="end"/>
      </w:r>
      <w:r>
        <w:rPr>
          <w:b/>
        </w:rPr>
        <w:t xml:space="preserve"> </w:t>
      </w:r>
      <w:r>
        <w:t>– Podoblast B.1 a B.2 – požadované parametry</w:t>
      </w:r>
      <w:r>
        <w:rPr>
          <w:rStyle w:val="Znakapoznpodarou"/>
        </w:rPr>
        <w:footnoteReference w:id="91"/>
      </w:r>
      <w:bookmarkEnd w:id="73"/>
    </w:p>
    <w:tbl>
      <w:tblPr>
        <w:tblStyle w:val="Mkatabulky"/>
        <w:tblW w:w="8490" w:type="dxa"/>
        <w:tblLayout w:type="fixed"/>
        <w:tblLook w:val="04A0" w:firstRow="1" w:lastRow="0" w:firstColumn="1" w:lastColumn="0" w:noHBand="0" w:noVBand="1"/>
      </w:tblPr>
      <w:tblGrid>
        <w:gridCol w:w="3539"/>
        <w:gridCol w:w="1842"/>
        <w:gridCol w:w="1558"/>
        <w:gridCol w:w="1551"/>
      </w:tblGrid>
      <w:tr w:rsidR="00C135F5" w:rsidTr="00C135F5">
        <w:tc>
          <w:tcPr>
            <w:tcW w:w="353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rPr>
                <w:b/>
              </w:rPr>
            </w:pPr>
            <w:r>
              <w:rPr>
                <w:b/>
              </w:rPr>
              <w:t>Sledovaný parametr</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Označení [Jednotky]</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Podoblast podpory B.1</w:t>
            </w:r>
          </w:p>
        </w:tc>
        <w:tc>
          <w:tcPr>
            <w:tcW w:w="155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C135F5" w:rsidRDefault="00C135F5">
            <w:pPr>
              <w:spacing w:line="360" w:lineRule="auto"/>
              <w:jc w:val="center"/>
              <w:rPr>
                <w:b/>
              </w:rPr>
            </w:pPr>
            <w:r>
              <w:rPr>
                <w:b/>
              </w:rPr>
              <w:t>Podoblast podpory B.2</w:t>
            </w:r>
          </w:p>
        </w:tc>
      </w:tr>
      <w:tr w:rsidR="00C135F5" w:rsidTr="00C135F5">
        <w:tc>
          <w:tcPr>
            <w:tcW w:w="353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t>Měrná roční potřeba tepla na vytápění</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Cs/>
              </w:rPr>
              <w:t>E</w:t>
            </w:r>
            <w:r>
              <w:rPr>
                <w:bCs/>
                <w:vertAlign w:val="subscript"/>
              </w:rPr>
              <w:t>A</w:t>
            </w:r>
            <w:r>
              <w:br/>
            </w:r>
            <w:r>
              <w:rPr>
                <w:bCs/>
              </w:rPr>
              <w:t>[kWh.m</w:t>
            </w:r>
            <w:r>
              <w:rPr>
                <w:bCs/>
                <w:vertAlign w:val="superscript"/>
              </w:rPr>
              <w:t>-2</w:t>
            </w:r>
            <w:r>
              <w:rPr>
                <w:bCs/>
              </w:rPr>
              <w:t>.rok</w:t>
            </w:r>
            <w:r>
              <w:rPr>
                <w:bCs/>
                <w:vertAlign w:val="superscript"/>
              </w:rPr>
              <w:t>-1</w:t>
            </w:r>
            <w:r>
              <w:rPr>
                <w:bC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Cs/>
              </w:rPr>
              <w:t>≤ 20</w:t>
            </w:r>
          </w:p>
        </w:tc>
        <w:tc>
          <w:tcPr>
            <w:tcW w:w="1552"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Cs/>
              </w:rPr>
              <w:t>≤ 15</w:t>
            </w:r>
          </w:p>
        </w:tc>
      </w:tr>
      <w:tr w:rsidR="00C135F5" w:rsidTr="00C135F5">
        <w:tc>
          <w:tcPr>
            <w:tcW w:w="353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rPr>
                <w:bCs/>
              </w:rPr>
              <w:t>Měrná neobnovitelná primární energie</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proofErr w:type="spellStart"/>
            <w:r>
              <w:t>E</w:t>
            </w:r>
            <w:r>
              <w:rPr>
                <w:vertAlign w:val="subscript"/>
              </w:rPr>
              <w:t>pN,A</w:t>
            </w:r>
            <w:proofErr w:type="spellEnd"/>
            <w:r>
              <w:rPr>
                <w:bCs/>
              </w:rPr>
              <w:br/>
            </w:r>
            <w:r>
              <w:t>[kWh.m</w:t>
            </w:r>
            <w:r>
              <w:rPr>
                <w:vertAlign w:val="superscript"/>
              </w:rPr>
              <w:t>-2</w:t>
            </w:r>
            <w:r>
              <w:t>.rok</w:t>
            </w:r>
            <w:r>
              <w:rPr>
                <w:vertAlign w:val="superscript"/>
              </w:rPr>
              <w:t>-1</w:t>
            </w:r>
            <w: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Cs/>
              </w:rPr>
              <w:t>≤ 90</w:t>
            </w:r>
          </w:p>
        </w:tc>
        <w:tc>
          <w:tcPr>
            <w:tcW w:w="1552"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rPr>
                <w:bCs/>
              </w:rPr>
              <w:t>≤ 60</w:t>
            </w:r>
          </w:p>
        </w:tc>
      </w:tr>
      <w:tr w:rsidR="00C135F5" w:rsidTr="00C135F5">
        <w:tc>
          <w:tcPr>
            <w:tcW w:w="353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rPr>
                <w:bCs/>
              </w:rPr>
            </w:pPr>
            <w:r>
              <w:t>Součinitel prostupu tepla jednotlivých konstrukcí na systémové hranici</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r>
              <w:t>U</w:t>
            </w:r>
            <w:r>
              <w:rPr>
                <w:bCs/>
              </w:rPr>
              <w:br/>
            </w:r>
            <w:r>
              <w:t>[W.m</w:t>
            </w:r>
            <w:r>
              <w:rPr>
                <w:vertAlign w:val="superscript"/>
              </w:rPr>
              <w:t>-2</w:t>
            </w:r>
            <w:r>
              <w:t>.K</w:t>
            </w:r>
            <w:r>
              <w:rPr>
                <w:vertAlign w:val="superscript"/>
              </w:rPr>
              <w:t>-1</w:t>
            </w:r>
            <w: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r>
              <w:t>≤ U</w:t>
            </w:r>
            <w:r>
              <w:rPr>
                <w:vertAlign w:val="subscript"/>
              </w:rPr>
              <w:t>pas</w:t>
            </w:r>
          </w:p>
        </w:tc>
        <w:tc>
          <w:tcPr>
            <w:tcW w:w="1552"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r>
              <w:t>≤ U</w:t>
            </w:r>
            <w:r>
              <w:rPr>
                <w:vertAlign w:val="subscript"/>
              </w:rPr>
              <w:t>pas</w:t>
            </w:r>
          </w:p>
        </w:tc>
      </w:tr>
      <w:tr w:rsidR="00C135F5" w:rsidTr="00C135F5">
        <w:tc>
          <w:tcPr>
            <w:tcW w:w="353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t>Průměrný součinitel prostupu tepla obálkou budovy</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proofErr w:type="spellStart"/>
            <w:r>
              <w:t>U</w:t>
            </w:r>
            <w:r>
              <w:rPr>
                <w:vertAlign w:val="subscript"/>
              </w:rPr>
              <w:t>em</w:t>
            </w:r>
            <w:proofErr w:type="spellEnd"/>
            <w:r>
              <w:rPr>
                <w:bCs/>
              </w:rPr>
              <w:br/>
            </w:r>
            <w:r>
              <w:t>[W.m</w:t>
            </w:r>
            <w:r>
              <w:rPr>
                <w:vertAlign w:val="superscript"/>
              </w:rPr>
              <w:t>-2</w:t>
            </w:r>
            <w:r>
              <w:t>.K</w:t>
            </w:r>
            <w:r>
              <w:rPr>
                <w:vertAlign w:val="superscript"/>
              </w:rPr>
              <w:t>-1</w:t>
            </w:r>
            <w: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 0,22</w:t>
            </w:r>
          </w:p>
        </w:tc>
        <w:tc>
          <w:tcPr>
            <w:tcW w:w="1552"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 0,22</w:t>
            </w:r>
          </w:p>
        </w:tc>
      </w:tr>
      <w:tr w:rsidR="00C135F5" w:rsidTr="00C135F5">
        <w:tc>
          <w:tcPr>
            <w:tcW w:w="353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t>Průvzdušnost obálky budovy po dokončení stavby</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n</w:t>
            </w:r>
            <w:r>
              <w:rPr>
                <w:vertAlign w:val="subscript"/>
              </w:rPr>
              <w:t>50</w:t>
            </w:r>
            <w:r>
              <w:rPr>
                <w:bCs/>
              </w:rPr>
              <w:br/>
            </w:r>
            <w:r>
              <w:t>[1.h</w:t>
            </w:r>
            <w:r>
              <w:rPr>
                <w:vertAlign w:val="superscript"/>
              </w:rPr>
              <w:t>-1</w:t>
            </w:r>
            <w: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 0,6</w:t>
            </w:r>
          </w:p>
        </w:tc>
        <w:tc>
          <w:tcPr>
            <w:tcW w:w="1552"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 0,6</w:t>
            </w:r>
          </w:p>
        </w:tc>
      </w:tr>
      <w:tr w:rsidR="00C135F5" w:rsidTr="00C135F5">
        <w:tc>
          <w:tcPr>
            <w:tcW w:w="353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t>Nejvyšší denní teplota vzduchu v místnosti v letním období</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proofErr w:type="spellStart"/>
            <w:r>
              <w:t>θ</w:t>
            </w:r>
            <w:r>
              <w:rPr>
                <w:vertAlign w:val="subscript"/>
              </w:rPr>
              <w:t>ai,max</w:t>
            </w:r>
            <w:proofErr w:type="spellEnd"/>
            <w:r>
              <w:t> </w:t>
            </w:r>
            <w:r>
              <w:rPr>
                <w:bCs/>
              </w:rPr>
              <w:br/>
            </w:r>
            <w:r>
              <w:t>[°C]</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 xml:space="preserve">≤ </w:t>
            </w:r>
            <w:proofErr w:type="spellStart"/>
            <w:r>
              <w:t>θ</w:t>
            </w:r>
            <w:r>
              <w:rPr>
                <w:vertAlign w:val="subscript"/>
              </w:rPr>
              <w:t>ai,max,N</w:t>
            </w:r>
            <w:proofErr w:type="spellEnd"/>
          </w:p>
        </w:tc>
        <w:tc>
          <w:tcPr>
            <w:tcW w:w="1552"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 xml:space="preserve">≤ </w:t>
            </w:r>
            <w:proofErr w:type="spellStart"/>
            <w:r>
              <w:t>θ</w:t>
            </w:r>
            <w:r>
              <w:rPr>
                <w:vertAlign w:val="subscript"/>
              </w:rPr>
              <w:t>ai,max,N</w:t>
            </w:r>
            <w:proofErr w:type="spellEnd"/>
          </w:p>
        </w:tc>
      </w:tr>
      <w:tr w:rsidR="00C135F5" w:rsidTr="00C135F5">
        <w:tc>
          <w:tcPr>
            <w:tcW w:w="353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t>Povinná instalace systému nuceného větrání se zpětným získáváním tepla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Ano</w:t>
            </w:r>
          </w:p>
        </w:tc>
        <w:tc>
          <w:tcPr>
            <w:tcW w:w="1552"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Ano</w:t>
            </w:r>
          </w:p>
        </w:tc>
      </w:tr>
    </w:tbl>
    <w:p w:rsidR="00C135F5" w:rsidRDefault="00C135F5" w:rsidP="00C135F5"/>
    <w:p w:rsidR="00C135F5" w:rsidRDefault="00C135F5" w:rsidP="00C135F5">
      <w:r>
        <w:t>Oblast C je zaměřena na efektivní využití zdrojů energie.</w:t>
      </w:r>
    </w:p>
    <w:p w:rsidR="00E1557B" w:rsidRDefault="00E1557B" w:rsidP="00E1557B">
      <w:pPr>
        <w:pStyle w:val="Titulek"/>
        <w:ind w:firstLine="0"/>
      </w:pPr>
      <w:bookmarkStart w:id="74" w:name="_Toc440029296"/>
      <w:r>
        <w:rPr>
          <w:b/>
        </w:rPr>
        <w:t xml:space="preserve">Tab. </w:t>
      </w:r>
      <w:r>
        <w:rPr>
          <w:b/>
        </w:rPr>
        <w:fldChar w:fldCharType="begin"/>
      </w:r>
      <w:r>
        <w:rPr>
          <w:b/>
        </w:rPr>
        <w:instrText xml:space="preserve"> SEQ Tab. \* ARABIC </w:instrText>
      </w:r>
      <w:r>
        <w:rPr>
          <w:b/>
        </w:rPr>
        <w:fldChar w:fldCharType="separate"/>
      </w:r>
      <w:r w:rsidR="00905622">
        <w:rPr>
          <w:b/>
          <w:noProof/>
        </w:rPr>
        <w:t>6</w:t>
      </w:r>
      <w:r>
        <w:rPr>
          <w:b/>
        </w:rPr>
        <w:fldChar w:fldCharType="end"/>
      </w:r>
      <w:r>
        <w:rPr>
          <w:b/>
        </w:rPr>
        <w:t xml:space="preserve"> </w:t>
      </w:r>
      <w:r>
        <w:softHyphen/>
        <w:t>– Požadavky na solární termické systémy v podoblasti C.3.1 a C.3.2</w:t>
      </w:r>
      <w:r>
        <w:rPr>
          <w:rStyle w:val="Znakapoznpodarou"/>
        </w:rPr>
        <w:footnoteReference w:id="92"/>
      </w:r>
      <w:bookmarkEnd w:id="74"/>
    </w:p>
    <w:tbl>
      <w:tblPr>
        <w:tblStyle w:val="Mkatabulky"/>
        <w:tblW w:w="8490" w:type="dxa"/>
        <w:tblLayout w:type="fixed"/>
        <w:tblLook w:val="04A0" w:firstRow="1" w:lastRow="0" w:firstColumn="1" w:lastColumn="0" w:noHBand="0" w:noVBand="1"/>
      </w:tblPr>
      <w:tblGrid>
        <w:gridCol w:w="3539"/>
        <w:gridCol w:w="1842"/>
        <w:gridCol w:w="1558"/>
        <w:gridCol w:w="1551"/>
      </w:tblGrid>
      <w:tr w:rsidR="00E1557B" w:rsidTr="00E1557B">
        <w:tc>
          <w:tcPr>
            <w:tcW w:w="353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1557B" w:rsidRDefault="00E1557B">
            <w:pPr>
              <w:spacing w:line="360" w:lineRule="auto"/>
              <w:rPr>
                <w:b/>
              </w:rPr>
            </w:pPr>
            <w:r>
              <w:rPr>
                <w:b/>
              </w:rPr>
              <w:t>Sledovaný parametr</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1557B" w:rsidRDefault="00E1557B">
            <w:pPr>
              <w:spacing w:line="360" w:lineRule="auto"/>
              <w:jc w:val="center"/>
              <w:rPr>
                <w:b/>
              </w:rPr>
            </w:pPr>
            <w:r>
              <w:rPr>
                <w:b/>
              </w:rPr>
              <w:t>Označení [Jednotky]</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1557B" w:rsidRDefault="00E1557B">
            <w:pPr>
              <w:spacing w:line="360" w:lineRule="auto"/>
              <w:jc w:val="center"/>
              <w:rPr>
                <w:b/>
              </w:rPr>
            </w:pPr>
            <w:r>
              <w:rPr>
                <w:b/>
              </w:rPr>
              <w:t>Podoblast podpory B.1</w:t>
            </w:r>
          </w:p>
        </w:tc>
        <w:tc>
          <w:tcPr>
            <w:tcW w:w="155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E1557B" w:rsidRDefault="00E1557B">
            <w:pPr>
              <w:spacing w:line="360" w:lineRule="auto"/>
              <w:jc w:val="center"/>
              <w:rPr>
                <w:b/>
              </w:rPr>
            </w:pPr>
            <w:r>
              <w:rPr>
                <w:b/>
              </w:rPr>
              <w:t>Podoblast podpory B.2</w:t>
            </w:r>
          </w:p>
        </w:tc>
      </w:tr>
      <w:tr w:rsidR="00E1557B" w:rsidTr="00E1557B">
        <w:tc>
          <w:tcPr>
            <w:tcW w:w="3539"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pPr>
            <w:r>
              <w:t>Vypočtený celkový využitelný zisk solární soustavy</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pPr>
            <w:proofErr w:type="spellStart"/>
            <w:r>
              <w:t>Q</w:t>
            </w:r>
            <w:r>
              <w:rPr>
                <w:vertAlign w:val="subscript"/>
              </w:rPr>
              <w:t>ss.u</w:t>
            </w:r>
            <w:proofErr w:type="spellEnd"/>
            <w:r>
              <w:t xml:space="preserve"> [kWh.rok</w:t>
            </w:r>
            <w:r>
              <w:rPr>
                <w:vertAlign w:val="superscript"/>
              </w:rPr>
              <w:t>-1</w:t>
            </w:r>
            <w: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jc w:val="center"/>
            </w:pPr>
            <w:r>
              <w:t>Bez požadavku</w:t>
            </w:r>
          </w:p>
        </w:tc>
        <w:tc>
          <w:tcPr>
            <w:tcW w:w="1552"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jc w:val="center"/>
            </w:pPr>
            <w:r>
              <w:rPr>
                <w:bCs/>
              </w:rPr>
              <w:t>≥ 2 200</w:t>
            </w:r>
          </w:p>
        </w:tc>
      </w:tr>
      <w:tr w:rsidR="00E1557B" w:rsidTr="00E1557B">
        <w:tc>
          <w:tcPr>
            <w:tcW w:w="3539"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pPr>
            <w:r>
              <w:t>Vypočtený měrný využitelný zisk solární soustavy</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jc w:val="center"/>
              <w:rPr>
                <w:bCs/>
              </w:rPr>
            </w:pPr>
            <w:proofErr w:type="spellStart"/>
            <w:r>
              <w:rPr>
                <w:bCs/>
              </w:rPr>
              <w:t>Q</w:t>
            </w:r>
            <w:r>
              <w:rPr>
                <w:bCs/>
                <w:vertAlign w:val="subscript"/>
              </w:rPr>
              <w:t>ss,u</w:t>
            </w:r>
            <w:proofErr w:type="spellEnd"/>
            <w:r>
              <w:rPr>
                <w:bCs/>
              </w:rPr>
              <w:t xml:space="preserve">       [kWh.m</w:t>
            </w:r>
            <w:r>
              <w:rPr>
                <w:bCs/>
                <w:vertAlign w:val="superscript"/>
              </w:rPr>
              <w:t>-2</w:t>
            </w:r>
            <w:r>
              <w:rPr>
                <w:bCs/>
              </w:rPr>
              <w:t>.rok</w:t>
            </w:r>
            <w:r>
              <w:rPr>
                <w:bCs/>
                <w:vertAlign w:val="superscript"/>
              </w:rPr>
              <w:t>-1</w:t>
            </w:r>
            <w:r>
              <w:rPr>
                <w:bC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jc w:val="center"/>
            </w:pPr>
            <w:r>
              <w:rPr>
                <w:bCs/>
              </w:rPr>
              <w:t>≥ 350</w:t>
            </w:r>
          </w:p>
        </w:tc>
        <w:tc>
          <w:tcPr>
            <w:tcW w:w="1552"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jc w:val="center"/>
            </w:pPr>
            <w:r>
              <w:rPr>
                <w:bCs/>
              </w:rPr>
              <w:t>≥ 280</w:t>
            </w:r>
          </w:p>
        </w:tc>
      </w:tr>
      <w:tr w:rsidR="00E1557B" w:rsidTr="00E1557B">
        <w:tc>
          <w:tcPr>
            <w:tcW w:w="3539"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rPr>
                <w:bCs/>
              </w:rPr>
            </w:pPr>
            <w:r>
              <w:rPr>
                <w:bCs/>
              </w:rPr>
              <w:t>Dosažení minimálního pokrytí potřeby teplé vody</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jc w:val="center"/>
              <w:rPr>
                <w:bCs/>
              </w:rPr>
            </w:pPr>
            <w:r>
              <w:rPr>
                <w:bC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jc w:val="center"/>
              <w:rPr>
                <w:bCs/>
              </w:rPr>
            </w:pPr>
            <w:r>
              <w:rPr>
                <w:bCs/>
              </w:rPr>
              <w:t>≥ 50</w:t>
            </w:r>
          </w:p>
        </w:tc>
        <w:tc>
          <w:tcPr>
            <w:tcW w:w="1552"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jc w:val="center"/>
              <w:rPr>
                <w:bCs/>
              </w:rPr>
            </w:pPr>
            <w:r>
              <w:rPr>
                <w:bCs/>
              </w:rPr>
              <w:t>Bez požadavku</w:t>
            </w:r>
          </w:p>
        </w:tc>
      </w:tr>
      <w:tr w:rsidR="00E1557B" w:rsidTr="00E1557B">
        <w:tc>
          <w:tcPr>
            <w:tcW w:w="3539"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pPr>
            <w:r>
              <w:t>Instalace akumulačního zásobníku tepla o měrném objemu vztaženém k celkové ploše apertury</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jc w:val="center"/>
            </w:pPr>
            <w:r>
              <w:t>[l.m</w:t>
            </w:r>
            <w:r>
              <w:rPr>
                <w:vertAlign w:val="superscript"/>
              </w:rPr>
              <w:t>-2</w:t>
            </w:r>
            <w: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jc w:val="center"/>
            </w:pPr>
            <w:r>
              <w:rPr>
                <w:bCs/>
              </w:rPr>
              <w:t>≥ 45</w:t>
            </w:r>
          </w:p>
        </w:tc>
        <w:tc>
          <w:tcPr>
            <w:tcW w:w="1552"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jc w:val="center"/>
            </w:pPr>
            <w:r>
              <w:rPr>
                <w:bCs/>
              </w:rPr>
              <w:t>≥ 45</w:t>
            </w:r>
          </w:p>
        </w:tc>
      </w:tr>
    </w:tbl>
    <w:p w:rsidR="00E1557B" w:rsidRDefault="00E1557B" w:rsidP="00E1557B"/>
    <w:p w:rsidR="00E1557B" w:rsidRDefault="00E1557B" w:rsidP="00E1557B">
      <w:pPr>
        <w:pStyle w:val="Titulek"/>
        <w:ind w:firstLine="0"/>
      </w:pPr>
      <w:bookmarkStart w:id="75" w:name="_Toc440029297"/>
      <w:r>
        <w:rPr>
          <w:b/>
        </w:rPr>
        <w:t xml:space="preserve">Tab. </w:t>
      </w:r>
      <w:r>
        <w:rPr>
          <w:b/>
        </w:rPr>
        <w:fldChar w:fldCharType="begin"/>
      </w:r>
      <w:r>
        <w:rPr>
          <w:b/>
        </w:rPr>
        <w:instrText xml:space="preserve"> SEQ Tab. \* ARABIC </w:instrText>
      </w:r>
      <w:r>
        <w:rPr>
          <w:b/>
        </w:rPr>
        <w:fldChar w:fldCharType="separate"/>
      </w:r>
      <w:r w:rsidR="00905622">
        <w:rPr>
          <w:b/>
          <w:noProof/>
        </w:rPr>
        <w:t>7</w:t>
      </w:r>
      <w:r>
        <w:rPr>
          <w:b/>
        </w:rPr>
        <w:fldChar w:fldCharType="end"/>
      </w:r>
      <w:r>
        <w:rPr>
          <w:b/>
        </w:rPr>
        <w:t xml:space="preserve"> </w:t>
      </w:r>
      <w:r>
        <w:t xml:space="preserve">– Požadavky na solární </w:t>
      </w:r>
      <w:proofErr w:type="spellStart"/>
      <w:r>
        <w:t>fotovoltaické</w:t>
      </w:r>
      <w:proofErr w:type="spellEnd"/>
      <w:r>
        <w:t xml:space="preserve"> systémy v podoblasti podpory C.3.3</w:t>
      </w:r>
      <w:r>
        <w:rPr>
          <w:rStyle w:val="Znakapoznpodarou"/>
        </w:rPr>
        <w:footnoteReference w:id="93"/>
      </w:r>
      <w:bookmarkEnd w:id="75"/>
    </w:p>
    <w:tbl>
      <w:tblPr>
        <w:tblStyle w:val="Mkatabulky"/>
        <w:tblW w:w="8505" w:type="dxa"/>
        <w:tblLayout w:type="fixed"/>
        <w:tblLook w:val="04A0" w:firstRow="1" w:lastRow="0" w:firstColumn="1" w:lastColumn="0" w:noHBand="0" w:noVBand="1"/>
      </w:tblPr>
      <w:tblGrid>
        <w:gridCol w:w="5952"/>
        <w:gridCol w:w="1560"/>
        <w:gridCol w:w="993"/>
      </w:tblGrid>
      <w:tr w:rsidR="00E1557B" w:rsidTr="00E1557B">
        <w:tc>
          <w:tcPr>
            <w:tcW w:w="594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1557B" w:rsidRDefault="00E1557B">
            <w:pPr>
              <w:spacing w:line="360" w:lineRule="auto"/>
              <w:rPr>
                <w:b/>
              </w:rPr>
            </w:pPr>
            <w:r>
              <w:rPr>
                <w:b/>
              </w:rPr>
              <w:t>Sledovaný parametr</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1557B" w:rsidRDefault="00E1557B">
            <w:pPr>
              <w:spacing w:line="360" w:lineRule="auto"/>
              <w:jc w:val="center"/>
              <w:rPr>
                <w:b/>
              </w:rPr>
            </w:pPr>
            <w:r>
              <w:rPr>
                <w:b/>
              </w:rPr>
              <w:t>Označení [Jednotky]</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1557B" w:rsidRDefault="00E1557B">
            <w:pPr>
              <w:spacing w:line="360" w:lineRule="auto"/>
              <w:jc w:val="center"/>
              <w:rPr>
                <w:b/>
              </w:rPr>
            </w:pPr>
            <w:r>
              <w:rPr>
                <w:b/>
              </w:rPr>
              <w:t>C.3.3</w:t>
            </w:r>
          </w:p>
        </w:tc>
      </w:tr>
      <w:tr w:rsidR="00E1557B" w:rsidTr="00E1557B">
        <w:tc>
          <w:tcPr>
            <w:tcW w:w="5949"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pPr>
            <w:r>
              <w:t>Dosažení minimálního pokrytí potřeby teplé vody</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jc w:val="center"/>
            </w:pPr>
            <w: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jc w:val="center"/>
            </w:pPr>
            <w:r>
              <w:rPr>
                <w:bCs/>
              </w:rPr>
              <w:t>≥ 50</w:t>
            </w:r>
          </w:p>
        </w:tc>
      </w:tr>
      <w:tr w:rsidR="00E1557B" w:rsidTr="00E1557B">
        <w:tc>
          <w:tcPr>
            <w:tcW w:w="5949"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pPr>
            <w:r>
              <w:t>Instalace akumulačního zásobníku tepla o měrném objemu vztaženém k instalovanému výkonu solárního systému</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jc w:val="center"/>
            </w:pPr>
            <w:r>
              <w:t>[l.kWp</w:t>
            </w:r>
            <w:r>
              <w:rPr>
                <w:vertAlign w:val="superscript"/>
              </w:rPr>
              <w:t>-1</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E1557B" w:rsidRDefault="00E1557B">
            <w:pPr>
              <w:spacing w:line="360" w:lineRule="auto"/>
              <w:jc w:val="center"/>
              <w:rPr>
                <w:bCs/>
              </w:rPr>
            </w:pPr>
            <w:r>
              <w:rPr>
                <w:bCs/>
              </w:rPr>
              <w:t>≥ 80</w:t>
            </w:r>
          </w:p>
        </w:tc>
      </w:tr>
    </w:tbl>
    <w:p w:rsidR="00E1557B" w:rsidRDefault="00E1557B" w:rsidP="00C135F5"/>
    <w:p w:rsidR="00C135F5" w:rsidRDefault="00C135F5" w:rsidP="00C135F5">
      <w:pPr>
        <w:pStyle w:val="Nadpis2"/>
        <w:numPr>
          <w:ilvl w:val="1"/>
          <w:numId w:val="33"/>
        </w:numPr>
      </w:pPr>
      <w:bookmarkStart w:id="76" w:name="_Toc440052181"/>
      <w:r>
        <w:t>Výše dotace</w:t>
      </w:r>
      <w:bookmarkEnd w:id="76"/>
    </w:p>
    <w:p w:rsidR="00C135F5" w:rsidRDefault="00C135F5" w:rsidP="00C135F5">
      <w:pPr>
        <w:pStyle w:val="Nadpis3"/>
        <w:numPr>
          <w:ilvl w:val="2"/>
          <w:numId w:val="33"/>
        </w:numPr>
        <w:spacing w:before="120"/>
      </w:pPr>
      <w:bookmarkStart w:id="77" w:name="_Toc440052182"/>
      <w:r>
        <w:t>Bytové domy</w:t>
      </w:r>
      <w:bookmarkEnd w:id="77"/>
    </w:p>
    <w:p w:rsidR="00C135F5" w:rsidRDefault="00C135F5" w:rsidP="00C135F5">
      <w:r>
        <w:t xml:space="preserve">Výše získané dotace závisí na rozsahu a kvalitě provedených opatření, čím vyšší počet opatření, které vedou k úspoře energie, žadatel provede, tím vyšší částku podpory dostane. Celková výše podpory na jednu žádost může činit maximálně 20 % řádně </w:t>
      </w:r>
      <w:r>
        <w:lastRenderedPageBreak/>
        <w:t>doložených způsobilých výdajů, vyplácena je až po řádném provedení všech opatření, tzn. až po vydání Registrace a rozhodnutí, či Registrace a stanovení výdajů. Výše dotace u žádosti podané v režimu veřejné podpory může být omezena také pravidly pro čerpání vybraného typu veřejné podpory. V rámci této výzvy pro bytové domy je maximální výše dotace pro jednoho žadatele stanovena na 10 mil. Kč.</w:t>
      </w:r>
    </w:p>
    <w:p w:rsidR="00C135F5" w:rsidRDefault="00C135F5" w:rsidP="00C135F5">
      <w:r>
        <w:t>Maximální výše podpory se stanovuje jako suma dílčích podpor na jednotlivé zateplované obálky budov a na instalované nebo měněné systémy technických zařízení budov (dále jen TZB) – solární termické systémy, zdroje tepla, systémy nuceného větrání s rekuperací tepla. V případě zateplení obálky budovy se dotace poskytuje podle rozsahu skutečně provedených opatření – tzn. podle ploch zateplovaných konstrukcí na obálce budovy, a to podle dosažené podoblasti podpory A.0 až A.2. První oblast je úvodní s nižšími požadavky, což umožňuje realizaci pouze dílčích opatření.</w:t>
      </w:r>
    </w:p>
    <w:p w:rsidR="00C135F5" w:rsidRDefault="006B61FF" w:rsidP="006B61FF">
      <w:pPr>
        <w:pStyle w:val="Titulek"/>
      </w:pPr>
      <w:bookmarkStart w:id="78" w:name="_Toc440029298"/>
      <w:r w:rsidRPr="006B61FF">
        <w:rPr>
          <w:b/>
        </w:rPr>
        <w:t xml:space="preserve">Tab. </w:t>
      </w:r>
      <w:r w:rsidRPr="006B61FF">
        <w:rPr>
          <w:b/>
        </w:rPr>
        <w:fldChar w:fldCharType="begin"/>
      </w:r>
      <w:r w:rsidRPr="006B61FF">
        <w:rPr>
          <w:b/>
        </w:rPr>
        <w:instrText xml:space="preserve"> SEQ Tab. \* ARABIC </w:instrText>
      </w:r>
      <w:r w:rsidRPr="006B61FF">
        <w:rPr>
          <w:b/>
        </w:rPr>
        <w:fldChar w:fldCharType="separate"/>
      </w:r>
      <w:r w:rsidR="00905622">
        <w:rPr>
          <w:b/>
          <w:noProof/>
        </w:rPr>
        <w:t>8</w:t>
      </w:r>
      <w:r w:rsidRPr="006B61FF">
        <w:rPr>
          <w:b/>
        </w:rPr>
        <w:fldChar w:fldCharType="end"/>
      </w:r>
      <w:r w:rsidRPr="006B61FF">
        <w:rPr>
          <w:b/>
        </w:rPr>
        <w:t xml:space="preserve"> </w:t>
      </w:r>
      <w:r w:rsidR="00C135F5">
        <w:t>– Maximální výše podpory na jednotlivé typy konstrukcí dle podoblastí</w:t>
      </w:r>
      <w:r w:rsidR="00C135F5">
        <w:rPr>
          <w:rStyle w:val="Znakapoznpodarou"/>
        </w:rPr>
        <w:footnoteReference w:id="94"/>
      </w:r>
      <w:bookmarkEnd w:id="78"/>
    </w:p>
    <w:tbl>
      <w:tblPr>
        <w:tblStyle w:val="Mkatabulky"/>
        <w:tblW w:w="8500" w:type="dxa"/>
        <w:tblLook w:val="04A0" w:firstRow="1" w:lastRow="0" w:firstColumn="1" w:lastColumn="0" w:noHBand="0" w:noVBand="1"/>
      </w:tblPr>
      <w:tblGrid>
        <w:gridCol w:w="5382"/>
        <w:gridCol w:w="1559"/>
        <w:gridCol w:w="1559"/>
      </w:tblGrid>
      <w:tr w:rsidR="00C135F5" w:rsidTr="00C135F5">
        <w:tc>
          <w:tcPr>
            <w:tcW w:w="538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keepNext/>
              <w:spacing w:line="360" w:lineRule="auto"/>
              <w:rPr>
                <w:b/>
              </w:rPr>
            </w:pPr>
            <w:r>
              <w:rPr>
                <w:b/>
              </w:rPr>
              <w:t>Typ konstrukce</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keepNext/>
              <w:spacing w:line="360" w:lineRule="auto"/>
              <w:jc w:val="center"/>
              <w:rPr>
                <w:b/>
              </w:rPr>
            </w:pPr>
            <w:r>
              <w:rPr>
                <w:b/>
              </w:rPr>
              <w:t>A.0 a A.1 (Kč/m</w:t>
            </w:r>
            <w:r>
              <w:rPr>
                <w:b/>
                <w:vertAlign w:val="superscript"/>
              </w:rPr>
              <w:t>2</w:t>
            </w:r>
            <w:r>
              <w:rPr>
                <w:b/>
              </w:rPr>
              <w:t>)</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keepNext/>
              <w:spacing w:line="360" w:lineRule="auto"/>
              <w:jc w:val="center"/>
              <w:rPr>
                <w:b/>
              </w:rPr>
            </w:pPr>
            <w:r>
              <w:rPr>
                <w:b/>
              </w:rPr>
              <w:t>A.2 (Kč/m</w:t>
            </w:r>
            <w:r>
              <w:rPr>
                <w:b/>
                <w:vertAlign w:val="superscript"/>
              </w:rPr>
              <w:t>2</w:t>
            </w:r>
            <w:r>
              <w:rPr>
                <w:b/>
              </w:rPr>
              <w:t>)</w:t>
            </w:r>
          </w:p>
        </w:tc>
      </w:tr>
      <w:tr w:rsidR="00C135F5" w:rsidTr="00C135F5">
        <w:tc>
          <w:tcPr>
            <w:tcW w:w="5382"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t>Obvodová stěna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rFonts w:cs="Times New Roman"/>
                <w:b/>
                <w:szCs w:val="24"/>
              </w:rPr>
            </w:pPr>
            <w:r>
              <w:rPr>
                <w:rFonts w:cs="Times New Roman"/>
                <w:szCs w:val="24"/>
              </w:rPr>
              <w:t>260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340</w:t>
            </w:r>
          </w:p>
        </w:tc>
      </w:tr>
      <w:tr w:rsidR="00C135F5" w:rsidTr="00C135F5">
        <w:tc>
          <w:tcPr>
            <w:tcW w:w="5382"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t>Střešní konstrukce</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rStyle w:val="Siln"/>
                <w:b w:val="0"/>
                <w:color w:val="333333"/>
                <w:szCs w:val="24"/>
                <w:shd w:val="clear" w:color="auto" w:fill="FFFFFF"/>
              </w:rPr>
            </w:pPr>
            <w:r>
              <w:rPr>
                <w:rStyle w:val="Siln"/>
                <w:color w:val="333333"/>
                <w:szCs w:val="24"/>
                <w:shd w:val="clear" w:color="auto" w:fill="FFFFFF"/>
              </w:rPr>
              <w:t>230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r>
              <w:rPr>
                <w:bCs/>
              </w:rPr>
              <w:t>300</w:t>
            </w:r>
          </w:p>
        </w:tc>
      </w:tr>
      <w:tr w:rsidR="00C135F5" w:rsidTr="00C135F5">
        <w:tc>
          <w:tcPr>
            <w:tcW w:w="5382" w:type="dxa"/>
            <w:tcBorders>
              <w:top w:val="single" w:sz="4" w:space="0" w:color="auto"/>
              <w:left w:val="single" w:sz="4" w:space="0" w:color="auto"/>
              <w:bottom w:val="single" w:sz="4" w:space="0" w:color="auto"/>
              <w:right w:val="single" w:sz="4" w:space="0" w:color="auto"/>
            </w:tcBorders>
            <w:hideMark/>
          </w:tcPr>
          <w:p w:rsidR="00C135F5" w:rsidRDefault="00C135F5">
            <w:pPr>
              <w:spacing w:line="360" w:lineRule="auto"/>
            </w:pPr>
            <w:r>
              <w:t>Výplně otvorů</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750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1 000</w:t>
            </w:r>
          </w:p>
        </w:tc>
      </w:tr>
      <w:tr w:rsidR="00C135F5" w:rsidTr="00C135F5">
        <w:tc>
          <w:tcPr>
            <w:tcW w:w="5382" w:type="dxa"/>
            <w:tcBorders>
              <w:top w:val="single" w:sz="4" w:space="0" w:color="auto"/>
              <w:left w:val="single" w:sz="4" w:space="0" w:color="auto"/>
              <w:bottom w:val="single" w:sz="4" w:space="0" w:color="auto"/>
              <w:right w:val="single" w:sz="4" w:space="0" w:color="auto"/>
            </w:tcBorders>
            <w:hideMark/>
          </w:tcPr>
          <w:p w:rsidR="00C135F5" w:rsidRDefault="00C135F5">
            <w:pPr>
              <w:spacing w:line="360" w:lineRule="auto"/>
              <w:rPr>
                <w:bCs/>
              </w:rPr>
            </w:pPr>
            <w:r>
              <w:rPr>
                <w:bCs/>
              </w:rPr>
              <w:t>Podlaha na terénu</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r>
              <w:rPr>
                <w:bCs/>
              </w:rPr>
              <w:t>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r>
              <w:rPr>
                <w:bCs/>
              </w:rPr>
              <w:t>400</w:t>
            </w:r>
          </w:p>
        </w:tc>
      </w:tr>
      <w:tr w:rsidR="00C135F5" w:rsidTr="00C135F5">
        <w:tc>
          <w:tcPr>
            <w:tcW w:w="5382" w:type="dxa"/>
            <w:tcBorders>
              <w:top w:val="single" w:sz="4" w:space="0" w:color="auto"/>
              <w:left w:val="single" w:sz="4" w:space="0" w:color="auto"/>
              <w:bottom w:val="single" w:sz="4" w:space="0" w:color="auto"/>
              <w:right w:val="single" w:sz="4" w:space="0" w:color="auto"/>
            </w:tcBorders>
            <w:hideMark/>
          </w:tcPr>
          <w:p w:rsidR="00C135F5" w:rsidRDefault="00C135F5">
            <w:pPr>
              <w:spacing w:line="360" w:lineRule="auto"/>
              <w:rPr>
                <w:bCs/>
              </w:rPr>
            </w:pPr>
            <w:r>
              <w:rPr>
                <w:bCs/>
              </w:rPr>
              <w:t>Ostatní konstrukce, stropy</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r>
              <w:rPr>
                <w:bCs/>
              </w:rPr>
              <w:t>120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r>
              <w:rPr>
                <w:bCs/>
              </w:rPr>
              <w:t>160</w:t>
            </w:r>
          </w:p>
        </w:tc>
      </w:tr>
    </w:tbl>
    <w:p w:rsidR="00C135F5" w:rsidRDefault="00C135F5" w:rsidP="00C135F5"/>
    <w:p w:rsidR="00C135F5" w:rsidRDefault="00C135F5" w:rsidP="00C135F5">
      <w:r>
        <w:t>„Jsou-li orgánem památkové péče stanoveny podmínky určující zvláštní postup při provádění podporovaných opatření, což bude doloženo písemným stanoviskem, platí pro danou část opatření zvýhodněný koeficient upravující výši dotace k = 1,3. Za památkově chráněnou budovu se považuje budova splňující definici dle kapitoly 11 </w:t>
      </w:r>
      <w:hyperlink r:id="rId14" w:tgtFrame="_blank" w:history="1">
        <w:r>
          <w:rPr>
            <w:rStyle w:val="Hypertextovodkaz"/>
          </w:rPr>
          <w:t>Závazných pokynů</w:t>
        </w:r>
      </w:hyperlink>
      <w:r>
        <w:t>.                 </w:t>
      </w:r>
    </w:p>
    <w:p w:rsidR="00C135F5" w:rsidRDefault="00C135F5" w:rsidP="00C135F5">
      <w:r>
        <w:t>V případě výměny zdrojů, instalace solárních systémů či systémů nuceného větrání se zpětným získáváním vzduchu se výše dotace odvíjí od velikosti domu (od počtu bytových jednotek) a od typu podporovaného zdroje/systému. Podpora je přidělována formou </w:t>
      </w:r>
      <w:r>
        <w:rPr>
          <w:bCs/>
        </w:rPr>
        <w:t>fixní dotace na bytovou jednotku</w:t>
      </w:r>
      <w:r>
        <w:t>.“</w:t>
      </w:r>
      <w:r>
        <w:rPr>
          <w:rStyle w:val="Znakapoznpodarou"/>
        </w:rPr>
        <w:footnoteReference w:id="95"/>
      </w:r>
    </w:p>
    <w:p w:rsidR="00C135F5" w:rsidRDefault="006B61FF" w:rsidP="006B61FF">
      <w:pPr>
        <w:pStyle w:val="Titulek"/>
        <w:keepNext/>
      </w:pPr>
      <w:bookmarkStart w:id="79" w:name="_Toc440029299"/>
      <w:r w:rsidRPr="006B61FF">
        <w:rPr>
          <w:b/>
        </w:rPr>
        <w:lastRenderedPageBreak/>
        <w:t xml:space="preserve">Tab. </w:t>
      </w:r>
      <w:r w:rsidRPr="006B61FF">
        <w:rPr>
          <w:b/>
        </w:rPr>
        <w:fldChar w:fldCharType="begin"/>
      </w:r>
      <w:r w:rsidRPr="006B61FF">
        <w:rPr>
          <w:b/>
        </w:rPr>
        <w:instrText xml:space="preserve"> SEQ Tab. \* ARABIC </w:instrText>
      </w:r>
      <w:r w:rsidRPr="006B61FF">
        <w:rPr>
          <w:b/>
        </w:rPr>
        <w:fldChar w:fldCharType="separate"/>
      </w:r>
      <w:r w:rsidR="00905622">
        <w:rPr>
          <w:b/>
          <w:noProof/>
        </w:rPr>
        <w:t>9</w:t>
      </w:r>
      <w:r w:rsidRPr="006B61FF">
        <w:rPr>
          <w:b/>
        </w:rPr>
        <w:fldChar w:fldCharType="end"/>
      </w:r>
      <w:r>
        <w:t xml:space="preserve"> </w:t>
      </w:r>
      <w:r w:rsidR="00C135F5">
        <w:t>– Maximální výše podpory na vyměňované zdroje tepla</w:t>
      </w:r>
      <w:r w:rsidR="00C135F5">
        <w:rPr>
          <w:rStyle w:val="Znakapoznpodarou"/>
        </w:rPr>
        <w:footnoteReference w:id="96"/>
      </w:r>
      <w:bookmarkEnd w:id="79"/>
    </w:p>
    <w:tbl>
      <w:tblPr>
        <w:tblStyle w:val="Mkatabulky"/>
        <w:tblW w:w="8500" w:type="dxa"/>
        <w:tblLook w:val="04A0" w:firstRow="1" w:lastRow="0" w:firstColumn="1" w:lastColumn="0" w:noHBand="0" w:noVBand="1"/>
      </w:tblPr>
      <w:tblGrid>
        <w:gridCol w:w="6091"/>
        <w:gridCol w:w="2409"/>
      </w:tblGrid>
      <w:tr w:rsidR="00C135F5" w:rsidTr="00C135F5">
        <w:tc>
          <w:tcPr>
            <w:tcW w:w="609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keepLines/>
              <w:spacing w:line="360" w:lineRule="auto"/>
              <w:rPr>
                <w:b/>
              </w:rPr>
            </w:pPr>
            <w:r>
              <w:rPr>
                <w:b/>
              </w:rPr>
              <w:t>Typ zdroje</w:t>
            </w:r>
          </w:p>
        </w:tc>
        <w:tc>
          <w:tcPr>
            <w:tcW w:w="240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keepLines/>
              <w:spacing w:line="360" w:lineRule="auto"/>
              <w:jc w:val="center"/>
              <w:rPr>
                <w:b/>
              </w:rPr>
            </w:pPr>
            <w:r>
              <w:rPr>
                <w:b/>
              </w:rPr>
              <w:t>Výše podpory [Kč/</w:t>
            </w:r>
            <w:proofErr w:type="spellStart"/>
            <w:r>
              <w:rPr>
                <w:b/>
              </w:rPr>
              <w:t>b.j</w:t>
            </w:r>
            <w:proofErr w:type="spellEnd"/>
            <w:r>
              <w:rPr>
                <w:b/>
              </w:rPr>
              <w:t>.]</w:t>
            </w:r>
          </w:p>
        </w:tc>
      </w:tr>
      <w:tr w:rsidR="00C135F5" w:rsidTr="00C135F5">
        <w:tc>
          <w:tcPr>
            <w:tcW w:w="6091" w:type="dxa"/>
            <w:tcBorders>
              <w:top w:val="single" w:sz="4" w:space="0" w:color="auto"/>
              <w:left w:val="single" w:sz="4" w:space="0" w:color="auto"/>
              <w:bottom w:val="single" w:sz="4" w:space="0" w:color="auto"/>
              <w:right w:val="single" w:sz="4" w:space="0" w:color="auto"/>
            </w:tcBorders>
            <w:vAlign w:val="center"/>
            <w:hideMark/>
          </w:tcPr>
          <w:p w:rsidR="00C135F5" w:rsidRDefault="00C135F5">
            <w:pPr>
              <w:keepLines/>
              <w:spacing w:line="360" w:lineRule="auto"/>
            </w:pPr>
            <w:r>
              <w:t>Kotel na biomasu se samočinnou dodávkou paliva</w:t>
            </w:r>
          </w:p>
        </w:tc>
        <w:tc>
          <w:tcPr>
            <w:tcW w:w="240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keepLines/>
              <w:spacing w:line="360" w:lineRule="auto"/>
              <w:jc w:val="center"/>
              <w:rPr>
                <w:rFonts w:cs="Times New Roman"/>
                <w:szCs w:val="24"/>
              </w:rPr>
            </w:pPr>
            <w:r>
              <w:rPr>
                <w:rFonts w:cs="Times New Roman"/>
                <w:szCs w:val="24"/>
              </w:rPr>
              <w:t>20 000</w:t>
            </w:r>
          </w:p>
        </w:tc>
      </w:tr>
      <w:tr w:rsidR="00C135F5" w:rsidTr="00C135F5">
        <w:tc>
          <w:tcPr>
            <w:tcW w:w="6091" w:type="dxa"/>
            <w:tcBorders>
              <w:top w:val="single" w:sz="4" w:space="0" w:color="auto"/>
              <w:left w:val="single" w:sz="4" w:space="0" w:color="auto"/>
              <w:bottom w:val="single" w:sz="4" w:space="0" w:color="auto"/>
              <w:right w:val="single" w:sz="4" w:space="0" w:color="auto"/>
            </w:tcBorders>
            <w:vAlign w:val="center"/>
            <w:hideMark/>
          </w:tcPr>
          <w:p w:rsidR="00C135F5" w:rsidRDefault="00C135F5">
            <w:pPr>
              <w:keepLines/>
              <w:spacing w:line="360" w:lineRule="auto"/>
            </w:pPr>
            <w:r>
              <w:t xml:space="preserve">Tepelné čerpadlo voda – voda </w:t>
            </w:r>
          </w:p>
        </w:tc>
        <w:tc>
          <w:tcPr>
            <w:tcW w:w="240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keepLines/>
              <w:spacing w:line="360" w:lineRule="auto"/>
              <w:jc w:val="center"/>
              <w:rPr>
                <w:rStyle w:val="Siln"/>
                <w:b w:val="0"/>
                <w:color w:val="333333"/>
                <w:szCs w:val="24"/>
                <w:shd w:val="clear" w:color="auto" w:fill="FFFFFF"/>
              </w:rPr>
            </w:pPr>
            <w:r>
              <w:rPr>
                <w:rStyle w:val="Siln"/>
                <w:color w:val="333333"/>
                <w:szCs w:val="24"/>
                <w:shd w:val="clear" w:color="auto" w:fill="FFFFFF"/>
              </w:rPr>
              <w:t>25 000</w:t>
            </w:r>
          </w:p>
        </w:tc>
      </w:tr>
      <w:tr w:rsidR="00C135F5" w:rsidTr="00C135F5">
        <w:tc>
          <w:tcPr>
            <w:tcW w:w="6091" w:type="dxa"/>
            <w:tcBorders>
              <w:top w:val="single" w:sz="4" w:space="0" w:color="auto"/>
              <w:left w:val="single" w:sz="4" w:space="0" w:color="auto"/>
              <w:bottom w:val="single" w:sz="4" w:space="0" w:color="auto"/>
              <w:right w:val="single" w:sz="4" w:space="0" w:color="auto"/>
            </w:tcBorders>
            <w:vAlign w:val="center"/>
            <w:hideMark/>
          </w:tcPr>
          <w:p w:rsidR="00C135F5" w:rsidRDefault="00C135F5">
            <w:pPr>
              <w:keepLines/>
              <w:spacing w:line="360" w:lineRule="auto"/>
            </w:pPr>
            <w:r>
              <w:t xml:space="preserve">Tepelné čerpadlo země – voda </w:t>
            </w:r>
          </w:p>
        </w:tc>
        <w:tc>
          <w:tcPr>
            <w:tcW w:w="240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keepLines/>
              <w:spacing w:line="360" w:lineRule="auto"/>
              <w:jc w:val="center"/>
              <w:rPr>
                <w:rStyle w:val="Siln"/>
                <w:b w:val="0"/>
                <w:color w:val="333333"/>
                <w:szCs w:val="24"/>
                <w:shd w:val="clear" w:color="auto" w:fill="FFFFFF"/>
              </w:rPr>
            </w:pPr>
            <w:r>
              <w:rPr>
                <w:rStyle w:val="Siln"/>
                <w:color w:val="333333"/>
                <w:szCs w:val="24"/>
                <w:shd w:val="clear" w:color="auto" w:fill="FFFFFF"/>
              </w:rPr>
              <w:t>25 000</w:t>
            </w:r>
          </w:p>
        </w:tc>
      </w:tr>
      <w:tr w:rsidR="00C135F5" w:rsidTr="00C135F5">
        <w:tc>
          <w:tcPr>
            <w:tcW w:w="6091" w:type="dxa"/>
            <w:tcBorders>
              <w:top w:val="single" w:sz="4" w:space="0" w:color="auto"/>
              <w:left w:val="single" w:sz="4" w:space="0" w:color="auto"/>
              <w:bottom w:val="single" w:sz="4" w:space="0" w:color="auto"/>
              <w:right w:val="single" w:sz="4" w:space="0" w:color="auto"/>
            </w:tcBorders>
            <w:vAlign w:val="center"/>
            <w:hideMark/>
          </w:tcPr>
          <w:p w:rsidR="00C135F5" w:rsidRDefault="00C135F5">
            <w:pPr>
              <w:keepLines/>
              <w:spacing w:line="360" w:lineRule="auto"/>
            </w:pPr>
            <w:r>
              <w:t xml:space="preserve">Tepelné čerpadlo vzduch – voda </w:t>
            </w:r>
          </w:p>
        </w:tc>
        <w:tc>
          <w:tcPr>
            <w:tcW w:w="240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keepLines/>
              <w:spacing w:line="360" w:lineRule="auto"/>
              <w:jc w:val="center"/>
              <w:rPr>
                <w:rStyle w:val="Siln"/>
                <w:b w:val="0"/>
                <w:color w:val="333333"/>
                <w:szCs w:val="24"/>
                <w:shd w:val="clear" w:color="auto" w:fill="FFFFFF"/>
              </w:rPr>
            </w:pPr>
            <w:r>
              <w:rPr>
                <w:rStyle w:val="Siln"/>
                <w:color w:val="333333"/>
                <w:szCs w:val="24"/>
                <w:shd w:val="clear" w:color="auto" w:fill="FFFFFF"/>
              </w:rPr>
              <w:t>15 000</w:t>
            </w:r>
          </w:p>
        </w:tc>
      </w:tr>
      <w:tr w:rsidR="00C135F5" w:rsidTr="00C135F5">
        <w:tc>
          <w:tcPr>
            <w:tcW w:w="6091" w:type="dxa"/>
            <w:tcBorders>
              <w:top w:val="single" w:sz="4" w:space="0" w:color="auto"/>
              <w:left w:val="single" w:sz="4" w:space="0" w:color="auto"/>
              <w:bottom w:val="single" w:sz="4" w:space="0" w:color="auto"/>
              <w:right w:val="single" w:sz="4" w:space="0" w:color="auto"/>
            </w:tcBorders>
            <w:hideMark/>
          </w:tcPr>
          <w:p w:rsidR="00C135F5" w:rsidRDefault="00C135F5">
            <w:pPr>
              <w:keepLines/>
              <w:spacing w:line="360" w:lineRule="auto"/>
              <w:rPr>
                <w:bCs/>
              </w:rPr>
            </w:pPr>
            <w:r>
              <w:rPr>
                <w:bCs/>
              </w:rPr>
              <w:t>Plynový kondenzační kotel</w:t>
            </w:r>
          </w:p>
        </w:tc>
        <w:tc>
          <w:tcPr>
            <w:tcW w:w="240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keepLines/>
              <w:spacing w:line="360" w:lineRule="auto"/>
              <w:jc w:val="center"/>
              <w:rPr>
                <w:bCs/>
              </w:rPr>
            </w:pPr>
            <w:r>
              <w:rPr>
                <w:bCs/>
              </w:rPr>
              <w:t>5 000</w:t>
            </w:r>
          </w:p>
        </w:tc>
      </w:tr>
    </w:tbl>
    <w:p w:rsidR="00C135F5" w:rsidRDefault="00C135F5" w:rsidP="00C135F5"/>
    <w:p w:rsidR="00C135F5" w:rsidRDefault="006B61FF" w:rsidP="006B61FF">
      <w:pPr>
        <w:pStyle w:val="Titulek"/>
      </w:pPr>
      <w:bookmarkStart w:id="80" w:name="_Toc440029300"/>
      <w:r w:rsidRPr="006B61FF">
        <w:rPr>
          <w:b/>
        </w:rPr>
        <w:t xml:space="preserve">Tab. </w:t>
      </w:r>
      <w:r w:rsidRPr="006B61FF">
        <w:rPr>
          <w:b/>
        </w:rPr>
        <w:fldChar w:fldCharType="begin"/>
      </w:r>
      <w:r w:rsidRPr="006B61FF">
        <w:rPr>
          <w:b/>
        </w:rPr>
        <w:instrText xml:space="preserve"> SEQ Tab. \* ARABIC </w:instrText>
      </w:r>
      <w:r w:rsidRPr="006B61FF">
        <w:rPr>
          <w:b/>
        </w:rPr>
        <w:fldChar w:fldCharType="separate"/>
      </w:r>
      <w:r w:rsidR="00905622">
        <w:rPr>
          <w:b/>
          <w:noProof/>
        </w:rPr>
        <w:t>10</w:t>
      </w:r>
      <w:r w:rsidRPr="006B61FF">
        <w:rPr>
          <w:b/>
        </w:rPr>
        <w:fldChar w:fldCharType="end"/>
      </w:r>
      <w:r>
        <w:t xml:space="preserve"> </w:t>
      </w:r>
      <w:r w:rsidR="00C135F5">
        <w:t>– Maximální výše podpory na instalované systémy</w:t>
      </w:r>
      <w:r w:rsidR="00C135F5">
        <w:rPr>
          <w:rStyle w:val="Znakapoznpodarou"/>
        </w:rPr>
        <w:footnoteReference w:id="97"/>
      </w:r>
      <w:bookmarkEnd w:id="80"/>
    </w:p>
    <w:tbl>
      <w:tblPr>
        <w:tblStyle w:val="Mkatabulky"/>
        <w:tblW w:w="8500" w:type="dxa"/>
        <w:tblLook w:val="04A0" w:firstRow="1" w:lastRow="0" w:firstColumn="1" w:lastColumn="0" w:noHBand="0" w:noVBand="1"/>
      </w:tblPr>
      <w:tblGrid>
        <w:gridCol w:w="6091"/>
        <w:gridCol w:w="2409"/>
      </w:tblGrid>
      <w:tr w:rsidR="00C135F5" w:rsidTr="00C135F5">
        <w:tc>
          <w:tcPr>
            <w:tcW w:w="609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ind w:firstLine="29"/>
              <w:rPr>
                <w:b/>
              </w:rPr>
            </w:pPr>
            <w:r>
              <w:rPr>
                <w:b/>
              </w:rPr>
              <w:t>Typ systému</w:t>
            </w:r>
          </w:p>
        </w:tc>
        <w:tc>
          <w:tcPr>
            <w:tcW w:w="240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ind w:firstLine="29"/>
              <w:jc w:val="center"/>
              <w:rPr>
                <w:b/>
              </w:rPr>
            </w:pPr>
            <w:r>
              <w:rPr>
                <w:b/>
              </w:rPr>
              <w:t>Výše podpory [Kč/</w:t>
            </w:r>
            <w:proofErr w:type="spellStart"/>
            <w:r>
              <w:rPr>
                <w:b/>
              </w:rPr>
              <w:t>b.j</w:t>
            </w:r>
            <w:proofErr w:type="spellEnd"/>
            <w:r>
              <w:rPr>
                <w:b/>
              </w:rPr>
              <w:t>.]</w:t>
            </w:r>
          </w:p>
        </w:tc>
      </w:tr>
      <w:tr w:rsidR="00C135F5" w:rsidTr="00C135F5">
        <w:tc>
          <w:tcPr>
            <w:tcW w:w="6091"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ind w:firstLine="29"/>
            </w:pPr>
            <w:r>
              <w:t>Solární termické systémy</w:t>
            </w:r>
          </w:p>
        </w:tc>
        <w:tc>
          <w:tcPr>
            <w:tcW w:w="240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ind w:firstLine="29"/>
              <w:jc w:val="center"/>
              <w:rPr>
                <w:rFonts w:cs="Times New Roman"/>
                <w:szCs w:val="24"/>
              </w:rPr>
            </w:pPr>
            <w:r>
              <w:rPr>
                <w:rFonts w:cs="Times New Roman"/>
                <w:szCs w:val="24"/>
              </w:rPr>
              <w:t>15 000</w:t>
            </w:r>
          </w:p>
        </w:tc>
      </w:tr>
      <w:tr w:rsidR="00C135F5" w:rsidTr="00C135F5">
        <w:tc>
          <w:tcPr>
            <w:tcW w:w="6091"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ind w:firstLine="29"/>
            </w:pPr>
            <w:r>
              <w:t>Centrální systémy větrání s rekuperací tepla</w:t>
            </w:r>
          </w:p>
        </w:tc>
        <w:tc>
          <w:tcPr>
            <w:tcW w:w="240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ind w:firstLine="29"/>
              <w:jc w:val="center"/>
              <w:rPr>
                <w:rStyle w:val="Siln"/>
                <w:b w:val="0"/>
                <w:color w:val="333333"/>
                <w:szCs w:val="24"/>
                <w:shd w:val="clear" w:color="auto" w:fill="FFFFFF"/>
              </w:rPr>
            </w:pPr>
            <w:r>
              <w:rPr>
                <w:rStyle w:val="Siln"/>
                <w:color w:val="333333"/>
                <w:szCs w:val="24"/>
                <w:shd w:val="clear" w:color="auto" w:fill="FFFFFF"/>
              </w:rPr>
              <w:t>40 000</w:t>
            </w:r>
          </w:p>
        </w:tc>
      </w:tr>
      <w:tr w:rsidR="00C135F5" w:rsidTr="00C135F5">
        <w:tc>
          <w:tcPr>
            <w:tcW w:w="6091"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ind w:firstLine="29"/>
            </w:pPr>
            <w:r>
              <w:t>Decentrální systémy větrání s rekuperací tepla</w:t>
            </w:r>
          </w:p>
        </w:tc>
        <w:tc>
          <w:tcPr>
            <w:tcW w:w="2409"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ind w:firstLine="29"/>
              <w:jc w:val="center"/>
              <w:rPr>
                <w:rStyle w:val="Siln"/>
                <w:b w:val="0"/>
                <w:color w:val="333333"/>
                <w:szCs w:val="24"/>
                <w:shd w:val="clear" w:color="auto" w:fill="FFFFFF"/>
              </w:rPr>
            </w:pPr>
            <w:r>
              <w:rPr>
                <w:rStyle w:val="Siln"/>
                <w:color w:val="333333"/>
                <w:szCs w:val="24"/>
                <w:shd w:val="clear" w:color="auto" w:fill="FFFFFF"/>
              </w:rPr>
              <w:t>30 000</w:t>
            </w:r>
          </w:p>
        </w:tc>
      </w:tr>
    </w:tbl>
    <w:p w:rsidR="00C135F5" w:rsidRDefault="00C135F5" w:rsidP="00C135F5"/>
    <w:p w:rsidR="00C135F5" w:rsidRDefault="00C135F5" w:rsidP="00C135F5">
      <w:r>
        <w:t>„Výpočet dotace:</w:t>
      </w:r>
    </w:p>
    <w:p w:rsidR="00C135F5" w:rsidRDefault="00C135F5" w:rsidP="00C135F5">
      <w:pPr>
        <w:rPr>
          <w:rFonts w:cs="Times New Roman"/>
          <w:i/>
          <w:szCs w:val="24"/>
        </w:rPr>
      </w:pPr>
      <w:r>
        <w:rPr>
          <w:rStyle w:val="Zvraznn"/>
          <w:bCs/>
          <w:color w:val="333333"/>
          <w:szCs w:val="24"/>
        </w:rPr>
        <w:t>Maximální možná dotace (Kč) =</w:t>
      </w:r>
      <w:r>
        <w:rPr>
          <w:rStyle w:val="apple-converted-space"/>
          <w:rFonts w:cs="Times New Roman"/>
          <w:i/>
          <w:iCs/>
          <w:szCs w:val="24"/>
        </w:rPr>
        <w:t> </w:t>
      </w:r>
      <w:r>
        <w:rPr>
          <w:rStyle w:val="Zvraznn"/>
          <w:szCs w:val="24"/>
        </w:rPr>
        <w:t>SUMA (výměra konstrukce v m</w:t>
      </w:r>
      <w:r>
        <w:rPr>
          <w:rStyle w:val="Zvraznn"/>
          <w:szCs w:val="24"/>
          <w:vertAlign w:val="superscript"/>
        </w:rPr>
        <w:t>2</w:t>
      </w:r>
      <w:r>
        <w:rPr>
          <w:rStyle w:val="apple-converted-space"/>
          <w:rFonts w:cs="Times New Roman"/>
          <w:i/>
          <w:iCs/>
          <w:szCs w:val="24"/>
        </w:rPr>
        <w:t> </w:t>
      </w:r>
      <w:r>
        <w:rPr>
          <w:rStyle w:val="Zvraznn"/>
          <w:szCs w:val="24"/>
        </w:rPr>
        <w:t>× dotace dle typu konstrukce a podoblasti × (</w:t>
      </w:r>
      <w:r w:rsidRPr="006B61FF">
        <w:rPr>
          <w:rStyle w:val="Siln"/>
          <w:b w:val="0"/>
          <w:iCs/>
          <w:szCs w:val="24"/>
        </w:rPr>
        <w:t>k</w:t>
      </w:r>
      <w:r>
        <w:rPr>
          <w:rStyle w:val="Zvraznn"/>
          <w:szCs w:val="24"/>
        </w:rPr>
        <w:t>)</w:t>
      </w:r>
      <w:r>
        <w:rPr>
          <w:rStyle w:val="apple-converted-space"/>
          <w:rFonts w:cs="Times New Roman"/>
          <w:i/>
          <w:iCs/>
          <w:szCs w:val="24"/>
        </w:rPr>
        <w:t> </w:t>
      </w:r>
      <w:r>
        <w:rPr>
          <w:rStyle w:val="Zvraznn"/>
          <w:szCs w:val="24"/>
        </w:rPr>
        <w:t>+</w:t>
      </w:r>
      <w:r>
        <w:rPr>
          <w:rStyle w:val="apple-converted-space"/>
          <w:rFonts w:cs="Times New Roman"/>
          <w:i/>
          <w:iCs/>
          <w:szCs w:val="24"/>
        </w:rPr>
        <w:t> </w:t>
      </w:r>
      <w:r>
        <w:rPr>
          <w:rStyle w:val="Zvraznn"/>
          <w:szCs w:val="24"/>
        </w:rPr>
        <w:t>počet bytových jednotek × dotace dle typu vyměněných nebo instalovaných systémů TZB)</w:t>
      </w:r>
    </w:p>
    <w:p w:rsidR="00C135F5" w:rsidRDefault="00C135F5" w:rsidP="00C135F5">
      <w:pPr>
        <w:rPr>
          <w:rFonts w:cs="Times New Roman"/>
          <w:i/>
          <w:szCs w:val="24"/>
        </w:rPr>
      </w:pPr>
      <w:r>
        <w:rPr>
          <w:rStyle w:val="Zvraznn"/>
          <w:szCs w:val="24"/>
        </w:rPr>
        <w:t>k – koeficient upravující výši dotace;</w:t>
      </w:r>
      <w:r>
        <w:rPr>
          <w:rStyle w:val="apple-converted-space"/>
          <w:rFonts w:cs="Times New Roman"/>
          <w:i/>
          <w:iCs/>
          <w:szCs w:val="24"/>
        </w:rPr>
        <w:t> </w:t>
      </w:r>
      <w:r>
        <w:rPr>
          <w:rStyle w:val="Zvraznn"/>
          <w:szCs w:val="24"/>
        </w:rPr>
        <w:t>pro budovy a konstrukce bez zvýhodnění k = 1, pro budovy a konstrukce podléhající památkové péči k = 1,3</w:t>
      </w:r>
    </w:p>
    <w:p w:rsidR="00C135F5" w:rsidRDefault="00C135F5" w:rsidP="00C135F5">
      <w:pPr>
        <w:keepNext/>
      </w:pPr>
      <w:r>
        <w:t>Postup výpočtu:</w:t>
      </w:r>
    </w:p>
    <w:p w:rsidR="00C135F5" w:rsidRDefault="00C135F5" w:rsidP="00C135F5">
      <w:pPr>
        <w:pStyle w:val="Odstavecseseznamem"/>
        <w:numPr>
          <w:ilvl w:val="0"/>
          <w:numId w:val="30"/>
        </w:numPr>
        <w:spacing w:after="160" w:line="360" w:lineRule="auto"/>
        <w:jc w:val="both"/>
        <w:rPr>
          <w:lang w:eastAsia="cs-CZ"/>
        </w:rPr>
      </w:pPr>
      <w:r>
        <w:rPr>
          <w:lang w:eastAsia="cs-CZ"/>
        </w:rPr>
        <w:t>Vynásobíte zateplované plochy jednotlivých konstrukcí v m</w:t>
      </w:r>
      <w:r>
        <w:rPr>
          <w:szCs w:val="24"/>
          <w:vertAlign w:val="superscript"/>
          <w:lang w:eastAsia="cs-CZ"/>
        </w:rPr>
        <w:t>2</w:t>
      </w:r>
      <w:r>
        <w:rPr>
          <w:szCs w:val="24"/>
          <w:lang w:eastAsia="cs-CZ"/>
        </w:rPr>
        <w:t xml:space="preserve"> </w:t>
      </w:r>
      <w:r>
        <w:rPr>
          <w:lang w:eastAsia="cs-CZ"/>
        </w:rPr>
        <w:t>zaokrouhlené na jedno desetinné místo směrem dolů s odpovídající výší dotace pro danou konstrukci a podoblast a s odpovídajícím koeficientem.</w:t>
      </w:r>
    </w:p>
    <w:p w:rsidR="00C135F5" w:rsidRDefault="00C135F5" w:rsidP="00C135F5">
      <w:pPr>
        <w:pStyle w:val="Odstavecseseznamem"/>
        <w:numPr>
          <w:ilvl w:val="0"/>
          <w:numId w:val="30"/>
        </w:numPr>
        <w:spacing w:after="160" w:line="360" w:lineRule="auto"/>
        <w:jc w:val="both"/>
        <w:rPr>
          <w:lang w:eastAsia="cs-CZ"/>
        </w:rPr>
      </w:pPr>
      <w:r>
        <w:rPr>
          <w:lang w:eastAsia="cs-CZ"/>
        </w:rPr>
        <w:t>Získané součiny sečtete. Výsledné číslo odpovídá dílčí dotaci na opatření provedená na obálce budovy.</w:t>
      </w:r>
    </w:p>
    <w:p w:rsidR="00C135F5" w:rsidRDefault="00C135F5" w:rsidP="00C135F5">
      <w:pPr>
        <w:pStyle w:val="Odstavecseseznamem"/>
        <w:numPr>
          <w:ilvl w:val="0"/>
          <w:numId w:val="30"/>
        </w:numPr>
        <w:spacing w:after="160" w:line="360" w:lineRule="auto"/>
        <w:jc w:val="both"/>
        <w:rPr>
          <w:lang w:eastAsia="cs-CZ"/>
        </w:rPr>
      </w:pPr>
      <w:r>
        <w:rPr>
          <w:lang w:eastAsia="cs-CZ"/>
        </w:rPr>
        <w:lastRenderedPageBreak/>
        <w:t>Pokud současně provádíte i výměnu nebo instalaci systémů TZB, jako další krok vynásobíte počet bytových jednotek s jednotkovou dotací stanovenou pro daný zdroj/systém. Výsledné číslo odpovídá dílčí dotaci na opatření provedená v rámci TZB.</w:t>
      </w:r>
    </w:p>
    <w:p w:rsidR="00C135F5" w:rsidRDefault="00C135F5" w:rsidP="00C135F5">
      <w:pPr>
        <w:pStyle w:val="Odstavecseseznamem"/>
        <w:numPr>
          <w:ilvl w:val="0"/>
          <w:numId w:val="30"/>
        </w:numPr>
        <w:spacing w:after="160" w:line="360" w:lineRule="auto"/>
        <w:jc w:val="both"/>
        <w:rPr>
          <w:lang w:eastAsia="cs-CZ"/>
        </w:rPr>
      </w:pPr>
      <w:r>
        <w:rPr>
          <w:lang w:eastAsia="cs-CZ"/>
        </w:rPr>
        <w:t>Součet dílčích dotací vypočtených v bodě 3 a 5 pak udává celkovou výši dotace.“</w:t>
      </w:r>
      <w:r>
        <w:rPr>
          <w:rStyle w:val="Znakapoznpodarou"/>
          <w:iCs/>
        </w:rPr>
        <w:footnoteReference w:id="98"/>
      </w:r>
    </w:p>
    <w:p w:rsidR="00C135F5" w:rsidRDefault="00C135F5" w:rsidP="00C135F5">
      <w:pPr>
        <w:rPr>
          <w:lang w:eastAsia="cs-CZ"/>
        </w:rPr>
      </w:pPr>
      <w:r>
        <w:rPr>
          <w:lang w:eastAsia="cs-CZ"/>
        </w:rPr>
        <w:t>Minimální výše dotace, o kterou je možné žádat, činí 50 000 Kč.</w:t>
      </w:r>
    </w:p>
    <w:p w:rsidR="00C135F5" w:rsidRDefault="00C135F5" w:rsidP="00C135F5">
      <w:pPr>
        <w:rPr>
          <w:lang w:eastAsia="cs-CZ"/>
        </w:rPr>
      </w:pPr>
      <w:r>
        <w:rPr>
          <w:lang w:eastAsia="cs-CZ"/>
        </w:rPr>
        <w:t>„Co musí splňovat bytový dům, na který se žádá dotace:</w:t>
      </w:r>
    </w:p>
    <w:p w:rsidR="00C135F5" w:rsidRDefault="00C135F5" w:rsidP="00C135F5">
      <w:pPr>
        <w:pStyle w:val="Odstavecseseznamem"/>
        <w:numPr>
          <w:ilvl w:val="0"/>
          <w:numId w:val="31"/>
        </w:numPr>
        <w:spacing w:after="160" w:line="360" w:lineRule="auto"/>
        <w:jc w:val="both"/>
        <w:rPr>
          <w:lang w:eastAsia="cs-CZ"/>
        </w:rPr>
      </w:pPr>
      <w:r>
        <w:rPr>
          <w:lang w:eastAsia="cs-CZ"/>
        </w:rPr>
        <w:t>definici </w:t>
      </w:r>
      <w:hyperlink r:id="rId15" w:history="1">
        <w:r w:rsidRPr="006B61FF">
          <w:rPr>
            <w:rStyle w:val="Hypertextovodkaz"/>
            <w:color w:val="auto"/>
            <w:u w:val="none"/>
            <w:lang w:eastAsia="cs-CZ"/>
          </w:rPr>
          <w:t>bytového domu</w:t>
        </w:r>
      </w:hyperlink>
      <w:r>
        <w:rPr>
          <w:lang w:eastAsia="cs-CZ"/>
        </w:rPr>
        <w:t> dle kapitoly 11 Závazných pokynů, a to jak před realizací, tak i po celou dobu udržitelnosti (tzn. 10 let od vydání Registrace a rozhodnutí, respektive Registrace a stanovení výdajů),</w:t>
      </w:r>
    </w:p>
    <w:p w:rsidR="00C135F5" w:rsidRDefault="00C135F5" w:rsidP="00C135F5">
      <w:pPr>
        <w:pStyle w:val="Odstavecseseznamem"/>
        <w:numPr>
          <w:ilvl w:val="0"/>
          <w:numId w:val="31"/>
        </w:numPr>
        <w:spacing w:after="160" w:line="360" w:lineRule="auto"/>
        <w:jc w:val="both"/>
        <w:rPr>
          <w:lang w:eastAsia="cs-CZ"/>
        </w:rPr>
      </w:pPr>
      <w:r>
        <w:rPr>
          <w:lang w:eastAsia="cs-CZ"/>
        </w:rPr>
        <w:t>schválený k užívání před 1. 7. 2007,</w:t>
      </w:r>
    </w:p>
    <w:p w:rsidR="00C135F5" w:rsidRDefault="00C135F5" w:rsidP="00C135F5">
      <w:pPr>
        <w:pStyle w:val="Odstavecseseznamem"/>
        <w:numPr>
          <w:ilvl w:val="0"/>
          <w:numId w:val="31"/>
        </w:numPr>
        <w:spacing w:after="160" w:line="360" w:lineRule="auto"/>
        <w:jc w:val="both"/>
        <w:rPr>
          <w:lang w:eastAsia="cs-CZ"/>
        </w:rPr>
      </w:pPr>
      <w:r>
        <w:rPr>
          <w:lang w:eastAsia="cs-CZ"/>
        </w:rPr>
        <w:t>v případě, že původní hlavní zdroj tepla na vytápění budovy je na tuhá fosilní paliva a nesplňuje požadavky na 3. emisní třídu nebo je na vyjmenovaná kapalná fosilní paliva, je žadatel povinen provést jeho výměnu za nový zdroj splňující podmínky Programu nebo provést napojení na systém centrálního zásobování teplem.“</w:t>
      </w:r>
      <w:r>
        <w:rPr>
          <w:rStyle w:val="Znakapoznpodarou"/>
        </w:rPr>
        <w:footnoteReference w:id="99"/>
      </w:r>
    </w:p>
    <w:p w:rsidR="00C135F5" w:rsidRDefault="00C135F5" w:rsidP="00C135F5">
      <w:pPr>
        <w:pStyle w:val="Nadpis3"/>
        <w:numPr>
          <w:ilvl w:val="2"/>
          <w:numId w:val="33"/>
        </w:numPr>
        <w:spacing w:before="120"/>
        <w:rPr>
          <w:lang w:eastAsia="cs-CZ"/>
        </w:rPr>
      </w:pPr>
      <w:bookmarkStart w:id="81" w:name="_Toc440052183"/>
      <w:r>
        <w:rPr>
          <w:lang w:eastAsia="cs-CZ"/>
        </w:rPr>
        <w:t>Rodinné domy</w:t>
      </w:r>
      <w:bookmarkEnd w:id="81"/>
    </w:p>
    <w:p w:rsidR="00C135F5" w:rsidRDefault="00C135F5" w:rsidP="006B61FF">
      <w:pPr>
        <w:spacing w:line="360" w:lineRule="auto"/>
        <w:ind w:firstLine="567"/>
        <w:jc w:val="both"/>
      </w:pPr>
      <w:r>
        <w:t>Výše získané dotace závisí na rozsahu a kvalitě provedených opatření, čím vyšší počet opatření, které vedou k úspoře energie, žadatel provede, tím vyšší částku podpory dostane. Celková výše podpory na jednu žádost může činit maximálně 50 % řádně doložených způsobilých výdajů, vyplácena je až po řádném provedení všech opatření, tzn. až po vydání Registrace a rozhodnutí, či Registrace a stanovení výdajů. Výše dotace u žádosti podané v režimu veřejné podpory může být omezena také pravidly pro čerpání vybraného typu veřejné podpory. V rámci této výzvy pro rodinné domy je maximální výše dotace pro jednoho žadatele stanovena na 5 mil. Kč. Pro rodinné domy, které se nacházejí v Ústeckém a Moravskoslezském kra</w:t>
      </w:r>
      <w:r w:rsidR="006B61FF">
        <w:t>ji se dotační sumy zvyšují o 10 </w:t>
      </w:r>
      <w:r>
        <w:t xml:space="preserve">%. </w:t>
      </w:r>
    </w:p>
    <w:p w:rsidR="00C135F5" w:rsidRDefault="006B61FF" w:rsidP="006B61FF">
      <w:pPr>
        <w:pStyle w:val="Titulek"/>
      </w:pPr>
      <w:bookmarkStart w:id="82" w:name="_Toc440029301"/>
      <w:r w:rsidRPr="006B61FF">
        <w:rPr>
          <w:b/>
        </w:rPr>
        <w:lastRenderedPageBreak/>
        <w:t xml:space="preserve">Tab. </w:t>
      </w:r>
      <w:r w:rsidRPr="006B61FF">
        <w:rPr>
          <w:b/>
        </w:rPr>
        <w:fldChar w:fldCharType="begin"/>
      </w:r>
      <w:r w:rsidRPr="006B61FF">
        <w:rPr>
          <w:b/>
        </w:rPr>
        <w:instrText xml:space="preserve"> SEQ Tab. \* ARABIC </w:instrText>
      </w:r>
      <w:r w:rsidRPr="006B61FF">
        <w:rPr>
          <w:b/>
        </w:rPr>
        <w:fldChar w:fldCharType="separate"/>
      </w:r>
      <w:r w:rsidR="00905622">
        <w:rPr>
          <w:b/>
          <w:noProof/>
        </w:rPr>
        <w:t>11</w:t>
      </w:r>
      <w:r w:rsidRPr="006B61FF">
        <w:rPr>
          <w:b/>
        </w:rPr>
        <w:fldChar w:fldCharType="end"/>
      </w:r>
      <w:r>
        <w:t xml:space="preserve"> </w:t>
      </w:r>
      <w:r w:rsidR="00C135F5">
        <w:rPr>
          <w:b/>
        </w:rPr>
        <w:t xml:space="preserve">– </w:t>
      </w:r>
      <w:r w:rsidR="00C135F5">
        <w:t>Maximální výše podpory na jednotlivé typy konstrukcí dle podoblastí</w:t>
      </w:r>
      <w:r w:rsidR="00C135F5">
        <w:rPr>
          <w:rStyle w:val="Znakapoznpodarou"/>
        </w:rPr>
        <w:footnoteReference w:id="100"/>
      </w:r>
      <w:bookmarkEnd w:id="82"/>
    </w:p>
    <w:tbl>
      <w:tblPr>
        <w:tblStyle w:val="Mkatabulky"/>
        <w:tblW w:w="7933" w:type="dxa"/>
        <w:tblLook w:val="04A0" w:firstRow="1" w:lastRow="0" w:firstColumn="1" w:lastColumn="0" w:noHBand="0" w:noVBand="1"/>
      </w:tblPr>
      <w:tblGrid>
        <w:gridCol w:w="4106"/>
        <w:gridCol w:w="1275"/>
        <w:gridCol w:w="1276"/>
        <w:gridCol w:w="1276"/>
      </w:tblGrid>
      <w:tr w:rsidR="00C135F5" w:rsidTr="00C135F5">
        <w:tc>
          <w:tcPr>
            <w:tcW w:w="410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keepNext/>
              <w:spacing w:line="360" w:lineRule="auto"/>
              <w:rPr>
                <w:b/>
              </w:rPr>
            </w:pPr>
            <w:r>
              <w:rPr>
                <w:b/>
              </w:rPr>
              <w:t>Typ konstrukce</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keepNext/>
              <w:spacing w:line="360" w:lineRule="auto"/>
              <w:jc w:val="center"/>
              <w:rPr>
                <w:b/>
              </w:rPr>
            </w:pPr>
            <w:r>
              <w:rPr>
                <w:b/>
              </w:rPr>
              <w:t>A.0 a A.1 (Kč/m</w:t>
            </w:r>
            <w:r>
              <w:rPr>
                <w:b/>
                <w:vertAlign w:val="superscript"/>
              </w:rPr>
              <w:t>2</w:t>
            </w:r>
            <w:r>
              <w:rPr>
                <w:b/>
              </w:rPr>
              <w:t>)</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keepNext/>
              <w:spacing w:line="360" w:lineRule="auto"/>
              <w:jc w:val="center"/>
              <w:rPr>
                <w:b/>
              </w:rPr>
            </w:pPr>
            <w:r>
              <w:rPr>
                <w:b/>
              </w:rPr>
              <w:t>A.2 (Kč/m</w:t>
            </w:r>
            <w:r>
              <w:rPr>
                <w:b/>
                <w:vertAlign w:val="superscript"/>
              </w:rPr>
              <w:t>2</w:t>
            </w:r>
            <w:r>
              <w:rPr>
                <w:b/>
              </w:rPr>
              <w:t>)</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C135F5" w:rsidRDefault="00C135F5">
            <w:pPr>
              <w:keepNext/>
              <w:spacing w:line="360" w:lineRule="auto"/>
              <w:jc w:val="center"/>
              <w:rPr>
                <w:b/>
              </w:rPr>
            </w:pPr>
            <w:r>
              <w:rPr>
                <w:b/>
              </w:rPr>
              <w:t>A.3 (Kč/m</w:t>
            </w:r>
            <w:r>
              <w:rPr>
                <w:b/>
                <w:vertAlign w:val="superscript"/>
              </w:rPr>
              <w:t>2</w:t>
            </w:r>
            <w:r>
              <w:rPr>
                <w:b/>
              </w:rPr>
              <w:t>)</w:t>
            </w:r>
          </w:p>
        </w:tc>
      </w:tr>
      <w:tr w:rsidR="00C135F5" w:rsidTr="00C135F5">
        <w:tc>
          <w:tcPr>
            <w:tcW w:w="410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t>Obvodové stěny a podlahy nad exteriérem</w:t>
            </w:r>
          </w:p>
        </w:tc>
        <w:tc>
          <w:tcPr>
            <w:tcW w:w="1275"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rFonts w:cs="Times New Roman"/>
                <w:szCs w:val="24"/>
              </w:rPr>
            </w:pPr>
            <w:r>
              <w:rPr>
                <w:rFonts w:cs="Times New Roman"/>
                <w:szCs w:val="24"/>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800</w:t>
            </w:r>
          </w:p>
        </w:tc>
      </w:tr>
      <w:tr w:rsidR="00C135F5" w:rsidTr="00C135F5">
        <w:tc>
          <w:tcPr>
            <w:tcW w:w="410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t>Střechy</w:t>
            </w:r>
          </w:p>
        </w:tc>
        <w:tc>
          <w:tcPr>
            <w:tcW w:w="1275"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rStyle w:val="Siln"/>
                <w:b w:val="0"/>
                <w:color w:val="333333"/>
                <w:szCs w:val="24"/>
                <w:shd w:val="clear" w:color="auto" w:fill="FFFFFF"/>
              </w:rPr>
            </w:pPr>
            <w:r>
              <w:rPr>
                <w:rStyle w:val="Siln"/>
                <w:color w:val="333333"/>
                <w:szCs w:val="24"/>
                <w:shd w:val="clear" w:color="auto" w:fill="FFFFFF"/>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r>
              <w:rPr>
                <w:bCs/>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r>
              <w:rPr>
                <w:bCs/>
              </w:rPr>
              <w:t>800</w:t>
            </w:r>
          </w:p>
        </w:tc>
      </w:tr>
      <w:tr w:rsidR="00C135F5" w:rsidTr="00C135F5">
        <w:tc>
          <w:tcPr>
            <w:tcW w:w="4106" w:type="dxa"/>
            <w:tcBorders>
              <w:top w:val="single" w:sz="4" w:space="0" w:color="auto"/>
              <w:left w:val="single" w:sz="4" w:space="0" w:color="auto"/>
              <w:bottom w:val="single" w:sz="4" w:space="0" w:color="auto"/>
              <w:right w:val="single" w:sz="4" w:space="0" w:color="auto"/>
            </w:tcBorders>
            <w:hideMark/>
          </w:tcPr>
          <w:p w:rsidR="00C135F5" w:rsidRDefault="00C135F5">
            <w:pPr>
              <w:spacing w:line="360" w:lineRule="auto"/>
            </w:pPr>
            <w:r>
              <w:t>Výplně otvorů</w:t>
            </w:r>
          </w:p>
        </w:tc>
        <w:tc>
          <w:tcPr>
            <w:tcW w:w="1275"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2 100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2 750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3 800</w:t>
            </w:r>
          </w:p>
        </w:tc>
      </w:tr>
      <w:tr w:rsidR="00C135F5" w:rsidTr="00C135F5">
        <w:tc>
          <w:tcPr>
            <w:tcW w:w="4106" w:type="dxa"/>
            <w:tcBorders>
              <w:top w:val="single" w:sz="4" w:space="0" w:color="auto"/>
              <w:left w:val="single" w:sz="4" w:space="0" w:color="auto"/>
              <w:bottom w:val="single" w:sz="4" w:space="0" w:color="auto"/>
              <w:right w:val="single" w:sz="4" w:space="0" w:color="auto"/>
            </w:tcBorders>
            <w:hideMark/>
          </w:tcPr>
          <w:p w:rsidR="00C135F5" w:rsidRDefault="00C135F5">
            <w:pPr>
              <w:spacing w:line="360" w:lineRule="auto"/>
              <w:rPr>
                <w:bCs/>
              </w:rPr>
            </w:pPr>
            <w:r>
              <w:rPr>
                <w:bCs/>
              </w:rPr>
              <w:t>Podlahy na terénu</w:t>
            </w:r>
          </w:p>
        </w:tc>
        <w:tc>
          <w:tcPr>
            <w:tcW w:w="1275"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r>
              <w:rPr>
                <w:bCs/>
              </w:rPr>
              <w:t>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r>
              <w:rPr>
                <w:bCs/>
              </w:rPr>
              <w:t>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r>
              <w:rPr>
                <w:bCs/>
              </w:rPr>
              <w:t>1 200</w:t>
            </w:r>
          </w:p>
        </w:tc>
      </w:tr>
      <w:tr w:rsidR="00C135F5" w:rsidTr="00C135F5">
        <w:tc>
          <w:tcPr>
            <w:tcW w:w="4106" w:type="dxa"/>
            <w:tcBorders>
              <w:top w:val="single" w:sz="4" w:space="0" w:color="auto"/>
              <w:left w:val="single" w:sz="4" w:space="0" w:color="auto"/>
              <w:bottom w:val="single" w:sz="4" w:space="0" w:color="auto"/>
              <w:right w:val="single" w:sz="4" w:space="0" w:color="auto"/>
            </w:tcBorders>
            <w:hideMark/>
          </w:tcPr>
          <w:p w:rsidR="00C135F5" w:rsidRDefault="00C135F5">
            <w:pPr>
              <w:spacing w:line="360" w:lineRule="auto"/>
              <w:rPr>
                <w:bCs/>
              </w:rPr>
            </w:pPr>
            <w:r>
              <w:rPr>
                <w:bCs/>
              </w:rPr>
              <w:t>Ostatní konstrukce, stropy</w:t>
            </w:r>
          </w:p>
        </w:tc>
        <w:tc>
          <w:tcPr>
            <w:tcW w:w="1275"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r>
              <w:rPr>
                <w:bCs/>
              </w:rPr>
              <w:t>330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r>
              <w:rPr>
                <w:bCs/>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r>
              <w:rPr>
                <w:bCs/>
              </w:rPr>
              <w:t>550</w:t>
            </w:r>
          </w:p>
        </w:tc>
      </w:tr>
    </w:tbl>
    <w:p w:rsidR="00C135F5" w:rsidRDefault="00C135F5" w:rsidP="00C135F5">
      <w:pPr>
        <w:rPr>
          <w:lang w:eastAsia="cs-CZ"/>
        </w:rPr>
      </w:pPr>
    </w:p>
    <w:p w:rsidR="00C135F5" w:rsidRDefault="00C135F5" w:rsidP="00C135F5">
      <w:r>
        <w:rPr>
          <w:lang w:eastAsia="cs-CZ"/>
        </w:rPr>
        <w:t>„</w:t>
      </w:r>
      <w:r>
        <w:t>Je-li budova památkově chráněna (viz definice v kapitole 11</w:t>
      </w:r>
      <w:r>
        <w:rPr>
          <w:rStyle w:val="apple-converted-space"/>
          <w:rFonts w:ascii="Helvetica" w:hAnsi="Helvetica"/>
        </w:rPr>
        <w:t> </w:t>
      </w:r>
      <w:hyperlink r:id="rId16" w:history="1">
        <w:r w:rsidRPr="006B61FF">
          <w:rPr>
            <w:rStyle w:val="Hypertextovodkaz"/>
            <w:rFonts w:ascii="Helvetica" w:hAnsi="Helvetica"/>
            <w:color w:val="auto"/>
            <w:sz w:val="20"/>
            <w:szCs w:val="20"/>
            <w:u w:val="none"/>
          </w:rPr>
          <w:t>Závazných pokynů</w:t>
        </w:r>
      </w:hyperlink>
      <w:r>
        <w:t>) a zároveň orgán památkové péče stanovil ve svém písemném stanovisku podmínky omezující možnost provést některá opatření na obálce budovy v plném rozsahu, je možno žádat o podporu za podmínek platných pro památkově chráněné budovy.</w:t>
      </w:r>
    </w:p>
    <w:p w:rsidR="00C135F5" w:rsidRDefault="00C135F5" w:rsidP="00C135F5">
      <w:r>
        <w:t>Jsou-li orgánem památkové péče stanoveny podmínky určující zvláštní postup při provádění podporovaných opatření, které předepisují použití materiálů či postupů, u kterých lze jednoznačně doložit vyšší finanční náročnost oproti standardnímu řešení (nutnost použití izolačních materiálů s deklarovanou hodnotou tepelné vodivosti nižší než 0,030 W.m</w:t>
      </w:r>
      <w:r>
        <w:rPr>
          <w:szCs w:val="24"/>
          <w:vertAlign w:val="superscript"/>
        </w:rPr>
        <w:t>-1</w:t>
      </w:r>
      <w:r>
        <w:t>.K</w:t>
      </w:r>
      <w:r>
        <w:rPr>
          <w:szCs w:val="24"/>
          <w:vertAlign w:val="superscript"/>
        </w:rPr>
        <w:t>-1</w:t>
      </w:r>
      <w:r>
        <w:t>, zateplení konstrukce ze strany interiéru, výroba replik/repase oken a dveří, ozdobné architektonické prvky, sgrafita apod.), lze pro danou část opatření uplatnit zvýhodněný koeficient k = 1,3 upravující výši dotace pro daný typ konstrukce. Zvýhodnění se nepřiznává v případech, kdy je např. pouze omezena maximální tloušťka použité izolace nebo předepsána barevnost povrchů. O přiznání nároku na uplatnění zvýhodněného koeficientu rozhoduje Fond.“</w:t>
      </w:r>
      <w:r>
        <w:rPr>
          <w:rStyle w:val="Znakapoznpodarou"/>
        </w:rPr>
        <w:footnoteReference w:id="101"/>
      </w:r>
    </w:p>
    <w:p w:rsidR="00C135F5" w:rsidRDefault="00C135F5" w:rsidP="00C135F5">
      <w:pPr>
        <w:keepNext/>
      </w:pPr>
      <w:r>
        <w:t>„Výpočet dotace:</w:t>
      </w:r>
    </w:p>
    <w:p w:rsidR="00C135F5" w:rsidRDefault="00C135F5" w:rsidP="00C135F5">
      <w:pPr>
        <w:rPr>
          <w:rFonts w:eastAsia="Times New Roman" w:cs="Times New Roman"/>
          <w:lang w:eastAsia="cs-CZ"/>
        </w:rPr>
      </w:pPr>
      <w:r>
        <w:rPr>
          <w:rFonts w:eastAsia="Times New Roman" w:cs="Times New Roman"/>
          <w:iCs/>
          <w:lang w:eastAsia="cs-CZ"/>
        </w:rPr>
        <w:t>Maximální možná dotace (Kč) = SUMA (výměra konstrukce v m</w:t>
      </w:r>
      <w:r>
        <w:rPr>
          <w:rFonts w:eastAsia="Times New Roman" w:cs="Times New Roman"/>
          <w:iCs/>
          <w:szCs w:val="24"/>
          <w:vertAlign w:val="superscript"/>
          <w:lang w:eastAsia="cs-CZ"/>
        </w:rPr>
        <w:t>2</w:t>
      </w:r>
      <w:r>
        <w:rPr>
          <w:rFonts w:eastAsia="Times New Roman" w:cs="Times New Roman"/>
          <w:iCs/>
          <w:lang w:eastAsia="cs-CZ"/>
        </w:rPr>
        <w:t>× dotace dle typu konstrukce a podoblasti × (k))</w:t>
      </w:r>
    </w:p>
    <w:p w:rsidR="00C135F5" w:rsidRDefault="00C135F5" w:rsidP="00C135F5">
      <w:pPr>
        <w:rPr>
          <w:rFonts w:eastAsia="Times New Roman" w:cs="Times New Roman"/>
          <w:lang w:eastAsia="cs-CZ"/>
        </w:rPr>
      </w:pPr>
      <w:r>
        <w:rPr>
          <w:rFonts w:eastAsia="Times New Roman" w:cs="Times New Roman"/>
          <w:iCs/>
          <w:lang w:eastAsia="cs-CZ"/>
        </w:rPr>
        <w:t>k – koeficient upravující výši dotace; pro budovy a konstrukce bez zvýhodnění k = 1, pro budovy a konstrukce podléhající památkové péči k = 1,3; pro budovy v bonifikovaných krajích k = 1,1; pro konstrukce s použitím environmentálního prohlášení typu III k = 1,05</w:t>
      </w:r>
    </w:p>
    <w:p w:rsidR="00C135F5" w:rsidRDefault="00C135F5" w:rsidP="00C135F5">
      <w:pPr>
        <w:rPr>
          <w:rFonts w:eastAsia="Times New Roman" w:cs="Times New Roman"/>
          <w:lang w:eastAsia="cs-CZ"/>
        </w:rPr>
      </w:pPr>
      <w:r>
        <w:rPr>
          <w:rFonts w:eastAsia="Times New Roman" w:cs="Times New Roman"/>
          <w:lang w:eastAsia="cs-CZ"/>
        </w:rPr>
        <w:lastRenderedPageBreak/>
        <w:t>Uplatní-li se více koeficientů "k" současně, je výsledný koeficient pro stanovení výše podpory roven součinu dílčích koeficientů. Maximální hodnota výsledného koeficientu je k = 1,05.</w:t>
      </w:r>
    </w:p>
    <w:p w:rsidR="00C135F5" w:rsidRDefault="00C135F5" w:rsidP="00C135F5">
      <w:pPr>
        <w:rPr>
          <w:rFonts w:eastAsia="Times New Roman" w:cs="Times New Roman"/>
          <w:lang w:eastAsia="cs-CZ"/>
        </w:rPr>
      </w:pPr>
      <w:r>
        <w:rPr>
          <w:rFonts w:eastAsia="Times New Roman" w:cs="Times New Roman"/>
          <w:lang w:eastAsia="cs-CZ"/>
        </w:rPr>
        <w:t>Postup výpočtu:</w:t>
      </w:r>
    </w:p>
    <w:p w:rsidR="00C135F5" w:rsidRDefault="00C135F5" w:rsidP="00C135F5">
      <w:pPr>
        <w:pStyle w:val="Odstavecseseznamem"/>
        <w:numPr>
          <w:ilvl w:val="6"/>
          <w:numId w:val="33"/>
        </w:numPr>
        <w:spacing w:after="160" w:line="360" w:lineRule="auto"/>
        <w:ind w:left="993"/>
        <w:jc w:val="both"/>
        <w:rPr>
          <w:rFonts w:eastAsia="Times New Roman" w:cs="Times New Roman"/>
          <w:lang w:eastAsia="cs-CZ"/>
        </w:rPr>
      </w:pPr>
      <w:r>
        <w:rPr>
          <w:rFonts w:eastAsia="Times New Roman" w:cs="Times New Roman"/>
          <w:lang w:eastAsia="cs-CZ"/>
        </w:rPr>
        <w:t>Vynásobíte zateplované plochy jednotlivých konstrukcí v m</w:t>
      </w:r>
      <w:r>
        <w:rPr>
          <w:rFonts w:eastAsia="Times New Roman" w:cs="Times New Roman"/>
          <w:sz w:val="15"/>
          <w:szCs w:val="15"/>
          <w:vertAlign w:val="superscript"/>
          <w:lang w:eastAsia="cs-CZ"/>
        </w:rPr>
        <w:t>2</w:t>
      </w:r>
      <w:r>
        <w:rPr>
          <w:rFonts w:eastAsia="Times New Roman" w:cs="Times New Roman"/>
          <w:lang w:eastAsia="cs-CZ"/>
        </w:rPr>
        <w:t> zaokrouhlené na jedno desetinné místo směrem dolů s odpovídající výší dotace pro danou konstrukci a podoblast a s odpovídajícím koeficientem.</w:t>
      </w:r>
    </w:p>
    <w:p w:rsidR="00C135F5" w:rsidRDefault="00C135F5" w:rsidP="00C135F5">
      <w:pPr>
        <w:pStyle w:val="Odstavecseseznamem"/>
        <w:numPr>
          <w:ilvl w:val="6"/>
          <w:numId w:val="33"/>
        </w:numPr>
        <w:spacing w:after="160" w:line="360" w:lineRule="auto"/>
        <w:ind w:left="993"/>
        <w:jc w:val="both"/>
        <w:rPr>
          <w:rFonts w:eastAsia="Times New Roman" w:cs="Times New Roman"/>
          <w:lang w:eastAsia="cs-CZ"/>
        </w:rPr>
      </w:pPr>
      <w:r>
        <w:rPr>
          <w:rFonts w:eastAsia="Times New Roman" w:cs="Times New Roman"/>
          <w:lang w:eastAsia="cs-CZ"/>
        </w:rPr>
        <w:t>Získané součiny sečtete a vyjde vám výše dotace. </w:t>
      </w:r>
    </w:p>
    <w:p w:rsidR="00C135F5" w:rsidRDefault="00C135F5" w:rsidP="00C135F5">
      <w:pPr>
        <w:rPr>
          <w:rFonts w:eastAsia="Times New Roman" w:cs="Times New Roman"/>
          <w:lang w:eastAsia="cs-CZ"/>
        </w:rPr>
      </w:pPr>
      <w:r>
        <w:rPr>
          <w:rFonts w:eastAsia="Times New Roman" w:cs="Times New Roman"/>
          <w:lang w:eastAsia="cs-CZ"/>
        </w:rPr>
        <w:t>Podoblast A.4 – Podpora na zpracování odborného posudku a zajištění odborného technického dozoru</w:t>
      </w:r>
    </w:p>
    <w:p w:rsidR="00C135F5" w:rsidRDefault="00C135F5" w:rsidP="00C135F5">
      <w:pPr>
        <w:rPr>
          <w:rFonts w:eastAsia="Times New Roman" w:cs="Times New Roman"/>
          <w:lang w:eastAsia="cs-CZ"/>
        </w:rPr>
      </w:pPr>
      <w:r>
        <w:rPr>
          <w:rFonts w:eastAsia="Times New Roman" w:cs="Times New Roman"/>
          <w:lang w:eastAsia="cs-CZ"/>
        </w:rPr>
        <w:t>Maximální celková výše podpory je 25 000 Kč, maximálně však 15 % z přiznané částky podpory v podoblasti A.0, A.1, A.2 nebo A.3.“</w:t>
      </w:r>
      <w:r>
        <w:rPr>
          <w:rStyle w:val="Znakapoznpodarou"/>
        </w:rPr>
        <w:footnoteReference w:id="102"/>
      </w:r>
    </w:p>
    <w:p w:rsidR="00C135F5" w:rsidRDefault="006B61FF" w:rsidP="006B61FF">
      <w:pPr>
        <w:pStyle w:val="Titulek"/>
      </w:pPr>
      <w:bookmarkStart w:id="83" w:name="_Toc440029302"/>
      <w:r w:rsidRPr="006B61FF">
        <w:rPr>
          <w:b/>
        </w:rPr>
        <w:t xml:space="preserve">Tab. </w:t>
      </w:r>
      <w:r w:rsidRPr="006B61FF">
        <w:rPr>
          <w:b/>
        </w:rPr>
        <w:fldChar w:fldCharType="begin"/>
      </w:r>
      <w:r w:rsidRPr="006B61FF">
        <w:rPr>
          <w:b/>
        </w:rPr>
        <w:instrText xml:space="preserve"> SEQ Tab. \* ARABIC </w:instrText>
      </w:r>
      <w:r w:rsidRPr="006B61FF">
        <w:rPr>
          <w:b/>
        </w:rPr>
        <w:fldChar w:fldCharType="separate"/>
      </w:r>
      <w:r w:rsidR="00905622">
        <w:rPr>
          <w:b/>
          <w:noProof/>
        </w:rPr>
        <w:t>12</w:t>
      </w:r>
      <w:r w:rsidRPr="006B61FF">
        <w:rPr>
          <w:b/>
        </w:rPr>
        <w:fldChar w:fldCharType="end"/>
      </w:r>
      <w:r>
        <w:t xml:space="preserve"> </w:t>
      </w:r>
      <w:r w:rsidR="00C135F5">
        <w:t>– Jednorázová fixní dotace na jeden rodinný dům</w:t>
      </w:r>
      <w:r w:rsidR="00C135F5">
        <w:rPr>
          <w:rStyle w:val="Znakapoznpodarou"/>
        </w:rPr>
        <w:footnoteReference w:id="103"/>
      </w:r>
      <w:bookmarkEnd w:id="83"/>
    </w:p>
    <w:tbl>
      <w:tblPr>
        <w:tblStyle w:val="Mkatabulky"/>
        <w:tblW w:w="8500" w:type="dxa"/>
        <w:tblLook w:val="04A0" w:firstRow="1" w:lastRow="0" w:firstColumn="1" w:lastColumn="0" w:noHBand="0" w:noVBand="1"/>
      </w:tblPr>
      <w:tblGrid>
        <w:gridCol w:w="1696"/>
        <w:gridCol w:w="5103"/>
        <w:gridCol w:w="1701"/>
      </w:tblGrid>
      <w:tr w:rsidR="00C135F5" w:rsidTr="00C135F5">
        <w:tc>
          <w:tcPr>
            <w:tcW w:w="169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keepNext/>
              <w:spacing w:line="360" w:lineRule="auto"/>
              <w:rPr>
                <w:b/>
              </w:rPr>
            </w:pPr>
            <w:r>
              <w:rPr>
                <w:b/>
              </w:rPr>
              <w:t>Podoblast podpory</w:t>
            </w:r>
          </w:p>
        </w:tc>
        <w:tc>
          <w:tcPr>
            <w:tcW w:w="510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keepNext/>
              <w:spacing w:line="360" w:lineRule="auto"/>
              <w:jc w:val="center"/>
              <w:rPr>
                <w:b/>
              </w:rPr>
            </w:pPr>
            <w:r>
              <w:rPr>
                <w:b/>
              </w:rPr>
              <w:t>Popis</w:t>
            </w: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keepNext/>
              <w:spacing w:line="360" w:lineRule="auto"/>
              <w:jc w:val="center"/>
              <w:rPr>
                <w:b/>
              </w:rPr>
            </w:pPr>
            <w:r>
              <w:rPr>
                <w:b/>
              </w:rPr>
              <w:t>Výše podpory [Kč/dům]</w:t>
            </w:r>
          </w:p>
        </w:tc>
      </w:tr>
      <w:tr w:rsidR="00C135F5" w:rsidTr="00C135F5">
        <w:tc>
          <w:tcPr>
            <w:tcW w:w="169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t>Podoblast B.1</w:t>
            </w:r>
          </w:p>
        </w:tc>
        <w:tc>
          <w:tcPr>
            <w:tcW w:w="5103"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rPr>
                <w:rFonts w:cs="Times New Roman"/>
                <w:szCs w:val="24"/>
              </w:rPr>
            </w:pPr>
            <w:r>
              <w:rPr>
                <w:rFonts w:cs="Times New Roman"/>
                <w:szCs w:val="24"/>
              </w:rPr>
              <w:t>Dům s velmi malou energetickou náročností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300 000</w:t>
            </w:r>
          </w:p>
        </w:tc>
      </w:tr>
      <w:tr w:rsidR="00C135F5" w:rsidTr="00C135F5">
        <w:tc>
          <w:tcPr>
            <w:tcW w:w="1696"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pPr>
            <w:r>
              <w:t>Podoblast B.2</w:t>
            </w:r>
          </w:p>
        </w:tc>
        <w:tc>
          <w:tcPr>
            <w:tcW w:w="5103"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rPr>
                <w:rStyle w:val="Siln"/>
                <w:b w:val="0"/>
                <w:color w:val="333333"/>
                <w:szCs w:val="24"/>
                <w:shd w:val="clear" w:color="auto" w:fill="FFFFFF"/>
              </w:rPr>
            </w:pPr>
            <w:r>
              <w:rPr>
                <w:rStyle w:val="Siln"/>
                <w:color w:val="333333"/>
                <w:szCs w:val="24"/>
                <w:shd w:val="clear" w:color="auto" w:fill="FFFFFF"/>
              </w:rPr>
              <w:t>Dům s velmi malou</w:t>
            </w:r>
            <w:r>
              <w:rPr>
                <w:rFonts w:cs="Times New Roman"/>
                <w:szCs w:val="24"/>
              </w:rPr>
              <w:t xml:space="preserve"> energetickou náročností s důrazem na použití obnovitelných zdrojů energie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rPr>
                <w:bCs/>
              </w:rPr>
            </w:pPr>
            <w:r>
              <w:rPr>
                <w:bCs/>
              </w:rPr>
              <w:t>450 000</w:t>
            </w:r>
          </w:p>
        </w:tc>
      </w:tr>
    </w:tbl>
    <w:p w:rsidR="00C135F5" w:rsidRDefault="00C135F5" w:rsidP="00C135F5"/>
    <w:p w:rsidR="00C135F5" w:rsidRDefault="00C135F5" w:rsidP="00C135F5">
      <w:r>
        <w:t xml:space="preserve">Pro rodinné domy, které se nacházejí v Ústeckém a Moravskoslezském kraji se dotační sumy zvyšují o 10 %. </w:t>
      </w:r>
    </w:p>
    <w:p w:rsidR="00C135F5" w:rsidRDefault="00C135F5" w:rsidP="00C135F5">
      <w:r>
        <w:t xml:space="preserve">„Podoblast B.3 – Podpora na zpracování odborného posudku, zajištění měření průvzdušnosti obálky budovy a na odborný technický dozor nad prováděním stavby. </w:t>
      </w:r>
      <w:r>
        <w:rPr>
          <w:rFonts w:eastAsia="Times New Roman" w:cs="Times New Roman"/>
          <w:lang w:eastAsia="cs-CZ"/>
        </w:rPr>
        <w:t>Maximální celková výše podpory je 35 000 Kč.</w:t>
      </w:r>
    </w:p>
    <w:p w:rsidR="00C135F5" w:rsidRDefault="00C135F5" w:rsidP="00C135F5">
      <w:pPr>
        <w:rPr>
          <w:rFonts w:eastAsia="Times New Roman" w:cs="Times New Roman"/>
          <w:lang w:eastAsia="cs-CZ"/>
        </w:rPr>
      </w:pPr>
      <w:r>
        <w:rPr>
          <w:rFonts w:eastAsia="Times New Roman" w:cs="Times New Roman"/>
          <w:lang w:eastAsia="cs-CZ"/>
        </w:rPr>
        <w:t>Podoblast B.4 - Zvýhodnění při použití výrobků se zpracovaným environmentálním prohlášením typu III:</w:t>
      </w:r>
    </w:p>
    <w:p w:rsidR="00C135F5" w:rsidRDefault="00C135F5" w:rsidP="00C135F5">
      <w:pPr>
        <w:pStyle w:val="Odstavecseseznamem"/>
        <w:numPr>
          <w:ilvl w:val="0"/>
          <w:numId w:val="31"/>
        </w:numPr>
        <w:spacing w:after="160" w:line="360" w:lineRule="auto"/>
        <w:jc w:val="both"/>
        <w:rPr>
          <w:rFonts w:eastAsia="Times New Roman" w:cs="Times New Roman"/>
          <w:lang w:eastAsia="cs-CZ"/>
        </w:rPr>
      </w:pPr>
      <w:r>
        <w:rPr>
          <w:rFonts w:eastAsia="Times New Roman" w:cs="Times New Roman"/>
          <w:lang w:eastAsia="cs-CZ"/>
        </w:rPr>
        <w:t>podporu lze žádat pouze současně s podáním žádosti v podoblasti podpory B.1 nebo B.2,</w:t>
      </w:r>
    </w:p>
    <w:p w:rsidR="00C135F5" w:rsidRDefault="00C135F5" w:rsidP="00C135F5">
      <w:pPr>
        <w:pStyle w:val="Odstavecseseznamem"/>
        <w:numPr>
          <w:ilvl w:val="0"/>
          <w:numId w:val="32"/>
        </w:numPr>
        <w:spacing w:after="160" w:line="360" w:lineRule="auto"/>
        <w:ind w:left="709"/>
        <w:jc w:val="both"/>
        <w:rPr>
          <w:rFonts w:eastAsia="Times New Roman" w:cs="Times New Roman"/>
          <w:lang w:eastAsia="cs-CZ"/>
        </w:rPr>
      </w:pPr>
      <w:r>
        <w:rPr>
          <w:rFonts w:eastAsia="Times New Roman" w:cs="Times New Roman"/>
          <w:lang w:eastAsia="cs-CZ"/>
        </w:rPr>
        <w:lastRenderedPageBreak/>
        <w:t>jsou-li pro realizaci opatření použity výrobky a materiály s vydaným environmentálním prohlášením typu III, je výstavba zvýhodněna částkou 10 000 Kč,</w:t>
      </w:r>
    </w:p>
    <w:p w:rsidR="00C135F5" w:rsidRDefault="00C135F5" w:rsidP="00C135F5">
      <w:pPr>
        <w:pStyle w:val="Odstavecseseznamem"/>
        <w:numPr>
          <w:ilvl w:val="0"/>
          <w:numId w:val="32"/>
        </w:numPr>
        <w:spacing w:after="160" w:line="360" w:lineRule="auto"/>
        <w:ind w:left="709"/>
        <w:jc w:val="both"/>
        <w:rPr>
          <w:rFonts w:eastAsia="Times New Roman" w:cs="Times New Roman"/>
          <w:lang w:eastAsia="cs-CZ"/>
        </w:rPr>
      </w:pPr>
      <w:r>
        <w:rPr>
          <w:rFonts w:eastAsia="Times New Roman" w:cs="Times New Roman"/>
          <w:lang w:eastAsia="cs-CZ"/>
        </w:rPr>
        <w:t>pro přiznání zvýhodnění musí být použito alespoň 5 různých výrobků nebo materiálů se zpracovaným environmentálním prohlášením typu III, přičemž souhrnné způsobilé výdaje spojené s pořízením těchto výrobků a materiálů musí být alespoň 150 000 Kč.“</w:t>
      </w:r>
      <w:r>
        <w:rPr>
          <w:rStyle w:val="Znakapoznpodarou"/>
        </w:rPr>
        <w:footnoteReference w:id="104"/>
      </w:r>
    </w:p>
    <w:p w:rsidR="00C135F5" w:rsidRDefault="006B61FF" w:rsidP="006B61FF">
      <w:pPr>
        <w:pStyle w:val="Titulek"/>
      </w:pPr>
      <w:bookmarkStart w:id="84" w:name="_Toc440029303"/>
      <w:r w:rsidRPr="006B61FF">
        <w:rPr>
          <w:b/>
        </w:rPr>
        <w:t xml:space="preserve">Tab. </w:t>
      </w:r>
      <w:r w:rsidRPr="006B61FF">
        <w:rPr>
          <w:b/>
        </w:rPr>
        <w:fldChar w:fldCharType="begin"/>
      </w:r>
      <w:r w:rsidRPr="006B61FF">
        <w:rPr>
          <w:b/>
        </w:rPr>
        <w:instrText xml:space="preserve"> SEQ Tab. \* ARABIC </w:instrText>
      </w:r>
      <w:r w:rsidRPr="006B61FF">
        <w:rPr>
          <w:b/>
        </w:rPr>
        <w:fldChar w:fldCharType="separate"/>
      </w:r>
      <w:r w:rsidR="00905622">
        <w:rPr>
          <w:b/>
          <w:noProof/>
        </w:rPr>
        <w:t>13</w:t>
      </w:r>
      <w:r w:rsidRPr="006B61FF">
        <w:rPr>
          <w:b/>
        </w:rPr>
        <w:fldChar w:fldCharType="end"/>
      </w:r>
      <w:r>
        <w:t xml:space="preserve"> </w:t>
      </w:r>
      <w:r w:rsidR="00C135F5">
        <w:t>– Podoblasti D.1 a C.2 – Výměna zdrojů tepla</w:t>
      </w:r>
      <w:bookmarkEnd w:id="84"/>
    </w:p>
    <w:tbl>
      <w:tblPr>
        <w:tblStyle w:val="Mkatabulky"/>
        <w:tblW w:w="0" w:type="auto"/>
        <w:tblLayout w:type="fixed"/>
        <w:tblLook w:val="04A0" w:firstRow="1" w:lastRow="0" w:firstColumn="1" w:lastColumn="0" w:noHBand="0" w:noVBand="1"/>
      </w:tblPr>
      <w:tblGrid>
        <w:gridCol w:w="737"/>
        <w:gridCol w:w="40"/>
        <w:gridCol w:w="778"/>
        <w:gridCol w:w="4252"/>
        <w:gridCol w:w="1418"/>
        <w:gridCol w:w="1268"/>
      </w:tblGrid>
      <w:tr w:rsidR="00C135F5" w:rsidTr="00C135F5">
        <w:tc>
          <w:tcPr>
            <w:tcW w:w="1555" w:type="dxa"/>
            <w:gridSpan w:val="3"/>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Podoblast podpory</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Typ zdroje</w:t>
            </w:r>
          </w:p>
        </w:tc>
        <w:tc>
          <w:tcPr>
            <w:tcW w:w="2686"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Výše podpory [Kč]</w:t>
            </w:r>
          </w:p>
        </w:tc>
      </w:tr>
      <w:tr w:rsidR="00C135F5" w:rsidTr="00C135F5">
        <w:tc>
          <w:tcPr>
            <w:tcW w:w="3151" w:type="dxa"/>
            <w:gridSpan w:val="3"/>
            <w:vMerge/>
            <w:tcBorders>
              <w:top w:val="single" w:sz="4" w:space="0" w:color="auto"/>
              <w:left w:val="single" w:sz="4" w:space="0" w:color="auto"/>
              <w:bottom w:val="single" w:sz="4" w:space="0" w:color="auto"/>
              <w:right w:val="single" w:sz="4" w:space="0" w:color="auto"/>
            </w:tcBorders>
            <w:vAlign w:val="center"/>
            <w:hideMark/>
          </w:tcPr>
          <w:p w:rsidR="00C135F5" w:rsidRDefault="00C135F5">
            <w:pPr>
              <w:rPr>
                <w:b/>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C135F5" w:rsidRDefault="00C135F5">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C.1 (se zateplením)</w:t>
            </w:r>
          </w:p>
        </w:tc>
        <w:tc>
          <w:tcPr>
            <w:tcW w:w="126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C135F5" w:rsidRDefault="00C135F5">
            <w:pPr>
              <w:spacing w:line="360" w:lineRule="auto"/>
              <w:jc w:val="center"/>
              <w:rPr>
                <w:b/>
              </w:rPr>
            </w:pPr>
            <w:r>
              <w:rPr>
                <w:b/>
              </w:rPr>
              <w:t>C.2 (bez zateplení)</w:t>
            </w:r>
          </w:p>
        </w:tc>
      </w:tr>
      <w:tr w:rsidR="00C135F5" w:rsidTr="00C135F5">
        <w:tc>
          <w:tcPr>
            <w:tcW w:w="777" w:type="dxa"/>
            <w:gridSpan w:val="2"/>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C.1.1</w:t>
            </w:r>
          </w:p>
        </w:tc>
        <w:tc>
          <w:tcPr>
            <w:tcW w:w="77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C.2.1</w:t>
            </w:r>
          </w:p>
        </w:tc>
        <w:tc>
          <w:tcPr>
            <w:tcW w:w="4252" w:type="dxa"/>
            <w:tcBorders>
              <w:top w:val="single" w:sz="4" w:space="0" w:color="auto"/>
              <w:left w:val="single" w:sz="4" w:space="0" w:color="auto"/>
              <w:bottom w:val="single" w:sz="4" w:space="0" w:color="auto"/>
              <w:right w:val="single" w:sz="4" w:space="0" w:color="auto"/>
            </w:tcBorders>
            <w:hideMark/>
          </w:tcPr>
          <w:p w:rsidR="00C135F5" w:rsidRDefault="00C135F5">
            <w:pPr>
              <w:spacing w:line="360" w:lineRule="auto"/>
              <w:jc w:val="both"/>
            </w:pPr>
            <w:r>
              <w:t>Kotel na biomasu s ruční dodávkou paliva</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50 000</w:t>
            </w:r>
          </w:p>
        </w:tc>
        <w:tc>
          <w:tcPr>
            <w:tcW w:w="126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40 000</w:t>
            </w:r>
          </w:p>
        </w:tc>
      </w:tr>
      <w:tr w:rsidR="00C135F5" w:rsidTr="00C135F5">
        <w:tc>
          <w:tcPr>
            <w:tcW w:w="777" w:type="dxa"/>
            <w:gridSpan w:val="2"/>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C.1.2</w:t>
            </w:r>
          </w:p>
        </w:tc>
        <w:tc>
          <w:tcPr>
            <w:tcW w:w="77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C.2.2</w:t>
            </w:r>
          </w:p>
        </w:tc>
        <w:tc>
          <w:tcPr>
            <w:tcW w:w="4252" w:type="dxa"/>
            <w:tcBorders>
              <w:top w:val="single" w:sz="4" w:space="0" w:color="auto"/>
              <w:left w:val="single" w:sz="4" w:space="0" w:color="auto"/>
              <w:bottom w:val="single" w:sz="4" w:space="0" w:color="auto"/>
              <w:right w:val="single" w:sz="4" w:space="0" w:color="auto"/>
            </w:tcBorders>
            <w:hideMark/>
          </w:tcPr>
          <w:p w:rsidR="00C135F5" w:rsidRDefault="00C135F5">
            <w:pPr>
              <w:spacing w:line="360" w:lineRule="auto"/>
              <w:jc w:val="both"/>
            </w:pPr>
            <w:r>
              <w:t>Kotel na biomasu se samočinnou dodávkou paliva</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100 000</w:t>
            </w:r>
          </w:p>
        </w:tc>
        <w:tc>
          <w:tcPr>
            <w:tcW w:w="126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80 000</w:t>
            </w:r>
          </w:p>
        </w:tc>
      </w:tr>
      <w:tr w:rsidR="00C135F5" w:rsidTr="00C135F5">
        <w:tc>
          <w:tcPr>
            <w:tcW w:w="777" w:type="dxa"/>
            <w:gridSpan w:val="2"/>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C.1.3</w:t>
            </w:r>
          </w:p>
        </w:tc>
        <w:tc>
          <w:tcPr>
            <w:tcW w:w="77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C.2.3</w:t>
            </w:r>
          </w:p>
        </w:tc>
        <w:tc>
          <w:tcPr>
            <w:tcW w:w="4252" w:type="dxa"/>
            <w:tcBorders>
              <w:top w:val="single" w:sz="4" w:space="0" w:color="auto"/>
              <w:left w:val="single" w:sz="4" w:space="0" w:color="auto"/>
              <w:bottom w:val="single" w:sz="4" w:space="0" w:color="auto"/>
              <w:right w:val="single" w:sz="4" w:space="0" w:color="auto"/>
            </w:tcBorders>
            <w:hideMark/>
          </w:tcPr>
          <w:p w:rsidR="00C135F5" w:rsidRDefault="00C135F5">
            <w:pPr>
              <w:spacing w:line="360" w:lineRule="auto"/>
              <w:jc w:val="both"/>
            </w:pPr>
            <w:r>
              <w:t>Krbová kamna na biomasu s teplovodním výměníkem s ruční dodávkou paliva a uzavřené krbové vložky s teplovodním výměníkem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50 000</w:t>
            </w:r>
          </w:p>
        </w:tc>
        <w:tc>
          <w:tcPr>
            <w:tcW w:w="126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40 000</w:t>
            </w:r>
          </w:p>
        </w:tc>
      </w:tr>
      <w:tr w:rsidR="00C135F5" w:rsidTr="00C135F5">
        <w:tc>
          <w:tcPr>
            <w:tcW w:w="777" w:type="dxa"/>
            <w:gridSpan w:val="2"/>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C.1.4</w:t>
            </w:r>
          </w:p>
        </w:tc>
        <w:tc>
          <w:tcPr>
            <w:tcW w:w="77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C.2.4</w:t>
            </w:r>
          </w:p>
        </w:tc>
        <w:tc>
          <w:tcPr>
            <w:tcW w:w="4252" w:type="dxa"/>
            <w:tcBorders>
              <w:top w:val="single" w:sz="4" w:space="0" w:color="auto"/>
              <w:left w:val="single" w:sz="4" w:space="0" w:color="auto"/>
              <w:bottom w:val="single" w:sz="4" w:space="0" w:color="auto"/>
              <w:right w:val="single" w:sz="4" w:space="0" w:color="auto"/>
            </w:tcBorders>
            <w:hideMark/>
          </w:tcPr>
          <w:p w:rsidR="00C135F5" w:rsidRDefault="00C135F5">
            <w:pPr>
              <w:spacing w:line="360" w:lineRule="auto"/>
              <w:jc w:val="both"/>
            </w:pPr>
            <w:r>
              <w:t>Krbová kamna nebo vložka na biomasu s teplovodním výměníkem se samočinnou dodávkou paliva</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50 000</w:t>
            </w:r>
          </w:p>
        </w:tc>
        <w:tc>
          <w:tcPr>
            <w:tcW w:w="126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40 000</w:t>
            </w:r>
          </w:p>
        </w:tc>
      </w:tr>
      <w:tr w:rsidR="00C135F5" w:rsidTr="00C135F5">
        <w:tc>
          <w:tcPr>
            <w:tcW w:w="777" w:type="dxa"/>
            <w:gridSpan w:val="2"/>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C.1.5</w:t>
            </w:r>
          </w:p>
        </w:tc>
        <w:tc>
          <w:tcPr>
            <w:tcW w:w="77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C.2.5</w:t>
            </w:r>
          </w:p>
        </w:tc>
        <w:tc>
          <w:tcPr>
            <w:tcW w:w="4252" w:type="dxa"/>
            <w:tcBorders>
              <w:top w:val="single" w:sz="4" w:space="0" w:color="auto"/>
              <w:left w:val="single" w:sz="4" w:space="0" w:color="auto"/>
              <w:bottom w:val="single" w:sz="4" w:space="0" w:color="auto"/>
              <w:right w:val="single" w:sz="4" w:space="0" w:color="auto"/>
            </w:tcBorders>
            <w:hideMark/>
          </w:tcPr>
          <w:p w:rsidR="00C135F5" w:rsidRDefault="00C135F5">
            <w:pPr>
              <w:spacing w:line="360" w:lineRule="auto"/>
              <w:jc w:val="both"/>
            </w:pPr>
            <w:r>
              <w:t xml:space="preserve">Tepelné čerpadlo voda – voda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100 000</w:t>
            </w:r>
          </w:p>
        </w:tc>
        <w:tc>
          <w:tcPr>
            <w:tcW w:w="126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80 000</w:t>
            </w:r>
          </w:p>
        </w:tc>
      </w:tr>
      <w:tr w:rsidR="00C135F5" w:rsidTr="00C135F5">
        <w:tc>
          <w:tcPr>
            <w:tcW w:w="777" w:type="dxa"/>
            <w:gridSpan w:val="2"/>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C.1.6</w:t>
            </w:r>
          </w:p>
        </w:tc>
        <w:tc>
          <w:tcPr>
            <w:tcW w:w="77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C.2.6</w:t>
            </w:r>
          </w:p>
        </w:tc>
        <w:tc>
          <w:tcPr>
            <w:tcW w:w="4252" w:type="dxa"/>
            <w:tcBorders>
              <w:top w:val="single" w:sz="4" w:space="0" w:color="auto"/>
              <w:left w:val="single" w:sz="4" w:space="0" w:color="auto"/>
              <w:bottom w:val="single" w:sz="4" w:space="0" w:color="auto"/>
              <w:right w:val="single" w:sz="4" w:space="0" w:color="auto"/>
            </w:tcBorders>
            <w:hideMark/>
          </w:tcPr>
          <w:p w:rsidR="00C135F5" w:rsidRDefault="00C135F5">
            <w:pPr>
              <w:spacing w:line="360" w:lineRule="auto"/>
              <w:jc w:val="both"/>
            </w:pPr>
            <w:r>
              <w:t xml:space="preserve">Tepelné čerpadlo země – voda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100 000</w:t>
            </w:r>
          </w:p>
        </w:tc>
        <w:tc>
          <w:tcPr>
            <w:tcW w:w="126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80 000</w:t>
            </w:r>
          </w:p>
        </w:tc>
      </w:tr>
      <w:tr w:rsidR="00C135F5" w:rsidTr="00C135F5">
        <w:tc>
          <w:tcPr>
            <w:tcW w:w="777" w:type="dxa"/>
            <w:gridSpan w:val="2"/>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C.1.7</w:t>
            </w:r>
          </w:p>
        </w:tc>
        <w:tc>
          <w:tcPr>
            <w:tcW w:w="77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C.2.7</w:t>
            </w:r>
          </w:p>
        </w:tc>
        <w:tc>
          <w:tcPr>
            <w:tcW w:w="4252" w:type="dxa"/>
            <w:tcBorders>
              <w:top w:val="single" w:sz="4" w:space="0" w:color="auto"/>
              <w:left w:val="single" w:sz="4" w:space="0" w:color="auto"/>
              <w:bottom w:val="single" w:sz="4" w:space="0" w:color="auto"/>
              <w:right w:val="single" w:sz="4" w:space="0" w:color="auto"/>
            </w:tcBorders>
            <w:hideMark/>
          </w:tcPr>
          <w:p w:rsidR="00C135F5" w:rsidRDefault="00C135F5">
            <w:pPr>
              <w:spacing w:line="360" w:lineRule="auto"/>
              <w:jc w:val="both"/>
            </w:pPr>
            <w:r>
              <w:t xml:space="preserve">Tepelné čerpadlo vzduch – voda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75 000</w:t>
            </w:r>
          </w:p>
        </w:tc>
        <w:tc>
          <w:tcPr>
            <w:tcW w:w="126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60 000</w:t>
            </w:r>
          </w:p>
        </w:tc>
      </w:tr>
      <w:tr w:rsidR="00C135F5" w:rsidTr="00C135F5">
        <w:tc>
          <w:tcPr>
            <w:tcW w:w="777" w:type="dxa"/>
            <w:gridSpan w:val="2"/>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C.1.8</w:t>
            </w:r>
          </w:p>
        </w:tc>
        <w:tc>
          <w:tcPr>
            <w:tcW w:w="77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C.2.8</w:t>
            </w:r>
          </w:p>
        </w:tc>
        <w:tc>
          <w:tcPr>
            <w:tcW w:w="4252" w:type="dxa"/>
            <w:tcBorders>
              <w:top w:val="single" w:sz="4" w:space="0" w:color="auto"/>
              <w:left w:val="single" w:sz="4" w:space="0" w:color="auto"/>
              <w:bottom w:val="single" w:sz="4" w:space="0" w:color="auto"/>
              <w:right w:val="single" w:sz="4" w:space="0" w:color="auto"/>
            </w:tcBorders>
            <w:hideMark/>
          </w:tcPr>
          <w:p w:rsidR="00C135F5" w:rsidRDefault="00C135F5">
            <w:pPr>
              <w:spacing w:line="360" w:lineRule="auto"/>
              <w:jc w:val="both"/>
            </w:pPr>
            <w:r>
              <w:t>Plynový kondenzační kotel</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18 000</w:t>
            </w:r>
          </w:p>
        </w:tc>
        <w:tc>
          <w:tcPr>
            <w:tcW w:w="126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15 000</w:t>
            </w:r>
          </w:p>
        </w:tc>
      </w:tr>
      <w:tr w:rsidR="00C135F5" w:rsidTr="00C135F5">
        <w:tc>
          <w:tcPr>
            <w:tcW w:w="737"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C.1.9</w:t>
            </w:r>
          </w:p>
        </w:tc>
        <w:tc>
          <w:tcPr>
            <w:tcW w:w="818" w:type="dxa"/>
            <w:gridSpan w:val="2"/>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C.2.9</w:t>
            </w:r>
          </w:p>
        </w:tc>
        <w:tc>
          <w:tcPr>
            <w:tcW w:w="4252" w:type="dxa"/>
            <w:tcBorders>
              <w:top w:val="single" w:sz="4" w:space="0" w:color="auto"/>
              <w:left w:val="single" w:sz="4" w:space="0" w:color="auto"/>
              <w:bottom w:val="single" w:sz="4" w:space="0" w:color="auto"/>
              <w:right w:val="single" w:sz="4" w:space="0" w:color="auto"/>
            </w:tcBorders>
            <w:hideMark/>
          </w:tcPr>
          <w:p w:rsidR="00C135F5" w:rsidRDefault="00C135F5">
            <w:pPr>
              <w:spacing w:line="360" w:lineRule="auto"/>
              <w:jc w:val="both"/>
            </w:pPr>
            <w:r>
              <w:t>Napojení na soustavu zásobování teplem s vyšším než 50% podílem OZE</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40 000</w:t>
            </w:r>
          </w:p>
        </w:tc>
        <w:tc>
          <w:tcPr>
            <w:tcW w:w="1268" w:type="dxa"/>
            <w:tcBorders>
              <w:top w:val="single" w:sz="4" w:space="0" w:color="auto"/>
              <w:left w:val="single" w:sz="4" w:space="0" w:color="auto"/>
              <w:bottom w:val="single" w:sz="4" w:space="0" w:color="auto"/>
              <w:right w:val="single" w:sz="4" w:space="0" w:color="auto"/>
            </w:tcBorders>
            <w:vAlign w:val="center"/>
            <w:hideMark/>
          </w:tcPr>
          <w:p w:rsidR="00C135F5" w:rsidRDefault="00C135F5">
            <w:pPr>
              <w:spacing w:line="360" w:lineRule="auto"/>
              <w:jc w:val="center"/>
            </w:pPr>
            <w:r>
              <w:t>30 000</w:t>
            </w:r>
          </w:p>
        </w:tc>
      </w:tr>
    </w:tbl>
    <w:p w:rsidR="0066659E" w:rsidRDefault="0066659E" w:rsidP="0066659E">
      <w:pPr>
        <w:pStyle w:val="Nadpis2"/>
        <w:ind w:left="720"/>
      </w:pPr>
    </w:p>
    <w:p w:rsidR="00EB42F7" w:rsidRDefault="00EB42F7" w:rsidP="00EB42F7">
      <w:pPr>
        <w:pStyle w:val="Nadpis2"/>
        <w:numPr>
          <w:ilvl w:val="1"/>
          <w:numId w:val="33"/>
        </w:numPr>
      </w:pPr>
      <w:bookmarkStart w:id="85" w:name="_Toc440052184"/>
      <w:r>
        <w:t>Jak žádat</w:t>
      </w:r>
      <w:r w:rsidR="006B6004">
        <w:t xml:space="preserve"> o dotace</w:t>
      </w:r>
      <w:bookmarkEnd w:id="85"/>
    </w:p>
    <w:p w:rsidR="006B6004" w:rsidRDefault="006B6004" w:rsidP="00EB42F7">
      <w:pPr>
        <w:jc w:val="both"/>
      </w:pPr>
      <w:r>
        <w:t>Podrobný popis jak podat žádost naleznete na webových stránkách SFŽP:</w:t>
      </w:r>
    </w:p>
    <w:p w:rsidR="006B6004" w:rsidRPr="00EB42F7" w:rsidRDefault="006B6004" w:rsidP="00EB42F7">
      <w:pPr>
        <w:jc w:val="both"/>
      </w:pPr>
      <w:r w:rsidRPr="006B6004">
        <w:t>http://www.novazelenausporam.cz/zadatele-o-dotaci/rodinne-domy/3-vyzva-rodinne-domy/jak-pozadat-o-podporu-krok-za-krokem-3-vyzva/</w:t>
      </w:r>
    </w:p>
    <w:p w:rsidR="00CE21A8" w:rsidRDefault="00CE21A8" w:rsidP="002D48F1">
      <w:pPr>
        <w:pStyle w:val="Nadpis1"/>
      </w:pPr>
      <w:bookmarkStart w:id="86" w:name="_Toc440052185"/>
      <w:r>
        <w:t>Projekt zelená úsporám – zhodnocení</w:t>
      </w:r>
      <w:bookmarkEnd w:id="86"/>
    </w:p>
    <w:p w:rsidR="00CE21A8" w:rsidRDefault="008F3FCB" w:rsidP="00CE21A8">
      <w:r>
        <w:t>V přílohách 1. až 88</w:t>
      </w:r>
      <w:r w:rsidR="00CE21A8">
        <w:t xml:space="preserve"> se můžete podívat na veškerou dokumentaci potřebnou k žádosti o Zelenou úsporám.</w:t>
      </w:r>
    </w:p>
    <w:p w:rsidR="00CE21A8" w:rsidRDefault="00CE21A8" w:rsidP="00CE21A8">
      <w:r>
        <w:t xml:space="preserve">Žádost z oblasti programu A1 – rodinné domy z roku 2012 byla kladně přijata a zrealizována. </w:t>
      </w:r>
    </w:p>
    <w:p w:rsidR="00CE21A8" w:rsidRDefault="00CE21A8" w:rsidP="00CE21A8">
      <w:r>
        <w:t xml:space="preserve">Podle kapitoly 5. si můžete detailně projít jednotlivé oblasti podpory s ohledem na Zelenou úsporám a vidět v přílohách, že projekt byl zaměřen </w:t>
      </w:r>
      <w:r w:rsidR="00EB42F7">
        <w:t>a také následně přiřazen do podoblasti žádosti A1.</w:t>
      </w:r>
    </w:p>
    <w:p w:rsidR="00EB42F7" w:rsidRPr="00CE21A8" w:rsidRDefault="00EB42F7" w:rsidP="00CE21A8">
      <w:r>
        <w:t xml:space="preserve">Nyní se podmínky pro akceptaci žádostí zmírnily a nyní by mohli žádat o A2, kde jsou vyšší dotace. </w:t>
      </w:r>
    </w:p>
    <w:p w:rsidR="006B6004" w:rsidRDefault="006B6004" w:rsidP="002D48F1">
      <w:pPr>
        <w:pStyle w:val="Nadpis1"/>
      </w:pPr>
    </w:p>
    <w:p w:rsidR="006B6004" w:rsidRDefault="006B6004" w:rsidP="002D48F1">
      <w:pPr>
        <w:pStyle w:val="Nadpis1"/>
      </w:pPr>
    </w:p>
    <w:p w:rsidR="006B6004" w:rsidRDefault="006B6004" w:rsidP="002D48F1">
      <w:pPr>
        <w:pStyle w:val="Nadpis1"/>
      </w:pPr>
    </w:p>
    <w:p w:rsidR="006B6004" w:rsidRDefault="006B6004" w:rsidP="002D48F1">
      <w:pPr>
        <w:pStyle w:val="Nadpis1"/>
      </w:pPr>
    </w:p>
    <w:p w:rsidR="006B6004" w:rsidRDefault="006B6004" w:rsidP="002D48F1">
      <w:pPr>
        <w:pStyle w:val="Nadpis1"/>
      </w:pPr>
    </w:p>
    <w:p w:rsidR="00E1557B" w:rsidRDefault="00E1557B" w:rsidP="006B6004">
      <w:pPr>
        <w:pStyle w:val="Nadpis1"/>
      </w:pPr>
    </w:p>
    <w:p w:rsidR="00E1557B" w:rsidRDefault="00E1557B" w:rsidP="00E1557B"/>
    <w:p w:rsidR="00E1557B" w:rsidRDefault="00E1557B" w:rsidP="00E1557B"/>
    <w:p w:rsidR="0066659E" w:rsidRPr="00A97AD5" w:rsidRDefault="0066659E" w:rsidP="0066659E">
      <w:pPr>
        <w:pStyle w:val="Nadpis1"/>
      </w:pPr>
      <w:bookmarkStart w:id="87" w:name="_Toc440052186"/>
      <w:r>
        <w:lastRenderedPageBreak/>
        <w:t>ZÁVĚR</w:t>
      </w:r>
      <w:bookmarkEnd w:id="87"/>
    </w:p>
    <w:p w:rsidR="0066659E" w:rsidRDefault="0066659E" w:rsidP="0066659E">
      <w:pPr>
        <w:spacing w:line="360" w:lineRule="auto"/>
        <w:ind w:firstLine="708"/>
        <w:jc w:val="both"/>
        <w:rPr>
          <w:rFonts w:cs="Times New Roman"/>
          <w:szCs w:val="24"/>
        </w:rPr>
      </w:pPr>
      <w:r w:rsidRPr="00A97AD5">
        <w:rPr>
          <w:rFonts w:cs="Times New Roman"/>
          <w:szCs w:val="24"/>
        </w:rPr>
        <w:t xml:space="preserve">Cílem </w:t>
      </w:r>
      <w:r>
        <w:rPr>
          <w:rFonts w:cs="Times New Roman"/>
          <w:szCs w:val="24"/>
        </w:rPr>
        <w:t>mé bakalářské</w:t>
      </w:r>
      <w:r w:rsidRPr="00A97AD5">
        <w:rPr>
          <w:rFonts w:cs="Times New Roman"/>
          <w:szCs w:val="24"/>
        </w:rPr>
        <w:t xml:space="preserve"> práce bylo zhodnocení </w:t>
      </w:r>
      <w:r>
        <w:rPr>
          <w:rFonts w:cs="Times New Roman"/>
          <w:szCs w:val="24"/>
        </w:rPr>
        <w:t xml:space="preserve">státních fondů a zhodnocení daného projektu, který byl zrealizován roku 2012. Celý proces projektu a jeho dokumentaci naleznete v přílohách této bakalářské práce. </w:t>
      </w:r>
    </w:p>
    <w:p w:rsidR="0066659E" w:rsidRDefault="0066659E" w:rsidP="0066659E">
      <w:pPr>
        <w:spacing w:line="360" w:lineRule="auto"/>
        <w:ind w:firstLine="708"/>
        <w:jc w:val="both"/>
        <w:rPr>
          <w:rFonts w:cs="Times New Roman"/>
          <w:szCs w:val="24"/>
        </w:rPr>
      </w:pPr>
      <w:r>
        <w:rPr>
          <w:rFonts w:cs="Times New Roman"/>
          <w:szCs w:val="24"/>
        </w:rPr>
        <w:t>Tato bakalářská práce se skládá ze dvou částí, teoretické a praktické. Každá tato část je rozdělena do dalších podkapitol a ty následně jsou detailněji popsány.</w:t>
      </w:r>
    </w:p>
    <w:p w:rsidR="0066659E" w:rsidRDefault="0066659E" w:rsidP="0066659E">
      <w:pPr>
        <w:spacing w:line="360" w:lineRule="auto"/>
        <w:ind w:firstLine="708"/>
        <w:jc w:val="both"/>
        <w:rPr>
          <w:rFonts w:cs="Times New Roman"/>
          <w:szCs w:val="24"/>
        </w:rPr>
      </w:pPr>
      <w:r>
        <w:rPr>
          <w:rFonts w:cs="Times New Roman"/>
          <w:szCs w:val="24"/>
        </w:rPr>
        <w:t>Díky přílohám, které jsou vloženy za text, se můžete podívat jak probíhala celá projekce vybraného projektu Zelená úsporám v kraji vysočina.</w:t>
      </w:r>
    </w:p>
    <w:p w:rsidR="0066659E" w:rsidRDefault="0066659E" w:rsidP="0066659E">
      <w:pPr>
        <w:spacing w:line="360" w:lineRule="auto"/>
        <w:ind w:firstLine="708"/>
        <w:jc w:val="both"/>
        <w:rPr>
          <w:rFonts w:cs="Times New Roman"/>
          <w:szCs w:val="24"/>
        </w:rPr>
      </w:pPr>
      <w:r>
        <w:rPr>
          <w:rFonts w:cs="Times New Roman"/>
          <w:szCs w:val="24"/>
        </w:rPr>
        <w:t xml:space="preserve">Podle kapitoly 5 Zelená úsporám, a tabulkám, které jsou v ní vložené, jde vidět, že projekt, který byl v roce 2012 zrealizovaný, by při letošních podmínkách, které byli zmírněny, dosáhl z oblasti A1, kde jsou nižší dotace na A2, kde dotace jsou vyšší </w:t>
      </w:r>
      <w:r>
        <w:rPr>
          <w:rFonts w:cs="Times New Roman"/>
          <w:szCs w:val="24"/>
        </w:rPr>
        <w:br/>
        <w:t xml:space="preserve">a mohou se čerpat až do 5 mil. Kč. </w:t>
      </w:r>
    </w:p>
    <w:p w:rsidR="0066659E" w:rsidRDefault="0066659E" w:rsidP="0066659E">
      <w:pPr>
        <w:spacing w:line="360" w:lineRule="auto"/>
        <w:ind w:firstLine="708"/>
        <w:jc w:val="both"/>
        <w:rPr>
          <w:rFonts w:cs="Times New Roman"/>
          <w:szCs w:val="24"/>
        </w:rPr>
      </w:pPr>
      <w:r>
        <w:rPr>
          <w:rFonts w:cs="Times New Roman"/>
          <w:szCs w:val="24"/>
        </w:rPr>
        <w:t xml:space="preserve">Pro praktickou část jsem vybrala SFŽP, který jsem popsala podrobněji </w:t>
      </w:r>
      <w:r>
        <w:rPr>
          <w:rFonts w:cs="Times New Roman"/>
          <w:szCs w:val="24"/>
        </w:rPr>
        <w:br/>
        <w:t>a zaměřila se na způsob jeho čerpání dotací a to v rámci projektu Zelená úsporám.</w:t>
      </w:r>
    </w:p>
    <w:p w:rsidR="0066659E" w:rsidRPr="00A97AD5" w:rsidRDefault="0066659E" w:rsidP="0066659E">
      <w:pPr>
        <w:spacing w:line="360" w:lineRule="auto"/>
        <w:jc w:val="both"/>
        <w:rPr>
          <w:rFonts w:cs="Times New Roman"/>
          <w:b/>
          <w:szCs w:val="24"/>
        </w:rPr>
      </w:pPr>
      <w:r w:rsidRPr="00A97AD5">
        <w:rPr>
          <w:rFonts w:cs="Times New Roman"/>
          <w:szCs w:val="24"/>
        </w:rPr>
        <w:tab/>
      </w:r>
      <w:r>
        <w:rPr>
          <w:rFonts w:cs="Times New Roman"/>
          <w:szCs w:val="24"/>
        </w:rPr>
        <w:t xml:space="preserve">Z roku 1991 kdy byl tento fond založen z důvodu zanikající dvou fondů předešlých. Je vidět, jak velkou cestu již tento fond ušel. </w:t>
      </w:r>
    </w:p>
    <w:p w:rsidR="0066659E" w:rsidRDefault="0066659E" w:rsidP="00E1557B"/>
    <w:p w:rsidR="0066659E" w:rsidRDefault="0066659E" w:rsidP="00E1557B"/>
    <w:p w:rsidR="0066659E" w:rsidRDefault="0066659E" w:rsidP="00E1557B"/>
    <w:p w:rsidR="0066659E" w:rsidRDefault="0066659E" w:rsidP="00E1557B"/>
    <w:p w:rsidR="0066659E" w:rsidRDefault="0066659E" w:rsidP="00E1557B"/>
    <w:p w:rsidR="0066659E" w:rsidRDefault="0066659E" w:rsidP="00E1557B"/>
    <w:p w:rsidR="0066659E" w:rsidRDefault="0066659E" w:rsidP="00E1557B"/>
    <w:p w:rsidR="0066659E" w:rsidRDefault="0066659E" w:rsidP="00E1557B"/>
    <w:p w:rsidR="0066659E" w:rsidRDefault="0066659E" w:rsidP="00E1557B"/>
    <w:p w:rsidR="0066659E" w:rsidRPr="00E1557B" w:rsidRDefault="0066659E" w:rsidP="00E1557B"/>
    <w:p w:rsidR="007C507E" w:rsidRDefault="002D48F1" w:rsidP="007C507E">
      <w:pPr>
        <w:pStyle w:val="Nadpis1"/>
      </w:pPr>
      <w:bookmarkStart w:id="88" w:name="_Toc440052187"/>
      <w:r>
        <w:lastRenderedPageBreak/>
        <w:t>ANOTAC</w:t>
      </w:r>
      <w:r w:rsidR="007C507E">
        <w:t>E</w:t>
      </w:r>
      <w:bookmarkEnd w:id="88"/>
    </w:p>
    <w:p w:rsidR="007C507E" w:rsidRPr="009022DD" w:rsidRDefault="007C507E" w:rsidP="007C507E">
      <w:pPr>
        <w:rPr>
          <w:sz w:val="28"/>
        </w:rPr>
      </w:pPr>
    </w:p>
    <w:p w:rsidR="007C507E" w:rsidRPr="009022DD" w:rsidRDefault="007C507E" w:rsidP="007C507E">
      <w:pPr>
        <w:spacing w:line="360" w:lineRule="auto"/>
      </w:pPr>
      <w:r w:rsidRPr="009022DD">
        <w:rPr>
          <w:b/>
        </w:rPr>
        <w:t>Příjmení a jméno autora:</w:t>
      </w:r>
      <w:r w:rsidRPr="009022DD">
        <w:rPr>
          <w:b/>
        </w:rPr>
        <w:tab/>
      </w:r>
      <w:r>
        <w:tab/>
        <w:t>Martina Čulíková</w:t>
      </w:r>
    </w:p>
    <w:p w:rsidR="007C507E" w:rsidRPr="009022DD" w:rsidRDefault="007C507E" w:rsidP="007C507E">
      <w:pPr>
        <w:spacing w:line="360" w:lineRule="auto"/>
      </w:pPr>
      <w:r w:rsidRPr="009022DD">
        <w:rPr>
          <w:b/>
        </w:rPr>
        <w:t>Instituce:</w:t>
      </w:r>
      <w:r w:rsidRPr="009022DD">
        <w:rPr>
          <w:b/>
        </w:rPr>
        <w:tab/>
      </w:r>
      <w:r>
        <w:tab/>
      </w:r>
      <w:r>
        <w:tab/>
      </w:r>
      <w:r>
        <w:tab/>
      </w:r>
      <w:r w:rsidRPr="009022DD">
        <w:t>Moravská vysoká škola Olomouc</w:t>
      </w:r>
    </w:p>
    <w:p w:rsidR="007C507E" w:rsidRPr="007C507E" w:rsidRDefault="007C507E" w:rsidP="00AC6EB3">
      <w:pPr>
        <w:spacing w:line="360" w:lineRule="auto"/>
        <w:ind w:left="3540" w:hanging="3540"/>
      </w:pPr>
      <w:r>
        <w:rPr>
          <w:b/>
        </w:rPr>
        <w:t>Název práce v českém jazyce:</w:t>
      </w:r>
      <w:r>
        <w:rPr>
          <w:b/>
        </w:rPr>
        <w:tab/>
      </w:r>
      <w:r w:rsidR="00AC6EB3">
        <w:t>Státní fond životního prostředí ČR se zaměřením na projekt Zelená úsporám</w:t>
      </w:r>
    </w:p>
    <w:p w:rsidR="007C507E" w:rsidRDefault="007C507E" w:rsidP="00AC6EB3">
      <w:pPr>
        <w:ind w:left="3540" w:hanging="3540"/>
        <w:rPr>
          <w:rFonts w:eastAsia="Calibri"/>
          <w:sz w:val="32"/>
          <w:szCs w:val="32"/>
        </w:rPr>
      </w:pPr>
      <w:r w:rsidRPr="009022DD">
        <w:rPr>
          <w:b/>
        </w:rPr>
        <w:t>Název práce v anglickém jazyce:</w:t>
      </w:r>
      <w:r>
        <w:rPr>
          <w:b/>
        </w:rPr>
        <w:tab/>
      </w:r>
      <w:proofErr w:type="spellStart"/>
      <w:r w:rsidRPr="007C507E">
        <w:t>State</w:t>
      </w:r>
      <w:proofErr w:type="spellEnd"/>
      <w:r w:rsidR="00AC6EB3">
        <w:t xml:space="preserve"> </w:t>
      </w:r>
      <w:proofErr w:type="spellStart"/>
      <w:r w:rsidR="00AC6EB3">
        <w:t>Environmental</w:t>
      </w:r>
      <w:proofErr w:type="spellEnd"/>
      <w:r w:rsidR="00AC6EB3">
        <w:t xml:space="preserve"> </w:t>
      </w:r>
      <w:proofErr w:type="spellStart"/>
      <w:r w:rsidR="00AC6EB3">
        <w:t>Fund</w:t>
      </w:r>
      <w:proofErr w:type="spellEnd"/>
      <w:r w:rsidRPr="007C507E">
        <w:t xml:space="preserve"> </w:t>
      </w:r>
      <w:proofErr w:type="spellStart"/>
      <w:r w:rsidRPr="007C507E">
        <w:t>of</w:t>
      </w:r>
      <w:proofErr w:type="spellEnd"/>
      <w:r w:rsidRPr="007C507E">
        <w:t xml:space="preserve"> </w:t>
      </w:r>
      <w:proofErr w:type="spellStart"/>
      <w:r w:rsidRPr="007C507E">
        <w:t>the</w:t>
      </w:r>
      <w:proofErr w:type="spellEnd"/>
      <w:r w:rsidRPr="007C507E">
        <w:t xml:space="preserve"> Czech Republic</w:t>
      </w:r>
      <w:r w:rsidR="00AC6EB3">
        <w:t xml:space="preserve"> </w:t>
      </w:r>
      <w:proofErr w:type="spellStart"/>
      <w:r w:rsidR="00AC6EB3">
        <w:t>Focusing</w:t>
      </w:r>
      <w:proofErr w:type="spellEnd"/>
      <w:r w:rsidR="00AC6EB3">
        <w:t xml:space="preserve"> on Green </w:t>
      </w:r>
      <w:proofErr w:type="spellStart"/>
      <w:r w:rsidR="00AC6EB3">
        <w:t>Savings</w:t>
      </w:r>
      <w:proofErr w:type="spellEnd"/>
      <w:r w:rsidR="00AC6EB3">
        <w:t xml:space="preserve"> </w:t>
      </w:r>
      <w:proofErr w:type="spellStart"/>
      <w:r w:rsidR="00AC6EB3">
        <w:t>Programme</w:t>
      </w:r>
      <w:proofErr w:type="spellEnd"/>
    </w:p>
    <w:p w:rsidR="007C507E" w:rsidRPr="00873585" w:rsidRDefault="007C507E" w:rsidP="007C507E">
      <w:pPr>
        <w:spacing w:line="360" w:lineRule="auto"/>
        <w:rPr>
          <w:szCs w:val="32"/>
        </w:rPr>
      </w:pPr>
    </w:p>
    <w:p w:rsidR="007C507E" w:rsidRPr="00873585" w:rsidRDefault="007C507E" w:rsidP="007C507E">
      <w:pPr>
        <w:spacing w:line="360" w:lineRule="auto"/>
      </w:pPr>
      <w:r>
        <w:rPr>
          <w:b/>
        </w:rPr>
        <w:t>Vedoucí práce:</w:t>
      </w:r>
      <w:r>
        <w:rPr>
          <w:b/>
        </w:rPr>
        <w:tab/>
      </w:r>
      <w:r>
        <w:rPr>
          <w:b/>
        </w:rPr>
        <w:tab/>
        <w:t xml:space="preserve">   </w:t>
      </w:r>
      <w:r>
        <w:rPr>
          <w:b/>
        </w:rPr>
        <w:tab/>
      </w:r>
      <w:r>
        <w:t xml:space="preserve">Ing. </w:t>
      </w:r>
      <w:r w:rsidR="00AC6EB3">
        <w:t>Eva Jílková, Ph.D.</w:t>
      </w:r>
    </w:p>
    <w:p w:rsidR="007C507E" w:rsidRPr="00B0433F" w:rsidRDefault="007C507E" w:rsidP="007C507E">
      <w:pPr>
        <w:spacing w:line="360" w:lineRule="auto"/>
      </w:pPr>
      <w:r w:rsidRPr="009022DD">
        <w:rPr>
          <w:b/>
        </w:rPr>
        <w:t>Počet stran:</w:t>
      </w:r>
      <w:r w:rsidRPr="009022DD">
        <w:rPr>
          <w:b/>
        </w:rPr>
        <w:tab/>
      </w:r>
      <w:r>
        <w:rPr>
          <w:b/>
        </w:rPr>
        <w:tab/>
      </w:r>
      <w:r>
        <w:rPr>
          <w:b/>
        </w:rPr>
        <w:tab/>
      </w:r>
      <w:r>
        <w:rPr>
          <w:b/>
        </w:rPr>
        <w:tab/>
      </w:r>
      <w:r w:rsidR="00C76944">
        <w:t>59</w:t>
      </w:r>
    </w:p>
    <w:p w:rsidR="007C507E" w:rsidRPr="00C76944" w:rsidRDefault="007C507E" w:rsidP="007C507E">
      <w:pPr>
        <w:spacing w:line="360" w:lineRule="auto"/>
      </w:pPr>
      <w:r w:rsidRPr="009022DD">
        <w:rPr>
          <w:b/>
        </w:rPr>
        <w:t>Počet příloh:</w:t>
      </w:r>
      <w:r w:rsidR="00C76944">
        <w:rPr>
          <w:b/>
        </w:rPr>
        <w:tab/>
      </w:r>
      <w:r w:rsidR="00C76944">
        <w:rPr>
          <w:b/>
        </w:rPr>
        <w:tab/>
      </w:r>
      <w:r w:rsidR="00C76944">
        <w:rPr>
          <w:b/>
        </w:rPr>
        <w:tab/>
      </w:r>
      <w:r w:rsidR="00C76944">
        <w:rPr>
          <w:b/>
        </w:rPr>
        <w:tab/>
      </w:r>
      <w:r w:rsidR="00C76944">
        <w:t>55</w:t>
      </w:r>
    </w:p>
    <w:p w:rsidR="007C507E" w:rsidRPr="009022DD" w:rsidRDefault="007C507E" w:rsidP="007C507E">
      <w:pPr>
        <w:spacing w:line="360" w:lineRule="auto"/>
        <w:rPr>
          <w:b/>
        </w:rPr>
      </w:pPr>
      <w:r>
        <w:rPr>
          <w:b/>
        </w:rPr>
        <w:t>Rok obhajoby:</w:t>
      </w:r>
      <w:r>
        <w:rPr>
          <w:b/>
        </w:rPr>
        <w:tab/>
      </w:r>
      <w:r>
        <w:rPr>
          <w:b/>
        </w:rPr>
        <w:tab/>
      </w:r>
      <w:r>
        <w:rPr>
          <w:b/>
        </w:rPr>
        <w:tab/>
      </w:r>
      <w:r w:rsidR="00AC6EB3">
        <w:t>2016</w:t>
      </w:r>
    </w:p>
    <w:p w:rsidR="007C507E" w:rsidRDefault="007C507E" w:rsidP="007C507E">
      <w:pPr>
        <w:spacing w:line="360" w:lineRule="auto"/>
        <w:ind w:left="3540" w:hanging="3540"/>
        <w:rPr>
          <w:b/>
        </w:rPr>
      </w:pPr>
      <w:r w:rsidRPr="009022DD">
        <w:rPr>
          <w:b/>
        </w:rPr>
        <w:t>Klíčová slova v českém jazyce:</w:t>
      </w:r>
      <w:r>
        <w:rPr>
          <w:b/>
        </w:rPr>
        <w:t xml:space="preserve"> </w:t>
      </w:r>
      <w:r>
        <w:rPr>
          <w:b/>
        </w:rPr>
        <w:tab/>
      </w:r>
      <w:r>
        <w:t>Státní fondy, veřejný rozpočet, Státn</w:t>
      </w:r>
      <w:r w:rsidR="00AC6EB3">
        <w:t>í fond životního prostředí, financování, Zelená úsporám</w:t>
      </w:r>
    </w:p>
    <w:p w:rsidR="007C507E" w:rsidRDefault="007C507E" w:rsidP="00CC30CD">
      <w:pPr>
        <w:spacing w:line="360" w:lineRule="auto"/>
        <w:ind w:left="3540" w:hanging="3540"/>
        <w:rPr>
          <w:b/>
        </w:rPr>
      </w:pPr>
      <w:r w:rsidRPr="009022DD">
        <w:rPr>
          <w:b/>
        </w:rPr>
        <w:t>Klíčová slova v anglickém jazyce</w:t>
      </w:r>
      <w:r>
        <w:rPr>
          <w:b/>
        </w:rPr>
        <w:t xml:space="preserve">: </w:t>
      </w:r>
      <w:proofErr w:type="spellStart"/>
      <w:r>
        <w:t>State</w:t>
      </w:r>
      <w:proofErr w:type="spellEnd"/>
      <w:r>
        <w:t xml:space="preserve"> </w:t>
      </w:r>
      <w:proofErr w:type="spellStart"/>
      <w:r>
        <w:t>Funds</w:t>
      </w:r>
      <w:proofErr w:type="spellEnd"/>
      <w:r>
        <w:t>, Public B</w:t>
      </w:r>
      <w:r w:rsidRPr="007C507E">
        <w:t xml:space="preserve">udget, </w:t>
      </w:r>
      <w:proofErr w:type="spellStart"/>
      <w:r w:rsidR="00740FAE">
        <w:t>State</w:t>
      </w:r>
      <w:proofErr w:type="spellEnd"/>
      <w:r w:rsidR="00740FAE">
        <w:t xml:space="preserve"> </w:t>
      </w:r>
      <w:proofErr w:type="spellStart"/>
      <w:r w:rsidR="00740FAE">
        <w:t>Environmental</w:t>
      </w:r>
      <w:proofErr w:type="spellEnd"/>
      <w:r w:rsidR="00740FAE">
        <w:t xml:space="preserve"> </w:t>
      </w:r>
      <w:proofErr w:type="spellStart"/>
      <w:r w:rsidR="00740FAE">
        <w:t>Fund</w:t>
      </w:r>
      <w:proofErr w:type="spellEnd"/>
      <w:r w:rsidR="00740FAE">
        <w:t xml:space="preserve"> </w:t>
      </w:r>
      <w:r>
        <w:t>, F</w:t>
      </w:r>
      <w:r w:rsidRPr="007C507E">
        <w:t>inance</w:t>
      </w:r>
      <w:r w:rsidR="00740FAE">
        <w:t xml:space="preserve">, Green </w:t>
      </w:r>
      <w:proofErr w:type="spellStart"/>
      <w:r w:rsidR="00740FAE">
        <w:t>Savings</w:t>
      </w:r>
      <w:proofErr w:type="spellEnd"/>
      <w:r w:rsidR="00740FAE">
        <w:t xml:space="preserve"> </w:t>
      </w:r>
      <w:proofErr w:type="spellStart"/>
      <w:r w:rsidR="00740FAE">
        <w:t>Programme</w:t>
      </w:r>
      <w:proofErr w:type="spellEnd"/>
      <w:r>
        <w:rPr>
          <w:b/>
        </w:rPr>
        <w:tab/>
      </w:r>
      <w:r>
        <w:t xml:space="preserve"> </w:t>
      </w:r>
    </w:p>
    <w:p w:rsidR="007C507E" w:rsidRDefault="007C507E" w:rsidP="007C507E">
      <w:pPr>
        <w:rPr>
          <w:b/>
        </w:rPr>
      </w:pPr>
      <w:r>
        <w:rPr>
          <w:b/>
        </w:rPr>
        <w:t>Anotace v českém jazyce:</w:t>
      </w:r>
    </w:p>
    <w:p w:rsidR="007C507E" w:rsidRPr="00CC30CD" w:rsidRDefault="007C507E" w:rsidP="00CC30CD">
      <w:pPr>
        <w:spacing w:line="360" w:lineRule="auto"/>
        <w:ind w:firstLine="720"/>
        <w:jc w:val="both"/>
        <w:rPr>
          <w:rFonts w:cs="Times New Roman"/>
          <w:szCs w:val="24"/>
        </w:rPr>
      </w:pPr>
      <w:r>
        <w:rPr>
          <w:rFonts w:cs="Times New Roman"/>
          <w:szCs w:val="24"/>
        </w:rPr>
        <w:t xml:space="preserve">Cílem této bakalářské </w:t>
      </w:r>
      <w:r w:rsidR="00740FAE">
        <w:rPr>
          <w:rFonts w:cs="Times New Roman"/>
          <w:szCs w:val="24"/>
        </w:rPr>
        <w:t>práce bylo zhodnotit fungování S</w:t>
      </w:r>
      <w:r>
        <w:rPr>
          <w:rFonts w:cs="Times New Roman"/>
          <w:szCs w:val="24"/>
        </w:rPr>
        <w:t>tátní</w:t>
      </w:r>
      <w:r w:rsidR="00740FAE">
        <w:rPr>
          <w:rFonts w:cs="Times New Roman"/>
          <w:szCs w:val="24"/>
        </w:rPr>
        <w:t>ho fondu životního prostředí</w:t>
      </w:r>
      <w:r>
        <w:rPr>
          <w:rFonts w:cs="Times New Roman"/>
          <w:szCs w:val="24"/>
        </w:rPr>
        <w:t xml:space="preserve"> a </w:t>
      </w:r>
      <w:r w:rsidR="00740FAE">
        <w:rPr>
          <w:rFonts w:cs="Times New Roman"/>
          <w:szCs w:val="24"/>
        </w:rPr>
        <w:t>jeden z jeho programů Zelená úsporám</w:t>
      </w:r>
      <w:r>
        <w:t xml:space="preserve">. Teoretická část bude věnována popisu charakteristiky veřejný rozpočet, státní fondy a jejich financování ze strany státu. V praktické části pak </w:t>
      </w:r>
      <w:r w:rsidR="00740FAE">
        <w:t xml:space="preserve">zvolím daný projekt Zelená úsporám a </w:t>
      </w:r>
      <w:r>
        <w:t xml:space="preserve">provedu </w:t>
      </w:r>
      <w:proofErr w:type="spellStart"/>
      <w:r>
        <w:t>komaparaci</w:t>
      </w:r>
      <w:proofErr w:type="spellEnd"/>
      <w:r>
        <w:t xml:space="preserve"> </w:t>
      </w:r>
      <w:r w:rsidR="00740FAE">
        <w:t>s jeho nástupem Nová zelená úsporám</w:t>
      </w:r>
      <w:r w:rsidR="00CC30CD">
        <w:t>.</w:t>
      </w:r>
      <w:r>
        <w:t xml:space="preserve"> </w:t>
      </w:r>
    </w:p>
    <w:p w:rsidR="007C507E" w:rsidRPr="00565EC3" w:rsidRDefault="007C507E" w:rsidP="007C507E">
      <w:pPr>
        <w:rPr>
          <w:b/>
        </w:rPr>
      </w:pPr>
      <w:r>
        <w:rPr>
          <w:b/>
        </w:rPr>
        <w:t>Anotace v anglickém jazyce:</w:t>
      </w:r>
    </w:p>
    <w:p w:rsidR="00CC30CD" w:rsidRDefault="007C507E" w:rsidP="00CC30CD">
      <w:pPr>
        <w:spacing w:line="360" w:lineRule="auto"/>
        <w:jc w:val="both"/>
      </w:pPr>
      <w:r>
        <w:rPr>
          <w:lang w:val="en-GB"/>
        </w:rPr>
        <w:t>The aim of this bachelors work</w:t>
      </w:r>
      <w:r w:rsidRPr="002A5E9E">
        <w:rPr>
          <w:lang w:val="en-GB"/>
        </w:rPr>
        <w:t xml:space="preserve"> was to </w:t>
      </w:r>
      <w:proofErr w:type="spellStart"/>
      <w:r w:rsidR="00CC30CD" w:rsidRPr="00CC30CD">
        <w:t>evaluate</w:t>
      </w:r>
      <w:proofErr w:type="spellEnd"/>
      <w:r w:rsidR="00CC30CD" w:rsidRPr="00CC30CD">
        <w:t xml:space="preserve"> </w:t>
      </w:r>
      <w:proofErr w:type="spellStart"/>
      <w:r w:rsidR="00CC30CD" w:rsidRPr="00CC30CD">
        <w:t>th</w:t>
      </w:r>
      <w:r w:rsidR="00740FAE">
        <w:t>e</w:t>
      </w:r>
      <w:proofErr w:type="spellEnd"/>
      <w:r w:rsidR="00740FAE">
        <w:t xml:space="preserve"> </w:t>
      </w:r>
      <w:proofErr w:type="spellStart"/>
      <w:r w:rsidR="00740FAE">
        <w:t>functioning</w:t>
      </w:r>
      <w:proofErr w:type="spellEnd"/>
      <w:r w:rsidR="00740FAE">
        <w:t xml:space="preserve"> </w:t>
      </w:r>
      <w:proofErr w:type="spellStart"/>
      <w:r w:rsidR="00740FAE">
        <w:t>of</w:t>
      </w:r>
      <w:proofErr w:type="spellEnd"/>
      <w:r w:rsidR="00740FAE">
        <w:t xml:space="preserve"> </w:t>
      </w:r>
      <w:proofErr w:type="spellStart"/>
      <w:r w:rsidR="00740FAE">
        <w:t>the</w:t>
      </w:r>
      <w:proofErr w:type="spellEnd"/>
      <w:r w:rsidR="00740FAE">
        <w:t xml:space="preserve"> </w:t>
      </w:r>
      <w:proofErr w:type="spellStart"/>
      <w:r w:rsidR="00740FAE">
        <w:t>State</w:t>
      </w:r>
      <w:proofErr w:type="spellEnd"/>
      <w:r w:rsidR="00740FAE">
        <w:t xml:space="preserve"> </w:t>
      </w:r>
      <w:proofErr w:type="spellStart"/>
      <w:r w:rsidR="00740FAE">
        <w:t>environmental</w:t>
      </w:r>
      <w:proofErr w:type="spellEnd"/>
      <w:r w:rsidR="00740FAE">
        <w:t xml:space="preserve"> </w:t>
      </w:r>
      <w:proofErr w:type="spellStart"/>
      <w:r w:rsidR="00740FAE">
        <w:t>fund</w:t>
      </w:r>
      <w:proofErr w:type="spellEnd"/>
      <w:r w:rsidR="00740FAE">
        <w:t xml:space="preserve"> and </w:t>
      </w:r>
      <w:proofErr w:type="spellStart"/>
      <w:r w:rsidR="00740FAE">
        <w:t>one</w:t>
      </w:r>
      <w:proofErr w:type="spellEnd"/>
      <w:r w:rsidR="00740FAE">
        <w:t xml:space="preserve"> </w:t>
      </w:r>
      <w:proofErr w:type="spellStart"/>
      <w:r w:rsidR="00740FAE">
        <w:t>of</w:t>
      </w:r>
      <w:proofErr w:type="spellEnd"/>
      <w:r w:rsidR="00740FAE">
        <w:t xml:space="preserve"> </w:t>
      </w:r>
      <w:proofErr w:type="spellStart"/>
      <w:r w:rsidR="00740FAE">
        <w:t>the</w:t>
      </w:r>
      <w:proofErr w:type="spellEnd"/>
      <w:r w:rsidR="00740FAE">
        <w:t xml:space="preserve"> </w:t>
      </w:r>
      <w:proofErr w:type="spellStart"/>
      <w:r w:rsidR="00740FAE">
        <w:t>projeckt</w:t>
      </w:r>
      <w:proofErr w:type="spellEnd"/>
      <w:r w:rsidR="00740FAE">
        <w:t xml:space="preserve"> – Green </w:t>
      </w:r>
      <w:proofErr w:type="spellStart"/>
      <w:r w:rsidR="00740FAE">
        <w:t>Saving</w:t>
      </w:r>
      <w:proofErr w:type="spellEnd"/>
      <w:r w:rsidR="00740FAE">
        <w:t xml:space="preserve"> </w:t>
      </w:r>
      <w:proofErr w:type="spellStart"/>
      <w:r w:rsidR="00740FAE">
        <w:t>Programme</w:t>
      </w:r>
      <w:proofErr w:type="spellEnd"/>
      <w:r w:rsidR="00740FAE">
        <w:t xml:space="preserve">. </w:t>
      </w:r>
      <w:proofErr w:type="spellStart"/>
      <w:r w:rsidR="00CC30CD" w:rsidRPr="00CC30CD">
        <w:t>The</w:t>
      </w:r>
      <w:proofErr w:type="spellEnd"/>
      <w:r w:rsidR="00CC30CD" w:rsidRPr="00CC30CD">
        <w:t xml:space="preserve"> </w:t>
      </w:r>
      <w:proofErr w:type="spellStart"/>
      <w:r w:rsidR="00CC30CD" w:rsidRPr="00CC30CD">
        <w:t>theoretical</w:t>
      </w:r>
      <w:proofErr w:type="spellEnd"/>
      <w:r w:rsidR="00CC30CD" w:rsidRPr="00CC30CD">
        <w:t xml:space="preserve"> part </w:t>
      </w:r>
      <w:proofErr w:type="spellStart"/>
      <w:r w:rsidR="00CC30CD" w:rsidRPr="00CC30CD">
        <w:t>will</w:t>
      </w:r>
      <w:proofErr w:type="spellEnd"/>
      <w:r w:rsidR="00CC30CD" w:rsidRPr="00CC30CD">
        <w:t xml:space="preserve"> </w:t>
      </w:r>
      <w:proofErr w:type="spellStart"/>
      <w:r w:rsidR="00CC30CD" w:rsidRPr="00CC30CD">
        <w:t>be</w:t>
      </w:r>
      <w:proofErr w:type="spellEnd"/>
      <w:r w:rsidR="00CC30CD" w:rsidRPr="00CC30CD">
        <w:t xml:space="preserve"> </w:t>
      </w:r>
      <w:proofErr w:type="spellStart"/>
      <w:r w:rsidR="00CC30CD" w:rsidRPr="00CC30CD">
        <w:t>devoted</w:t>
      </w:r>
      <w:proofErr w:type="spellEnd"/>
      <w:r w:rsidR="00CC30CD" w:rsidRPr="00CC30CD">
        <w:t xml:space="preserve"> to </w:t>
      </w:r>
      <w:proofErr w:type="spellStart"/>
      <w:r w:rsidR="00CC30CD" w:rsidRPr="00CC30CD">
        <w:t>the</w:t>
      </w:r>
      <w:proofErr w:type="spellEnd"/>
      <w:r w:rsidR="00CC30CD" w:rsidRPr="00CC30CD">
        <w:t xml:space="preserve"> </w:t>
      </w:r>
      <w:proofErr w:type="spellStart"/>
      <w:r w:rsidR="00CC30CD" w:rsidRPr="00CC30CD">
        <w:t>description</w:t>
      </w:r>
      <w:proofErr w:type="spellEnd"/>
      <w:r w:rsidR="00CC30CD" w:rsidRPr="00CC30CD">
        <w:t xml:space="preserve"> </w:t>
      </w:r>
      <w:proofErr w:type="spellStart"/>
      <w:r w:rsidR="00CC30CD" w:rsidRPr="00CC30CD">
        <w:t>of</w:t>
      </w:r>
      <w:proofErr w:type="spellEnd"/>
      <w:r w:rsidR="00CC30CD" w:rsidRPr="00CC30CD">
        <w:t xml:space="preserve"> </w:t>
      </w:r>
      <w:proofErr w:type="spellStart"/>
      <w:r w:rsidR="00CC30CD" w:rsidRPr="00CC30CD">
        <w:t>the</w:t>
      </w:r>
      <w:proofErr w:type="spellEnd"/>
      <w:r w:rsidR="00CC30CD" w:rsidRPr="00CC30CD">
        <w:t xml:space="preserve"> </w:t>
      </w:r>
      <w:proofErr w:type="spellStart"/>
      <w:r w:rsidR="00CC30CD" w:rsidRPr="00CC30CD">
        <w:t>characteristics</w:t>
      </w:r>
      <w:proofErr w:type="spellEnd"/>
      <w:r w:rsidR="00CC30CD" w:rsidRPr="00CC30CD">
        <w:t xml:space="preserve"> </w:t>
      </w:r>
      <w:proofErr w:type="spellStart"/>
      <w:r w:rsidR="00CC30CD" w:rsidRPr="00CC30CD">
        <w:t>of</w:t>
      </w:r>
      <w:proofErr w:type="spellEnd"/>
      <w:r w:rsidR="00CC30CD" w:rsidRPr="00CC30CD">
        <w:t xml:space="preserve"> </w:t>
      </w:r>
      <w:proofErr w:type="spellStart"/>
      <w:r w:rsidR="00CC30CD" w:rsidRPr="00CC30CD">
        <w:t>the</w:t>
      </w:r>
      <w:proofErr w:type="spellEnd"/>
      <w:r w:rsidR="00CC30CD" w:rsidRPr="00CC30CD">
        <w:t xml:space="preserve"> public budget, </w:t>
      </w:r>
      <w:proofErr w:type="spellStart"/>
      <w:r w:rsidR="00CC30CD" w:rsidRPr="00CC30CD">
        <w:t>State</w:t>
      </w:r>
      <w:proofErr w:type="spellEnd"/>
      <w:r w:rsidR="00CC30CD" w:rsidRPr="00CC30CD">
        <w:t xml:space="preserve"> </w:t>
      </w:r>
      <w:proofErr w:type="spellStart"/>
      <w:r w:rsidR="00CC30CD" w:rsidRPr="00CC30CD">
        <w:lastRenderedPageBreak/>
        <w:t>funds</w:t>
      </w:r>
      <w:proofErr w:type="spellEnd"/>
      <w:r w:rsidR="00CC30CD" w:rsidRPr="00CC30CD">
        <w:t xml:space="preserve"> and </w:t>
      </w:r>
      <w:proofErr w:type="spellStart"/>
      <w:r w:rsidR="00CC30CD" w:rsidRPr="00CC30CD">
        <w:t>their</w:t>
      </w:r>
      <w:proofErr w:type="spellEnd"/>
      <w:r w:rsidR="00CC30CD" w:rsidRPr="00CC30CD">
        <w:t xml:space="preserve"> </w:t>
      </w:r>
      <w:proofErr w:type="spellStart"/>
      <w:r w:rsidR="00CC30CD" w:rsidRPr="00CC30CD">
        <w:t>funding</w:t>
      </w:r>
      <w:proofErr w:type="spellEnd"/>
      <w:r w:rsidR="00CC30CD" w:rsidRPr="00CC30CD">
        <w:t xml:space="preserve"> </w:t>
      </w:r>
      <w:proofErr w:type="spellStart"/>
      <w:r w:rsidR="00CC30CD" w:rsidRPr="00CC30CD">
        <w:t>from</w:t>
      </w:r>
      <w:proofErr w:type="spellEnd"/>
      <w:r w:rsidR="00CC30CD" w:rsidRPr="00CC30CD">
        <w:t xml:space="preserve"> </w:t>
      </w:r>
      <w:proofErr w:type="spellStart"/>
      <w:r w:rsidR="00CC30CD" w:rsidRPr="00CC30CD">
        <w:t>the</w:t>
      </w:r>
      <w:proofErr w:type="spellEnd"/>
      <w:r w:rsidR="00CC30CD" w:rsidRPr="00CC30CD">
        <w:t xml:space="preserve"> </w:t>
      </w:r>
      <w:proofErr w:type="spellStart"/>
      <w:r w:rsidR="00CC30CD" w:rsidRPr="00CC30CD">
        <w:t>State</w:t>
      </w:r>
      <w:proofErr w:type="spellEnd"/>
      <w:r w:rsidR="00CC30CD" w:rsidRPr="00CC30CD">
        <w:t xml:space="preserve">. In </w:t>
      </w:r>
      <w:proofErr w:type="spellStart"/>
      <w:r w:rsidR="00CC30CD" w:rsidRPr="00CC30CD">
        <w:t>the</w:t>
      </w:r>
      <w:proofErr w:type="spellEnd"/>
      <w:r w:rsidR="00CC30CD" w:rsidRPr="00CC30CD">
        <w:t xml:space="preserve"> </w:t>
      </w:r>
      <w:proofErr w:type="spellStart"/>
      <w:r w:rsidR="00CC30CD" w:rsidRPr="00CC30CD">
        <w:t>practical</w:t>
      </w:r>
      <w:proofErr w:type="spellEnd"/>
      <w:r w:rsidR="00CC30CD" w:rsidRPr="00CC30CD">
        <w:t xml:space="preserve"> part, </w:t>
      </w:r>
      <w:proofErr w:type="spellStart"/>
      <w:r w:rsidR="00CC30CD" w:rsidRPr="00CC30CD">
        <w:t>then</w:t>
      </w:r>
      <w:proofErr w:type="spellEnd"/>
      <w:r w:rsidR="00CC30CD" w:rsidRPr="00CC30CD">
        <w:t xml:space="preserve"> </w:t>
      </w:r>
      <w:proofErr w:type="spellStart"/>
      <w:r w:rsidR="00CC30CD" w:rsidRPr="00CC30CD">
        <w:t>pi</w:t>
      </w:r>
      <w:r w:rsidR="00CC30CD">
        <w:t>ck</w:t>
      </w:r>
      <w:proofErr w:type="spellEnd"/>
      <w:r w:rsidR="00CC30CD">
        <w:t xml:space="preserve"> </w:t>
      </w:r>
      <w:proofErr w:type="spellStart"/>
      <w:r w:rsidR="00CC30CD">
        <w:t>one</w:t>
      </w:r>
      <w:proofErr w:type="spellEnd"/>
      <w:r w:rsidR="00CC30CD">
        <w:t xml:space="preserve"> </w:t>
      </w:r>
      <w:proofErr w:type="spellStart"/>
      <w:r w:rsidR="00CC30CD">
        <w:t>of</w:t>
      </w:r>
      <w:proofErr w:type="spellEnd"/>
      <w:r w:rsidR="00CC30CD">
        <w:t xml:space="preserve"> </w:t>
      </w:r>
      <w:proofErr w:type="spellStart"/>
      <w:r w:rsidR="00CC30CD">
        <w:t>the</w:t>
      </w:r>
      <w:proofErr w:type="spellEnd"/>
      <w:r w:rsidR="00740FAE">
        <w:t xml:space="preserve"> </w:t>
      </w:r>
      <w:proofErr w:type="spellStart"/>
      <w:r w:rsidR="00740FAE">
        <w:t>projeckt</w:t>
      </w:r>
      <w:proofErr w:type="spellEnd"/>
      <w:r w:rsidR="00740FAE">
        <w:t xml:space="preserve"> Green </w:t>
      </w:r>
      <w:proofErr w:type="spellStart"/>
      <w:r w:rsidR="00740FAE">
        <w:t>saving</w:t>
      </w:r>
      <w:proofErr w:type="spellEnd"/>
      <w:r w:rsidR="00740FAE">
        <w:t xml:space="preserve"> </w:t>
      </w:r>
      <w:proofErr w:type="spellStart"/>
      <w:r w:rsidR="00740FAE">
        <w:t>programme</w:t>
      </w:r>
      <w:proofErr w:type="spellEnd"/>
      <w:r w:rsidR="00740FAE">
        <w:t xml:space="preserve"> </w:t>
      </w:r>
      <w:r w:rsidR="00CC30CD" w:rsidRPr="00CC30CD">
        <w:t xml:space="preserve">and </w:t>
      </w:r>
      <w:proofErr w:type="spellStart"/>
      <w:r w:rsidR="00CC30CD" w:rsidRPr="00CC30CD">
        <w:t>will</w:t>
      </w:r>
      <w:proofErr w:type="spellEnd"/>
      <w:r w:rsidR="00CC30CD" w:rsidRPr="00CC30CD">
        <w:t xml:space="preserve"> do </w:t>
      </w:r>
      <w:r w:rsidR="00CC30CD">
        <w:rPr>
          <w:lang w:val="en-GB"/>
        </w:rPr>
        <w:t>compare</w:t>
      </w:r>
      <w:r w:rsidR="00CC30CD" w:rsidRPr="00CC30CD">
        <w:t xml:space="preserve"> </w:t>
      </w:r>
      <w:proofErr w:type="spellStart"/>
      <w:r w:rsidR="00CC30CD" w:rsidRPr="00CC30CD">
        <w:t>with</w:t>
      </w:r>
      <w:proofErr w:type="spellEnd"/>
      <w:r w:rsidR="00CC30CD" w:rsidRPr="00CC30CD">
        <w:t xml:space="preserve"> </w:t>
      </w:r>
      <w:proofErr w:type="spellStart"/>
      <w:r w:rsidR="00740FAE">
        <w:t>the</w:t>
      </w:r>
      <w:proofErr w:type="spellEnd"/>
      <w:r w:rsidR="00740FAE">
        <w:t xml:space="preserve"> </w:t>
      </w:r>
      <w:proofErr w:type="spellStart"/>
      <w:r w:rsidR="00740FAE">
        <w:t>new</w:t>
      </w:r>
      <w:proofErr w:type="spellEnd"/>
      <w:r w:rsidR="00740FAE">
        <w:t xml:space="preserve"> </w:t>
      </w:r>
      <w:proofErr w:type="spellStart"/>
      <w:r w:rsidR="00740FAE">
        <w:t>one</w:t>
      </w:r>
      <w:proofErr w:type="spellEnd"/>
      <w:r w:rsidR="00740FAE">
        <w:t xml:space="preserve"> call New Green </w:t>
      </w:r>
      <w:proofErr w:type="spellStart"/>
      <w:r w:rsidR="00740FAE">
        <w:t>Saving</w:t>
      </w:r>
      <w:proofErr w:type="spellEnd"/>
      <w:r w:rsidR="00740FAE">
        <w:t xml:space="preserve"> </w:t>
      </w:r>
      <w:proofErr w:type="spellStart"/>
      <w:r w:rsidR="00740FAE">
        <w:t>Programme</w:t>
      </w:r>
      <w:proofErr w:type="spellEnd"/>
      <w:r w:rsidR="00740FAE">
        <w:t>.</w:t>
      </w:r>
    </w:p>
    <w:p w:rsidR="0066659E" w:rsidRDefault="0066659E" w:rsidP="00CC30CD">
      <w:pPr>
        <w:spacing w:line="360" w:lineRule="auto"/>
        <w:jc w:val="both"/>
      </w:pPr>
    </w:p>
    <w:p w:rsidR="0066659E" w:rsidRDefault="0066659E" w:rsidP="00CC30CD">
      <w:pPr>
        <w:spacing w:line="360" w:lineRule="auto"/>
        <w:jc w:val="both"/>
      </w:pPr>
    </w:p>
    <w:p w:rsidR="0066659E" w:rsidRDefault="0066659E" w:rsidP="00CC30CD">
      <w:pPr>
        <w:spacing w:line="360" w:lineRule="auto"/>
        <w:jc w:val="both"/>
      </w:pPr>
    </w:p>
    <w:p w:rsidR="0066659E" w:rsidRDefault="0066659E" w:rsidP="00CC30CD">
      <w:pPr>
        <w:spacing w:line="360" w:lineRule="auto"/>
        <w:jc w:val="both"/>
      </w:pPr>
    </w:p>
    <w:p w:rsidR="0066659E" w:rsidRDefault="0066659E" w:rsidP="00CC30CD">
      <w:pPr>
        <w:spacing w:line="360" w:lineRule="auto"/>
        <w:jc w:val="both"/>
      </w:pPr>
    </w:p>
    <w:p w:rsidR="0066659E" w:rsidRDefault="0066659E" w:rsidP="00CC30CD">
      <w:pPr>
        <w:spacing w:line="360" w:lineRule="auto"/>
        <w:jc w:val="both"/>
      </w:pPr>
    </w:p>
    <w:p w:rsidR="0066659E" w:rsidRDefault="0066659E" w:rsidP="00CC30CD">
      <w:pPr>
        <w:spacing w:line="360" w:lineRule="auto"/>
        <w:jc w:val="both"/>
      </w:pPr>
    </w:p>
    <w:p w:rsidR="0066659E" w:rsidRDefault="0066659E" w:rsidP="00CC30CD">
      <w:pPr>
        <w:spacing w:line="360" w:lineRule="auto"/>
        <w:jc w:val="both"/>
      </w:pPr>
    </w:p>
    <w:p w:rsidR="0066659E" w:rsidRDefault="0066659E" w:rsidP="00CC30CD">
      <w:pPr>
        <w:spacing w:line="360" w:lineRule="auto"/>
        <w:jc w:val="both"/>
      </w:pPr>
    </w:p>
    <w:p w:rsidR="0066659E" w:rsidRDefault="0066659E" w:rsidP="00CC30CD">
      <w:pPr>
        <w:spacing w:line="360" w:lineRule="auto"/>
        <w:jc w:val="both"/>
      </w:pPr>
    </w:p>
    <w:p w:rsidR="0066659E" w:rsidRDefault="0066659E" w:rsidP="00CC30CD">
      <w:pPr>
        <w:spacing w:line="360" w:lineRule="auto"/>
        <w:jc w:val="both"/>
      </w:pPr>
    </w:p>
    <w:p w:rsidR="0066659E" w:rsidRDefault="0066659E" w:rsidP="00CC30CD">
      <w:pPr>
        <w:spacing w:line="360" w:lineRule="auto"/>
        <w:jc w:val="both"/>
      </w:pPr>
    </w:p>
    <w:p w:rsidR="0066659E" w:rsidRDefault="0066659E" w:rsidP="00CC30CD">
      <w:pPr>
        <w:spacing w:line="360" w:lineRule="auto"/>
        <w:jc w:val="both"/>
      </w:pPr>
    </w:p>
    <w:p w:rsidR="0066659E" w:rsidRDefault="0066659E" w:rsidP="00CC30CD">
      <w:pPr>
        <w:spacing w:line="360" w:lineRule="auto"/>
        <w:jc w:val="both"/>
      </w:pPr>
    </w:p>
    <w:p w:rsidR="0066659E" w:rsidRDefault="0066659E" w:rsidP="00CC30CD">
      <w:pPr>
        <w:spacing w:line="360" w:lineRule="auto"/>
        <w:jc w:val="both"/>
      </w:pPr>
    </w:p>
    <w:p w:rsidR="0066659E" w:rsidRDefault="0066659E" w:rsidP="00CC30CD">
      <w:pPr>
        <w:spacing w:line="360" w:lineRule="auto"/>
        <w:jc w:val="both"/>
      </w:pPr>
    </w:p>
    <w:p w:rsidR="0066659E" w:rsidRDefault="0066659E" w:rsidP="00CC30CD">
      <w:pPr>
        <w:spacing w:line="360" w:lineRule="auto"/>
        <w:jc w:val="both"/>
      </w:pPr>
    </w:p>
    <w:p w:rsidR="0066659E" w:rsidRDefault="0066659E" w:rsidP="00CC30CD">
      <w:pPr>
        <w:spacing w:line="360" w:lineRule="auto"/>
        <w:jc w:val="both"/>
      </w:pPr>
    </w:p>
    <w:p w:rsidR="0066659E" w:rsidRDefault="0066659E" w:rsidP="00CC30CD">
      <w:pPr>
        <w:spacing w:line="360" w:lineRule="auto"/>
        <w:jc w:val="both"/>
      </w:pPr>
    </w:p>
    <w:p w:rsidR="002D48F1" w:rsidRDefault="002D48F1" w:rsidP="002D48F1">
      <w:pPr>
        <w:pStyle w:val="Nadpis1"/>
      </w:pPr>
      <w:bookmarkStart w:id="89" w:name="_Toc440052188"/>
      <w:r>
        <w:lastRenderedPageBreak/>
        <w:t>SEZNAM LITERATURY A PRAMENŮ</w:t>
      </w:r>
      <w:bookmarkEnd w:id="89"/>
    </w:p>
    <w:p w:rsidR="002D48F1" w:rsidRDefault="00CC30CD" w:rsidP="002D48F1">
      <w:pPr>
        <w:rPr>
          <w:b/>
        </w:rPr>
      </w:pPr>
      <w:r w:rsidRPr="00E35B65">
        <w:rPr>
          <w:b/>
        </w:rPr>
        <w:t>Literatura:</w:t>
      </w:r>
    </w:p>
    <w:p w:rsidR="00F570F3" w:rsidRDefault="00F570F3" w:rsidP="002D48F1">
      <w:pPr>
        <w:rPr>
          <w:rFonts w:ascii="Open Sans" w:hAnsi="Open Sans"/>
          <w:color w:val="454545"/>
          <w:shd w:val="clear" w:color="auto" w:fill="FFFFFF"/>
        </w:rPr>
      </w:pPr>
      <w:r>
        <w:rPr>
          <w:rFonts w:ascii="Open Sans" w:hAnsi="Open Sans"/>
          <w:color w:val="454545"/>
          <w:shd w:val="clear" w:color="auto" w:fill="FFFFFF"/>
        </w:rPr>
        <w:t>BOUKAL, Petr.</w:t>
      </w:r>
      <w:r>
        <w:rPr>
          <w:rStyle w:val="apple-converted-space"/>
          <w:rFonts w:ascii="Open Sans" w:hAnsi="Open Sans"/>
          <w:color w:val="454545"/>
          <w:shd w:val="clear" w:color="auto" w:fill="FFFFFF"/>
        </w:rPr>
        <w:t> </w:t>
      </w:r>
      <w:proofErr w:type="spellStart"/>
      <w:r>
        <w:rPr>
          <w:rFonts w:ascii="Open Sans" w:hAnsi="Open Sans"/>
          <w:i/>
          <w:iCs/>
          <w:color w:val="454545"/>
          <w:shd w:val="clear" w:color="auto" w:fill="FFFFFF"/>
        </w:rPr>
        <w:t>Fundraising</w:t>
      </w:r>
      <w:proofErr w:type="spellEnd"/>
      <w:r>
        <w:rPr>
          <w:rFonts w:ascii="Open Sans" w:hAnsi="Open Sans"/>
          <w:i/>
          <w:iCs/>
          <w:color w:val="454545"/>
          <w:shd w:val="clear" w:color="auto" w:fill="FFFFFF"/>
        </w:rPr>
        <w:t xml:space="preserve"> pro neziskové organizace</w:t>
      </w:r>
      <w:r>
        <w:rPr>
          <w:rFonts w:ascii="Open Sans" w:hAnsi="Open Sans"/>
          <w:color w:val="454545"/>
          <w:shd w:val="clear" w:color="auto" w:fill="FFFFFF"/>
        </w:rPr>
        <w:t xml:space="preserve">. 1. vyd. Praha: </w:t>
      </w:r>
      <w:proofErr w:type="spellStart"/>
      <w:r>
        <w:rPr>
          <w:rFonts w:ascii="Open Sans" w:hAnsi="Open Sans"/>
          <w:color w:val="454545"/>
          <w:shd w:val="clear" w:color="auto" w:fill="FFFFFF"/>
        </w:rPr>
        <w:t>Grada</w:t>
      </w:r>
      <w:proofErr w:type="spellEnd"/>
      <w:r>
        <w:rPr>
          <w:rFonts w:ascii="Open Sans" w:hAnsi="Open Sans"/>
          <w:color w:val="454545"/>
          <w:shd w:val="clear" w:color="auto" w:fill="FFFFFF"/>
        </w:rPr>
        <w:t>, 2013, 260 s. Expert (</w:t>
      </w:r>
      <w:proofErr w:type="spellStart"/>
      <w:r>
        <w:rPr>
          <w:rFonts w:ascii="Open Sans" w:hAnsi="Open Sans"/>
          <w:color w:val="454545"/>
          <w:shd w:val="clear" w:color="auto" w:fill="FFFFFF"/>
        </w:rPr>
        <w:t>Grada</w:t>
      </w:r>
      <w:proofErr w:type="spellEnd"/>
      <w:r>
        <w:rPr>
          <w:rFonts w:ascii="Open Sans" w:hAnsi="Open Sans"/>
          <w:color w:val="454545"/>
          <w:shd w:val="clear" w:color="auto" w:fill="FFFFFF"/>
        </w:rPr>
        <w:t>). ISBN 978-80-247-4487-2.</w:t>
      </w:r>
    </w:p>
    <w:p w:rsidR="00AC6EB3" w:rsidRDefault="00AC6EB3" w:rsidP="002D48F1">
      <w:pPr>
        <w:rPr>
          <w:rFonts w:ascii="Open Sans" w:hAnsi="Open Sans"/>
          <w:color w:val="000000"/>
          <w:shd w:val="clear" w:color="auto" w:fill="FFFFFF"/>
        </w:rPr>
      </w:pPr>
      <w:r>
        <w:rPr>
          <w:rFonts w:ascii="Open Sans" w:hAnsi="Open Sans"/>
          <w:i/>
          <w:iCs/>
          <w:color w:val="000000"/>
        </w:rPr>
        <w:t>Statut Státního fondu životního prostředí České republiky</w:t>
      </w:r>
      <w:r>
        <w:rPr>
          <w:rStyle w:val="apple-converted-space"/>
          <w:rFonts w:ascii="Open Sans" w:hAnsi="Open Sans"/>
          <w:color w:val="000000"/>
          <w:shd w:val="clear" w:color="auto" w:fill="FFFFFF"/>
        </w:rPr>
        <w:t> </w:t>
      </w:r>
      <w:r>
        <w:rPr>
          <w:rFonts w:ascii="Open Sans" w:hAnsi="Open Sans"/>
          <w:color w:val="000000"/>
          <w:shd w:val="clear" w:color="auto" w:fill="FFFFFF"/>
        </w:rPr>
        <w:t>[online]. , 4 [cit. 2016-01-08]. Dostupné z: https://www.sfzp.cz/soubor-ke-stazeni/53/15924-statut_sfzp_cr.pdf</w:t>
      </w:r>
    </w:p>
    <w:p w:rsidR="009458FE" w:rsidRDefault="009458FE" w:rsidP="002D48F1">
      <w:pPr>
        <w:rPr>
          <w:rFonts w:ascii="Open Sans" w:hAnsi="Open Sans"/>
          <w:color w:val="000000"/>
          <w:shd w:val="clear" w:color="auto" w:fill="FFFFFF"/>
        </w:rPr>
      </w:pPr>
      <w:r>
        <w:rPr>
          <w:rFonts w:ascii="Open Sans" w:hAnsi="Open Sans"/>
          <w:color w:val="000000"/>
          <w:shd w:val="clear" w:color="auto" w:fill="FFFFFF"/>
        </w:rPr>
        <w:t>Zák. č. 388/1991 Sb., o Státním fondu životního prostředí České republiky, ve znění pozdějších předpisů.</w:t>
      </w:r>
    </w:p>
    <w:p w:rsidR="00CC30CD" w:rsidRPr="00CC30CD" w:rsidRDefault="00CC30CD" w:rsidP="00CC30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imes New Roman"/>
          <w:lang w:val="cs"/>
        </w:rPr>
      </w:pPr>
      <w:r w:rsidRPr="00CC30CD">
        <w:rPr>
          <w:rFonts w:cs="Times New Roman"/>
          <w:lang w:val="cs"/>
        </w:rPr>
        <w:t xml:space="preserve">Červenka, M. </w:t>
      </w:r>
      <w:r w:rsidRPr="00E35B65">
        <w:rPr>
          <w:rFonts w:cs="Times New Roman"/>
          <w:i/>
          <w:lang w:val="cs"/>
        </w:rPr>
        <w:t>Soustava veřejných rozpočtů</w:t>
      </w:r>
      <w:r w:rsidRPr="00CC30CD">
        <w:rPr>
          <w:rFonts w:cs="Times New Roman"/>
          <w:lang w:val="cs"/>
        </w:rPr>
        <w:t xml:space="preserve">. 1. vyd. Praha: </w:t>
      </w:r>
      <w:proofErr w:type="spellStart"/>
      <w:r w:rsidRPr="00CC30CD">
        <w:rPr>
          <w:rFonts w:cs="Times New Roman"/>
          <w:lang w:val="cs"/>
        </w:rPr>
        <w:t>Leges</w:t>
      </w:r>
      <w:proofErr w:type="spellEnd"/>
      <w:r w:rsidRPr="00CC30CD">
        <w:rPr>
          <w:rFonts w:cs="Times New Roman"/>
          <w:lang w:val="cs"/>
        </w:rPr>
        <w:t xml:space="preserve">, 2009. </w:t>
      </w:r>
    </w:p>
    <w:p w:rsidR="00CC30CD" w:rsidRPr="00CC30CD" w:rsidRDefault="00CC30CD" w:rsidP="00CC30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imes New Roman"/>
          <w:lang w:val="cs"/>
        </w:rPr>
      </w:pPr>
      <w:r w:rsidRPr="00CC30CD">
        <w:rPr>
          <w:rFonts w:cs="Times New Roman"/>
          <w:lang w:val="cs"/>
        </w:rPr>
        <w:t xml:space="preserve">ISBN 978-80-87212-11-0. </w:t>
      </w:r>
    </w:p>
    <w:p w:rsidR="00CC30CD" w:rsidRPr="00CC30CD" w:rsidRDefault="00CC30CD" w:rsidP="00CC30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imes New Roman"/>
          <w:lang w:val="cs"/>
        </w:rPr>
      </w:pPr>
    </w:p>
    <w:p w:rsidR="00CC30CD" w:rsidRPr="00CC30CD" w:rsidRDefault="00CC30CD" w:rsidP="00CC30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imes New Roman"/>
          <w:lang w:val="cs"/>
        </w:rPr>
      </w:pPr>
      <w:r w:rsidRPr="00CC30CD">
        <w:rPr>
          <w:rFonts w:cs="Times New Roman"/>
          <w:lang w:val="cs"/>
        </w:rPr>
        <w:t xml:space="preserve">HAMERNÍKOVÁ, Bojka a Alena MAAYTOVÁ. </w:t>
      </w:r>
      <w:r w:rsidRPr="00E35B65">
        <w:rPr>
          <w:rFonts w:cs="Times New Roman"/>
          <w:i/>
          <w:lang w:val="cs"/>
        </w:rPr>
        <w:t>Veřejné finance</w:t>
      </w:r>
      <w:r w:rsidRPr="00CC30CD">
        <w:rPr>
          <w:rFonts w:cs="Times New Roman"/>
          <w:lang w:val="cs"/>
        </w:rPr>
        <w:t xml:space="preserve">. 2. vyd. Praha: </w:t>
      </w:r>
      <w:proofErr w:type="spellStart"/>
      <w:r w:rsidRPr="00CC30CD">
        <w:rPr>
          <w:rFonts w:cs="Times New Roman"/>
          <w:lang w:val="cs"/>
        </w:rPr>
        <w:t>Wolters</w:t>
      </w:r>
      <w:proofErr w:type="spellEnd"/>
      <w:r w:rsidRPr="00CC30CD">
        <w:rPr>
          <w:rFonts w:cs="Times New Roman"/>
          <w:lang w:val="cs"/>
        </w:rPr>
        <w:t xml:space="preserve"> </w:t>
      </w:r>
      <w:proofErr w:type="spellStart"/>
      <w:r w:rsidRPr="00CC30CD">
        <w:rPr>
          <w:rFonts w:cs="Times New Roman"/>
          <w:lang w:val="cs"/>
        </w:rPr>
        <w:t>Kluwer</w:t>
      </w:r>
      <w:proofErr w:type="spellEnd"/>
      <w:r w:rsidRPr="00CC30CD">
        <w:rPr>
          <w:rFonts w:cs="Times New Roman"/>
          <w:lang w:val="cs"/>
        </w:rPr>
        <w:t xml:space="preserve"> Česká republika, 2010. ISBN 978-80-7357-497-0.</w:t>
      </w:r>
    </w:p>
    <w:p w:rsidR="00CC30CD" w:rsidRPr="00CC30CD" w:rsidRDefault="00CC30CD" w:rsidP="00CC30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imes New Roman"/>
          <w:lang w:val="cs"/>
        </w:rPr>
      </w:pPr>
    </w:p>
    <w:p w:rsidR="00CC30CD" w:rsidRPr="00CC30CD" w:rsidRDefault="00CC30CD" w:rsidP="00CC30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imes New Roman"/>
          <w:lang w:val="cs"/>
        </w:rPr>
      </w:pPr>
      <w:r w:rsidRPr="00CC30CD">
        <w:rPr>
          <w:rFonts w:cs="Times New Roman"/>
          <w:lang w:val="cs"/>
        </w:rPr>
        <w:t xml:space="preserve">PEKOVÁ, J. </w:t>
      </w:r>
      <w:r w:rsidRPr="00E35B65">
        <w:rPr>
          <w:rFonts w:cs="Times New Roman"/>
          <w:i/>
          <w:lang w:val="cs"/>
        </w:rPr>
        <w:t>Finance územní samosprávy: Teorie a praxe v ČR</w:t>
      </w:r>
      <w:r w:rsidRPr="00CC30CD">
        <w:rPr>
          <w:rFonts w:cs="Times New Roman"/>
          <w:lang w:val="cs"/>
        </w:rPr>
        <w:t xml:space="preserve">. 1. vyd. Praha: </w:t>
      </w:r>
      <w:proofErr w:type="spellStart"/>
      <w:r w:rsidRPr="00CC30CD">
        <w:rPr>
          <w:rFonts w:cs="Times New Roman"/>
          <w:lang w:val="cs"/>
        </w:rPr>
        <w:t>Wolters</w:t>
      </w:r>
      <w:proofErr w:type="spellEnd"/>
      <w:r w:rsidRPr="00CC30CD">
        <w:rPr>
          <w:rFonts w:cs="Times New Roman"/>
          <w:lang w:val="cs"/>
        </w:rPr>
        <w:t xml:space="preserve"> </w:t>
      </w:r>
      <w:proofErr w:type="spellStart"/>
      <w:r w:rsidRPr="00CC30CD">
        <w:rPr>
          <w:rFonts w:cs="Times New Roman"/>
          <w:lang w:val="cs"/>
        </w:rPr>
        <w:t>Kluwer</w:t>
      </w:r>
      <w:proofErr w:type="spellEnd"/>
      <w:r w:rsidRPr="00CC30CD">
        <w:rPr>
          <w:rFonts w:cs="Times New Roman"/>
          <w:lang w:val="cs"/>
        </w:rPr>
        <w:t xml:space="preserve"> Česká republika, 2011. ISBN 978-80-7357-614-1.</w:t>
      </w:r>
    </w:p>
    <w:p w:rsidR="00CC30CD" w:rsidRDefault="00CC30CD" w:rsidP="00CC30CD">
      <w:pPr>
        <w:jc w:val="both"/>
      </w:pPr>
    </w:p>
    <w:p w:rsidR="00CC30CD" w:rsidRDefault="00E35B65" w:rsidP="00CC30CD">
      <w:pPr>
        <w:spacing w:after="0" w:line="360" w:lineRule="auto"/>
        <w:jc w:val="both"/>
        <w:rPr>
          <w:rFonts w:cs="Times New Roman"/>
          <w:szCs w:val="24"/>
        </w:rPr>
      </w:pPr>
      <w:r>
        <w:rPr>
          <w:rFonts w:cs="Times New Roman"/>
          <w:szCs w:val="24"/>
        </w:rPr>
        <w:t>MALÍKOVÁ, Ľ</w:t>
      </w:r>
      <w:r w:rsidR="00CC30CD" w:rsidRPr="00CC30CD">
        <w:rPr>
          <w:rFonts w:cs="Times New Roman"/>
          <w:szCs w:val="24"/>
        </w:rPr>
        <w:t xml:space="preserve">. </w:t>
      </w:r>
      <w:proofErr w:type="spellStart"/>
      <w:r w:rsidR="00CC30CD" w:rsidRPr="00CC30CD">
        <w:rPr>
          <w:rFonts w:cs="Times New Roman"/>
          <w:i/>
          <w:szCs w:val="24"/>
        </w:rPr>
        <w:t>Verejná</w:t>
      </w:r>
      <w:proofErr w:type="spellEnd"/>
      <w:r w:rsidR="00CC30CD" w:rsidRPr="00CC30CD">
        <w:rPr>
          <w:rFonts w:cs="Times New Roman"/>
          <w:i/>
          <w:szCs w:val="24"/>
        </w:rPr>
        <w:t xml:space="preserve"> politika. </w:t>
      </w:r>
      <w:proofErr w:type="spellStart"/>
      <w:r w:rsidR="00CC30CD" w:rsidRPr="00CC30CD">
        <w:rPr>
          <w:rFonts w:cs="Times New Roman"/>
          <w:i/>
          <w:szCs w:val="24"/>
        </w:rPr>
        <w:t>Aktéri</w:t>
      </w:r>
      <w:proofErr w:type="spellEnd"/>
      <w:r w:rsidR="00CC30CD" w:rsidRPr="00CC30CD">
        <w:rPr>
          <w:rFonts w:cs="Times New Roman"/>
          <w:i/>
          <w:szCs w:val="24"/>
        </w:rPr>
        <w:t xml:space="preserve"> a procesy.</w:t>
      </w:r>
      <w:r w:rsidR="00CC30CD" w:rsidRPr="00CC30CD">
        <w:rPr>
          <w:rFonts w:cs="Times New Roman"/>
          <w:szCs w:val="24"/>
        </w:rPr>
        <w:t xml:space="preserve"> Bratislava: Univerzita Komenského Bratislava, 2003. 111 s. ISBN 80-223-1800-0.</w:t>
      </w:r>
    </w:p>
    <w:p w:rsidR="00CC30CD" w:rsidRPr="00CC30CD" w:rsidRDefault="00CC30CD" w:rsidP="00CC30CD">
      <w:pPr>
        <w:spacing w:after="0" w:line="360" w:lineRule="auto"/>
        <w:ind w:left="720"/>
        <w:jc w:val="both"/>
        <w:rPr>
          <w:rFonts w:cs="Times New Roman"/>
          <w:szCs w:val="24"/>
        </w:rPr>
      </w:pPr>
    </w:p>
    <w:p w:rsidR="00CC30CD" w:rsidRDefault="00E35B65" w:rsidP="00CC30CD">
      <w:pPr>
        <w:spacing w:after="0" w:line="360" w:lineRule="auto"/>
        <w:jc w:val="both"/>
        <w:rPr>
          <w:rFonts w:cs="Times New Roman"/>
          <w:szCs w:val="24"/>
        </w:rPr>
      </w:pPr>
      <w:r>
        <w:rPr>
          <w:rFonts w:cs="Times New Roman"/>
          <w:szCs w:val="24"/>
        </w:rPr>
        <w:t>PEKOVÁ, J</w:t>
      </w:r>
      <w:r w:rsidR="00CC30CD" w:rsidRPr="00CC30CD">
        <w:rPr>
          <w:rFonts w:cs="Times New Roman"/>
          <w:szCs w:val="24"/>
        </w:rPr>
        <w:t xml:space="preserve">. </w:t>
      </w:r>
      <w:r w:rsidR="00CC30CD" w:rsidRPr="00CC30CD">
        <w:rPr>
          <w:rFonts w:cs="Times New Roman"/>
          <w:i/>
          <w:szCs w:val="24"/>
        </w:rPr>
        <w:t xml:space="preserve">Veřejné finance - úvod do problematiky. </w:t>
      </w:r>
      <w:r w:rsidR="00CC30CD" w:rsidRPr="00CC30CD">
        <w:rPr>
          <w:rFonts w:cs="Times New Roman"/>
          <w:szCs w:val="24"/>
        </w:rPr>
        <w:t>Praha: Nakladatelství ASPI, 2008. 579 s. ISBN 978-80-7357-358-4.</w:t>
      </w:r>
    </w:p>
    <w:p w:rsidR="00CC30CD" w:rsidRPr="00CC30CD" w:rsidRDefault="00CC30CD" w:rsidP="00CC30CD">
      <w:pPr>
        <w:spacing w:after="0" w:line="360" w:lineRule="auto"/>
        <w:ind w:left="720"/>
        <w:jc w:val="both"/>
        <w:rPr>
          <w:rFonts w:cs="Times New Roman"/>
          <w:szCs w:val="24"/>
        </w:rPr>
      </w:pPr>
    </w:p>
    <w:p w:rsidR="00CC30CD" w:rsidRDefault="00E35B65" w:rsidP="00CC30CD">
      <w:pPr>
        <w:spacing w:after="0" w:line="360" w:lineRule="auto"/>
        <w:jc w:val="both"/>
        <w:rPr>
          <w:rFonts w:cs="Times New Roman"/>
          <w:szCs w:val="24"/>
        </w:rPr>
      </w:pPr>
      <w:r>
        <w:rPr>
          <w:rFonts w:cs="Times New Roman"/>
          <w:szCs w:val="24"/>
        </w:rPr>
        <w:t>POTŮČEK</w:t>
      </w:r>
      <w:r w:rsidR="00CC30CD" w:rsidRPr="00CC30CD">
        <w:rPr>
          <w:rFonts w:cs="Times New Roman"/>
          <w:szCs w:val="24"/>
        </w:rPr>
        <w:t xml:space="preserve">, Martin a kol. </w:t>
      </w:r>
      <w:r w:rsidR="00CC30CD" w:rsidRPr="00CC30CD">
        <w:rPr>
          <w:rFonts w:cs="Times New Roman"/>
          <w:i/>
          <w:szCs w:val="24"/>
        </w:rPr>
        <w:t xml:space="preserve">Veřejná politika. </w:t>
      </w:r>
      <w:r w:rsidR="00CC30CD" w:rsidRPr="00CC30CD">
        <w:rPr>
          <w:rFonts w:cs="Times New Roman"/>
          <w:szCs w:val="24"/>
        </w:rPr>
        <w:t>Praha: Sociologické nakladatelství, 2005. 399 s. ISBN 80-86429-50-4.</w:t>
      </w:r>
    </w:p>
    <w:p w:rsidR="00CC30CD" w:rsidRPr="00CC30CD" w:rsidRDefault="00CC30CD" w:rsidP="00CC30CD">
      <w:pPr>
        <w:spacing w:after="0" w:line="360" w:lineRule="auto"/>
        <w:ind w:left="720"/>
        <w:jc w:val="both"/>
        <w:rPr>
          <w:rFonts w:cs="Times New Roman"/>
          <w:szCs w:val="24"/>
        </w:rPr>
      </w:pPr>
    </w:p>
    <w:p w:rsidR="00CC30CD" w:rsidRDefault="00CC30CD" w:rsidP="00CC30CD">
      <w:pPr>
        <w:spacing w:after="0" w:line="360" w:lineRule="auto"/>
        <w:jc w:val="both"/>
        <w:rPr>
          <w:rFonts w:cs="Times New Roman"/>
          <w:szCs w:val="24"/>
        </w:rPr>
      </w:pPr>
      <w:r w:rsidRPr="00CC30CD">
        <w:rPr>
          <w:rFonts w:cs="Times New Roman"/>
          <w:szCs w:val="24"/>
        </w:rPr>
        <w:t>Š</w:t>
      </w:r>
      <w:r w:rsidR="00E35B65">
        <w:rPr>
          <w:rFonts w:cs="Times New Roman"/>
          <w:szCs w:val="24"/>
        </w:rPr>
        <w:t>ELEŠOVSKÝ</w:t>
      </w:r>
      <w:r w:rsidRPr="00CC30CD">
        <w:rPr>
          <w:rFonts w:cs="Times New Roman"/>
          <w:szCs w:val="24"/>
        </w:rPr>
        <w:t xml:space="preserve">, Jan a kol. </w:t>
      </w:r>
      <w:r w:rsidRPr="00CC30CD">
        <w:rPr>
          <w:rFonts w:cs="Times New Roman"/>
          <w:i/>
          <w:szCs w:val="24"/>
        </w:rPr>
        <w:t>Fondové financování jako faktor diverzifikace veřejných financí.</w:t>
      </w:r>
      <w:r w:rsidRPr="00CC30CD">
        <w:rPr>
          <w:rFonts w:cs="Times New Roman"/>
          <w:szCs w:val="24"/>
        </w:rPr>
        <w:t xml:space="preserve"> Brno: Masarykova Univerzita, 2003. 120 s. ISBN 80-210-3065-8.</w:t>
      </w:r>
    </w:p>
    <w:p w:rsidR="00CC30CD" w:rsidRPr="00CC30CD" w:rsidRDefault="00CC30CD" w:rsidP="00CC30CD">
      <w:pPr>
        <w:spacing w:after="0" w:line="360" w:lineRule="auto"/>
        <w:ind w:left="720"/>
        <w:jc w:val="both"/>
        <w:rPr>
          <w:rFonts w:cs="Times New Roman"/>
          <w:szCs w:val="24"/>
        </w:rPr>
      </w:pPr>
    </w:p>
    <w:p w:rsidR="00CC30CD" w:rsidRDefault="00CC30CD" w:rsidP="00CC30CD">
      <w:pPr>
        <w:spacing w:after="0" w:line="360" w:lineRule="auto"/>
        <w:jc w:val="both"/>
        <w:rPr>
          <w:rFonts w:cs="Times New Roman"/>
          <w:szCs w:val="24"/>
        </w:rPr>
      </w:pPr>
      <w:r w:rsidRPr="00CC30CD">
        <w:rPr>
          <w:rFonts w:cs="Times New Roman"/>
          <w:szCs w:val="24"/>
        </w:rPr>
        <w:t>T</w:t>
      </w:r>
      <w:r w:rsidR="00E35B65">
        <w:rPr>
          <w:rFonts w:cs="Times New Roman"/>
          <w:szCs w:val="24"/>
        </w:rPr>
        <w:t>OMÁŠKOVÁ</w:t>
      </w:r>
      <w:r w:rsidRPr="00CC30CD">
        <w:rPr>
          <w:rFonts w:cs="Times New Roman"/>
          <w:szCs w:val="24"/>
        </w:rPr>
        <w:t xml:space="preserve">, E. </w:t>
      </w:r>
      <w:r w:rsidRPr="00CC30CD">
        <w:rPr>
          <w:rFonts w:cs="Times New Roman"/>
          <w:i/>
          <w:szCs w:val="24"/>
        </w:rPr>
        <w:t xml:space="preserve">Veřejné finance. </w:t>
      </w:r>
      <w:r w:rsidRPr="00CC30CD">
        <w:rPr>
          <w:rFonts w:cs="Times New Roman"/>
          <w:szCs w:val="24"/>
        </w:rPr>
        <w:t>Brno: Masarykova Univerzita, 2006. 115 s. ISBN 80-210-4177-3.</w:t>
      </w:r>
    </w:p>
    <w:p w:rsidR="00E35B65" w:rsidRDefault="00E35B65" w:rsidP="00E35B65">
      <w:pPr>
        <w:spacing w:after="0" w:line="360" w:lineRule="auto"/>
        <w:jc w:val="both"/>
        <w:rPr>
          <w:rFonts w:cs="Times New Roman"/>
        </w:rPr>
      </w:pPr>
    </w:p>
    <w:p w:rsidR="00E35B65" w:rsidRPr="00E35B65" w:rsidRDefault="00E35B65" w:rsidP="00E35B65">
      <w:pPr>
        <w:spacing w:after="0" w:line="360" w:lineRule="auto"/>
        <w:jc w:val="both"/>
        <w:rPr>
          <w:rFonts w:cs="Times New Roman"/>
        </w:rPr>
      </w:pPr>
      <w:r>
        <w:rPr>
          <w:rFonts w:cs="Times New Roman"/>
        </w:rPr>
        <w:t>OCHRANA</w:t>
      </w:r>
      <w:r w:rsidRPr="00E35B65">
        <w:rPr>
          <w:rFonts w:cs="Times New Roman"/>
        </w:rPr>
        <w:t xml:space="preserve">, F. </w:t>
      </w:r>
      <w:r w:rsidRPr="00E35B65">
        <w:rPr>
          <w:rFonts w:cs="Times New Roman"/>
          <w:i/>
        </w:rPr>
        <w:t xml:space="preserve">Veřejné rozpočty jako nástroj veřejné politiky a strategického vládnutí. Veřejná politika, veřejná volba, veřejný zájem. </w:t>
      </w:r>
      <w:r w:rsidRPr="00E35B65">
        <w:rPr>
          <w:rFonts w:cs="Times New Roman"/>
        </w:rPr>
        <w:t>Praha: CESES FSV Univerzita Karlova, 2005. 53 s. ISSN 1801-1659.</w:t>
      </w:r>
    </w:p>
    <w:p w:rsidR="00E35B65" w:rsidRDefault="00E35B65" w:rsidP="00E35B65">
      <w:pPr>
        <w:spacing w:after="0" w:line="360" w:lineRule="auto"/>
        <w:jc w:val="both"/>
        <w:rPr>
          <w:rFonts w:cs="Times New Roman"/>
        </w:rPr>
      </w:pPr>
    </w:p>
    <w:p w:rsidR="0066659E" w:rsidRPr="00C76944" w:rsidRDefault="00E35B65" w:rsidP="00C76944">
      <w:pPr>
        <w:spacing w:after="0" w:line="360" w:lineRule="auto"/>
        <w:jc w:val="both"/>
        <w:rPr>
          <w:rFonts w:cs="Times New Roman"/>
        </w:rPr>
      </w:pPr>
      <w:r>
        <w:rPr>
          <w:rFonts w:cs="Times New Roman"/>
        </w:rPr>
        <w:t>SLAVÍČEK,</w:t>
      </w:r>
      <w:r w:rsidRPr="00E35B65">
        <w:rPr>
          <w:rFonts w:cs="Times New Roman"/>
        </w:rPr>
        <w:t xml:space="preserve"> P. </w:t>
      </w:r>
      <w:r w:rsidRPr="00E35B65">
        <w:rPr>
          <w:rFonts w:cs="Times New Roman"/>
          <w:i/>
        </w:rPr>
        <w:t xml:space="preserve">Státní fondy v České republice. </w:t>
      </w:r>
      <w:r w:rsidRPr="00E35B65">
        <w:rPr>
          <w:rFonts w:cs="Times New Roman"/>
        </w:rPr>
        <w:t>Praha: Komora auditorů České republiky, 2010. roč. 17. č. 7 ISSN 1210-9096.</w:t>
      </w:r>
    </w:p>
    <w:p w:rsidR="00E35B65" w:rsidRDefault="00E35B65" w:rsidP="002D48F1"/>
    <w:p w:rsidR="00E35B65" w:rsidRDefault="00E35B65" w:rsidP="002D48F1">
      <w:pPr>
        <w:rPr>
          <w:b/>
        </w:rPr>
      </w:pPr>
      <w:r w:rsidRPr="00E35B65">
        <w:rPr>
          <w:b/>
        </w:rPr>
        <w:t>Elektronické zdroje:</w:t>
      </w:r>
    </w:p>
    <w:p w:rsidR="002C456F" w:rsidRDefault="002C456F" w:rsidP="002C456F">
      <w:pPr>
        <w:rPr>
          <w:rFonts w:ascii="Open Sans" w:hAnsi="Open Sans"/>
          <w:color w:val="000000"/>
          <w:shd w:val="clear" w:color="auto" w:fill="FFFFFF"/>
        </w:rPr>
      </w:pPr>
      <w:r>
        <w:rPr>
          <w:rFonts w:ascii="Open Sans" w:hAnsi="Open Sans"/>
          <w:color w:val="000000"/>
          <w:shd w:val="clear" w:color="auto" w:fill="FFFFFF"/>
        </w:rPr>
        <w:t>Podmínky oblasti podpory B.</w:t>
      </w:r>
      <w:r>
        <w:rPr>
          <w:rStyle w:val="apple-converted-space"/>
          <w:rFonts w:ascii="Open Sans" w:hAnsi="Open Sans"/>
          <w:color w:val="000000"/>
          <w:shd w:val="clear" w:color="auto" w:fill="FFFFFF"/>
        </w:rPr>
        <w:t> </w:t>
      </w:r>
      <w:r>
        <w:rPr>
          <w:rFonts w:ascii="Open Sans" w:hAnsi="Open Sans"/>
          <w:i/>
          <w:iCs/>
          <w:color w:val="000000"/>
        </w:rPr>
        <w:t>Nová zelená úsporám</w:t>
      </w:r>
      <w:r>
        <w:rPr>
          <w:rStyle w:val="apple-converted-space"/>
          <w:rFonts w:ascii="Open Sans" w:hAnsi="Open Sans"/>
          <w:color w:val="000000"/>
          <w:shd w:val="clear" w:color="auto" w:fill="FFFFFF"/>
        </w:rPr>
        <w:t> </w:t>
      </w:r>
      <w:r>
        <w:rPr>
          <w:rFonts w:ascii="Open Sans" w:hAnsi="Open Sans"/>
          <w:color w:val="000000"/>
          <w:shd w:val="clear" w:color="auto" w:fill="FFFFFF"/>
        </w:rPr>
        <w:t>[online]. [cit. 2016-01-08]. Dostupné z WWW: &lt;http://www.novazelenausporam.cz/zadatele-o-dotaci/rodinne-domy/3-vyzva-rodinne-domy/podminky-oblasti-podpory-b-3-vyzva/&gt;</w:t>
      </w:r>
    </w:p>
    <w:p w:rsidR="002C456F" w:rsidRDefault="002C456F" w:rsidP="002C456F">
      <w:pPr>
        <w:rPr>
          <w:rFonts w:ascii="Open Sans" w:hAnsi="Open Sans"/>
          <w:color w:val="000000"/>
          <w:shd w:val="clear" w:color="auto" w:fill="FFFFFF"/>
        </w:rPr>
      </w:pPr>
      <w:r>
        <w:rPr>
          <w:rFonts w:ascii="Open Sans" w:hAnsi="Open Sans"/>
          <w:color w:val="000000"/>
          <w:shd w:val="clear" w:color="auto" w:fill="FFFFFF"/>
        </w:rPr>
        <w:t>Podmínky oblasti podpory A.</w:t>
      </w:r>
      <w:r>
        <w:rPr>
          <w:rStyle w:val="apple-converted-space"/>
          <w:rFonts w:ascii="Open Sans" w:hAnsi="Open Sans"/>
          <w:color w:val="000000"/>
          <w:shd w:val="clear" w:color="auto" w:fill="FFFFFF"/>
        </w:rPr>
        <w:t> </w:t>
      </w:r>
      <w:r>
        <w:rPr>
          <w:rFonts w:ascii="Open Sans" w:hAnsi="Open Sans"/>
          <w:i/>
          <w:iCs/>
          <w:color w:val="000000"/>
        </w:rPr>
        <w:t>Nová zelená úsporám</w:t>
      </w:r>
      <w:r>
        <w:rPr>
          <w:rFonts w:ascii="Open Sans" w:hAnsi="Open Sans"/>
          <w:color w:val="000000"/>
          <w:shd w:val="clear" w:color="auto" w:fill="FFFFFF"/>
        </w:rPr>
        <w:t>[online]. [cit. 2016-01-08]. Dostupné z WWW: &lt;http://www.novazelenausporam.cz/zadatele-o-dotaci/bytove-domy/1-vyzva-bytove-domy/podminky-oblasti-podpory-a-bytove-domy/&gt;</w:t>
      </w:r>
    </w:p>
    <w:p w:rsidR="002C456F" w:rsidRDefault="002C456F" w:rsidP="002C456F">
      <w:pPr>
        <w:rPr>
          <w:rFonts w:ascii="Open Sans" w:hAnsi="Open Sans"/>
          <w:color w:val="000000"/>
          <w:shd w:val="clear" w:color="auto" w:fill="FFFFFF"/>
        </w:rPr>
      </w:pPr>
      <w:r>
        <w:rPr>
          <w:rFonts w:ascii="Open Sans" w:hAnsi="Open Sans"/>
          <w:color w:val="000000"/>
          <w:shd w:val="clear" w:color="auto" w:fill="FFFFFF"/>
        </w:rPr>
        <w:t>O programu.</w:t>
      </w:r>
      <w:r>
        <w:rPr>
          <w:rStyle w:val="apple-converted-space"/>
          <w:rFonts w:ascii="Open Sans" w:hAnsi="Open Sans"/>
          <w:color w:val="000000"/>
          <w:shd w:val="clear" w:color="auto" w:fill="FFFFFF"/>
        </w:rPr>
        <w:t> </w:t>
      </w:r>
      <w:r>
        <w:rPr>
          <w:rFonts w:ascii="Open Sans" w:hAnsi="Open Sans"/>
          <w:i/>
          <w:iCs/>
          <w:color w:val="000000"/>
        </w:rPr>
        <w:t>Nová zelená úsporám</w:t>
      </w:r>
      <w:r>
        <w:rPr>
          <w:rStyle w:val="apple-converted-space"/>
          <w:rFonts w:ascii="Open Sans" w:hAnsi="Open Sans"/>
          <w:color w:val="000000"/>
          <w:shd w:val="clear" w:color="auto" w:fill="FFFFFF"/>
        </w:rPr>
        <w:t> </w:t>
      </w:r>
      <w:r>
        <w:rPr>
          <w:rFonts w:ascii="Open Sans" w:hAnsi="Open Sans"/>
          <w:color w:val="000000"/>
          <w:shd w:val="clear" w:color="auto" w:fill="FFFFFF"/>
        </w:rPr>
        <w:t>[online]. [cit. 2016-01-07]. Dostupné z WWW: &lt;http://www.novazelenausporam.cz/zadatele-o-dotaci/rodinne-domy/3-vyzva-rodinne-domy/o-programu-3-vyzva/&gt;</w:t>
      </w:r>
    </w:p>
    <w:p w:rsidR="002C456F" w:rsidRDefault="002C456F" w:rsidP="002C456F">
      <w:pPr>
        <w:rPr>
          <w:lang w:eastAsia="cs-CZ"/>
        </w:rPr>
      </w:pPr>
      <w:r>
        <w:rPr>
          <w:lang w:eastAsia="cs-CZ"/>
        </w:rPr>
        <w:t>Výše podpory. </w:t>
      </w:r>
      <w:r>
        <w:rPr>
          <w:i/>
          <w:iCs/>
          <w:lang w:eastAsia="cs-CZ"/>
        </w:rPr>
        <w:t>Nová zelená úsporám</w:t>
      </w:r>
      <w:r>
        <w:rPr>
          <w:lang w:eastAsia="cs-CZ"/>
        </w:rPr>
        <w:t> [online]. [cit. 2016-01-08]. Dostupné z WWW: &lt;http://www.novazelenausporam.cz/zadatele-o-dotaci/bytove-domy/1-vyzva-bytove-domy/vyse-podpory-bytove-domy/&gt;</w:t>
      </w:r>
    </w:p>
    <w:p w:rsidR="002C456F" w:rsidRDefault="002C456F" w:rsidP="002C456F">
      <w:pPr>
        <w:shd w:val="clear" w:color="auto" w:fill="FFFFFF"/>
        <w:spacing w:after="0" w:line="300" w:lineRule="atLeast"/>
        <w:rPr>
          <w:rFonts w:ascii="Open Sans" w:eastAsia="Times New Roman" w:hAnsi="Open Sans" w:cs="Times New Roman"/>
          <w:color w:val="000000"/>
          <w:szCs w:val="24"/>
          <w:lang w:eastAsia="cs-CZ"/>
        </w:rPr>
      </w:pPr>
      <w:r>
        <w:rPr>
          <w:rFonts w:ascii="Open Sans" w:eastAsia="Times New Roman" w:hAnsi="Open Sans" w:cs="Times New Roman"/>
          <w:color w:val="000000"/>
          <w:szCs w:val="24"/>
          <w:lang w:eastAsia="cs-CZ"/>
        </w:rPr>
        <w:t>Výše podpory. </w:t>
      </w:r>
      <w:r>
        <w:rPr>
          <w:rFonts w:ascii="Open Sans" w:eastAsia="Times New Roman" w:hAnsi="Open Sans" w:cs="Times New Roman"/>
          <w:i/>
          <w:iCs/>
          <w:color w:val="000000"/>
          <w:szCs w:val="24"/>
          <w:lang w:eastAsia="cs-CZ"/>
        </w:rPr>
        <w:t>Nová zelená úsporám</w:t>
      </w:r>
      <w:r>
        <w:rPr>
          <w:rFonts w:ascii="Open Sans" w:eastAsia="Times New Roman" w:hAnsi="Open Sans" w:cs="Times New Roman"/>
          <w:color w:val="000000"/>
          <w:szCs w:val="24"/>
          <w:lang w:eastAsia="cs-CZ"/>
        </w:rPr>
        <w:t> [online]. [cit. 2016-01-08]. Dostupné z WWW: &lt;http://www.novazelenausporam.cz/zadatele-o-dotaci/rodinne-domy/3-vyzva-rodinne-domy/vyse-podpory-3-vyzva/&gt;</w:t>
      </w:r>
    </w:p>
    <w:p w:rsidR="00F911AD" w:rsidRDefault="00F911AD" w:rsidP="002C456F">
      <w:pPr>
        <w:shd w:val="clear" w:color="auto" w:fill="FFFFFF"/>
        <w:spacing w:after="0" w:line="300" w:lineRule="atLeast"/>
        <w:rPr>
          <w:rFonts w:ascii="Open Sans" w:eastAsia="Times New Roman" w:hAnsi="Open Sans" w:cs="Times New Roman"/>
          <w:color w:val="000000"/>
          <w:szCs w:val="24"/>
          <w:lang w:eastAsia="cs-CZ"/>
        </w:rPr>
      </w:pPr>
    </w:p>
    <w:p w:rsidR="00F911AD" w:rsidRDefault="00F911AD" w:rsidP="002C456F">
      <w:pPr>
        <w:shd w:val="clear" w:color="auto" w:fill="FFFFFF"/>
        <w:spacing w:after="0" w:line="300" w:lineRule="atLeast"/>
        <w:rPr>
          <w:rFonts w:ascii="Open Sans" w:hAnsi="Open Sans"/>
          <w:color w:val="000000"/>
          <w:shd w:val="clear" w:color="auto" w:fill="FFFFFF"/>
        </w:rPr>
      </w:pP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w:t>
      </w:r>
      <w:r>
        <w:rPr>
          <w:rFonts w:ascii="Open Sans" w:hAnsi="Open Sans"/>
          <w:color w:val="000000"/>
          <w:shd w:val="clear" w:color="auto" w:fill="FFFFFF"/>
        </w:rPr>
        <w:t>[online]. Brno, 2014, 2014 [cit. 2016-01-08]. Dostupné z: &lt;http://is.muni.cz/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 xml:space="preserve">/&gt;. Masarykova univerzita v Brně. Vedoucí práce Doc. JUDr. Petr </w:t>
      </w:r>
      <w:proofErr w:type="spellStart"/>
      <w:r>
        <w:rPr>
          <w:rFonts w:ascii="Open Sans" w:hAnsi="Open Sans"/>
          <w:color w:val="000000"/>
          <w:shd w:val="clear" w:color="auto" w:fill="FFFFFF"/>
        </w:rPr>
        <w:t>Mrkývka</w:t>
      </w:r>
      <w:proofErr w:type="spellEnd"/>
      <w:r>
        <w:rPr>
          <w:rFonts w:ascii="Open Sans" w:hAnsi="Open Sans"/>
          <w:color w:val="000000"/>
          <w:shd w:val="clear" w:color="auto" w:fill="FFFFFF"/>
        </w:rPr>
        <w:t>, Ph.D.</w:t>
      </w:r>
    </w:p>
    <w:p w:rsidR="00F911AD" w:rsidRPr="00CE21A8" w:rsidRDefault="00F911AD" w:rsidP="002C456F">
      <w:pPr>
        <w:shd w:val="clear" w:color="auto" w:fill="FFFFFF"/>
        <w:spacing w:after="0" w:line="300" w:lineRule="atLeast"/>
        <w:rPr>
          <w:rFonts w:ascii="Open Sans" w:eastAsia="Times New Roman" w:hAnsi="Open Sans" w:cs="Times New Roman"/>
          <w:color w:val="000000"/>
          <w:szCs w:val="24"/>
          <w:lang w:eastAsia="cs-CZ"/>
        </w:rPr>
      </w:pPr>
    </w:p>
    <w:tbl>
      <w:tblPr>
        <w:tblW w:w="0" w:type="auto"/>
        <w:tblCellSpacing w:w="15" w:type="dxa"/>
        <w:shd w:val="clear" w:color="auto" w:fill="F2F2F2"/>
        <w:tblCellMar>
          <w:top w:w="15" w:type="dxa"/>
          <w:left w:w="15" w:type="dxa"/>
          <w:bottom w:w="15" w:type="dxa"/>
          <w:right w:w="15" w:type="dxa"/>
        </w:tblCellMar>
        <w:tblLook w:val="04A0" w:firstRow="1" w:lastRow="0" w:firstColumn="1" w:lastColumn="0" w:noHBand="0" w:noVBand="1"/>
      </w:tblPr>
      <w:tblGrid>
        <w:gridCol w:w="8593"/>
      </w:tblGrid>
      <w:tr w:rsidR="002C456F" w:rsidRPr="00D121C4" w:rsidTr="00C76944">
        <w:trPr>
          <w:tblCellSpacing w:w="15" w:type="dxa"/>
        </w:trPr>
        <w:tc>
          <w:tcPr>
            <w:tcW w:w="0" w:type="auto"/>
            <w:shd w:val="clear" w:color="auto" w:fill="F2F2F2"/>
            <w:hideMark/>
          </w:tcPr>
          <w:p w:rsidR="002C456F" w:rsidRPr="00D121C4" w:rsidRDefault="002C456F" w:rsidP="00C76944">
            <w:pPr>
              <w:shd w:val="clear" w:color="auto" w:fill="FFFFFF"/>
              <w:spacing w:before="300" w:after="0" w:line="300" w:lineRule="atLeast"/>
              <w:rPr>
                <w:rFonts w:ascii="Open Sans" w:eastAsia="Times New Roman" w:hAnsi="Open Sans" w:cs="Times New Roman"/>
                <w:color w:val="000000"/>
                <w:szCs w:val="24"/>
                <w:lang w:val="en-US"/>
              </w:rPr>
            </w:pPr>
            <w:proofErr w:type="spellStart"/>
            <w:r w:rsidRPr="00D121C4">
              <w:rPr>
                <w:rFonts w:ascii="Open Sans" w:eastAsia="Times New Roman" w:hAnsi="Open Sans" w:cs="Times New Roman"/>
                <w:i/>
                <w:iCs/>
                <w:color w:val="000000"/>
                <w:szCs w:val="24"/>
                <w:lang w:val="en-US"/>
              </w:rPr>
              <w:t>Státní</w:t>
            </w:r>
            <w:proofErr w:type="spellEnd"/>
            <w:r w:rsidRPr="00D121C4">
              <w:rPr>
                <w:rFonts w:ascii="Open Sans" w:eastAsia="Times New Roman" w:hAnsi="Open Sans" w:cs="Times New Roman"/>
                <w:i/>
                <w:iCs/>
                <w:color w:val="000000"/>
                <w:szCs w:val="24"/>
                <w:lang w:val="en-US"/>
              </w:rPr>
              <w:t xml:space="preserve"> </w:t>
            </w:r>
            <w:proofErr w:type="spellStart"/>
            <w:r w:rsidRPr="00D121C4">
              <w:rPr>
                <w:rFonts w:ascii="Open Sans" w:eastAsia="Times New Roman" w:hAnsi="Open Sans" w:cs="Times New Roman"/>
                <w:i/>
                <w:iCs/>
                <w:color w:val="000000"/>
                <w:szCs w:val="24"/>
                <w:lang w:val="en-US"/>
              </w:rPr>
              <w:t>fondy</w:t>
            </w:r>
            <w:proofErr w:type="spellEnd"/>
            <w:r w:rsidRPr="00D121C4">
              <w:rPr>
                <w:rFonts w:ascii="Open Sans" w:eastAsia="Times New Roman" w:hAnsi="Open Sans" w:cs="Times New Roman"/>
                <w:color w:val="000000"/>
                <w:szCs w:val="24"/>
                <w:lang w:val="en-US"/>
              </w:rPr>
              <w:t xml:space="preserve"> [online]. Praha, 2010 [cit. 2016-01-08]. </w:t>
            </w:r>
            <w:proofErr w:type="spellStart"/>
            <w:r w:rsidRPr="00D121C4">
              <w:rPr>
                <w:rFonts w:ascii="Open Sans" w:eastAsia="Times New Roman" w:hAnsi="Open Sans" w:cs="Times New Roman"/>
                <w:color w:val="000000"/>
                <w:szCs w:val="24"/>
                <w:lang w:val="en-US"/>
              </w:rPr>
              <w:t>Dostupné</w:t>
            </w:r>
            <w:proofErr w:type="spellEnd"/>
            <w:r w:rsidRPr="00D121C4">
              <w:rPr>
                <w:rFonts w:ascii="Open Sans" w:eastAsia="Times New Roman" w:hAnsi="Open Sans" w:cs="Times New Roman"/>
                <w:color w:val="000000"/>
                <w:szCs w:val="24"/>
                <w:lang w:val="en-US"/>
              </w:rPr>
              <w:t xml:space="preserve"> z: file:///C:/Users/Martina/Desktop/Downloads/DPTX_2010_1__0_37606_0_100272.pdf. </w:t>
            </w:r>
            <w:proofErr w:type="spellStart"/>
            <w:r w:rsidRPr="00D121C4">
              <w:rPr>
                <w:rFonts w:ascii="Open Sans" w:eastAsia="Times New Roman" w:hAnsi="Open Sans" w:cs="Times New Roman"/>
                <w:color w:val="000000"/>
                <w:szCs w:val="24"/>
                <w:lang w:val="en-US"/>
              </w:rPr>
              <w:t>Univerzita</w:t>
            </w:r>
            <w:proofErr w:type="spellEnd"/>
            <w:r w:rsidRPr="00D121C4">
              <w:rPr>
                <w:rFonts w:ascii="Open Sans" w:eastAsia="Times New Roman" w:hAnsi="Open Sans" w:cs="Times New Roman"/>
                <w:color w:val="000000"/>
                <w:szCs w:val="24"/>
                <w:lang w:val="en-US"/>
              </w:rPr>
              <w:t xml:space="preserve"> </w:t>
            </w:r>
            <w:proofErr w:type="spellStart"/>
            <w:r w:rsidRPr="00D121C4">
              <w:rPr>
                <w:rFonts w:ascii="Open Sans" w:eastAsia="Times New Roman" w:hAnsi="Open Sans" w:cs="Times New Roman"/>
                <w:color w:val="000000"/>
                <w:szCs w:val="24"/>
                <w:lang w:val="en-US"/>
              </w:rPr>
              <w:t>Karlova</w:t>
            </w:r>
            <w:proofErr w:type="spellEnd"/>
            <w:r w:rsidRPr="00D121C4">
              <w:rPr>
                <w:rFonts w:ascii="Open Sans" w:eastAsia="Times New Roman" w:hAnsi="Open Sans" w:cs="Times New Roman"/>
                <w:color w:val="000000"/>
                <w:szCs w:val="24"/>
                <w:lang w:val="en-US"/>
              </w:rPr>
              <w:t xml:space="preserve"> v </w:t>
            </w:r>
            <w:proofErr w:type="spellStart"/>
            <w:r w:rsidRPr="00D121C4">
              <w:rPr>
                <w:rFonts w:ascii="Open Sans" w:eastAsia="Times New Roman" w:hAnsi="Open Sans" w:cs="Times New Roman"/>
                <w:color w:val="000000"/>
                <w:szCs w:val="24"/>
                <w:lang w:val="en-US"/>
              </w:rPr>
              <w:t>Praze</w:t>
            </w:r>
            <w:proofErr w:type="spellEnd"/>
            <w:r w:rsidRPr="00D121C4">
              <w:rPr>
                <w:rFonts w:ascii="Open Sans" w:eastAsia="Times New Roman" w:hAnsi="Open Sans" w:cs="Times New Roman"/>
                <w:color w:val="000000"/>
                <w:szCs w:val="24"/>
                <w:lang w:val="en-US"/>
              </w:rPr>
              <w:t xml:space="preserve">. </w:t>
            </w:r>
            <w:proofErr w:type="spellStart"/>
            <w:r w:rsidRPr="00D121C4">
              <w:rPr>
                <w:rFonts w:ascii="Open Sans" w:eastAsia="Times New Roman" w:hAnsi="Open Sans" w:cs="Times New Roman"/>
                <w:color w:val="000000"/>
                <w:szCs w:val="24"/>
                <w:lang w:val="en-US"/>
              </w:rPr>
              <w:t>Vedoucí</w:t>
            </w:r>
            <w:proofErr w:type="spellEnd"/>
            <w:r w:rsidRPr="00D121C4">
              <w:rPr>
                <w:rFonts w:ascii="Open Sans" w:eastAsia="Times New Roman" w:hAnsi="Open Sans" w:cs="Times New Roman"/>
                <w:color w:val="000000"/>
                <w:szCs w:val="24"/>
                <w:lang w:val="en-US"/>
              </w:rPr>
              <w:t xml:space="preserve"> </w:t>
            </w:r>
            <w:proofErr w:type="spellStart"/>
            <w:r w:rsidRPr="00D121C4">
              <w:rPr>
                <w:rFonts w:ascii="Open Sans" w:eastAsia="Times New Roman" w:hAnsi="Open Sans" w:cs="Times New Roman"/>
                <w:color w:val="000000"/>
                <w:szCs w:val="24"/>
                <w:lang w:val="en-US"/>
              </w:rPr>
              <w:t>práce</w:t>
            </w:r>
            <w:proofErr w:type="spellEnd"/>
            <w:r w:rsidRPr="00D121C4">
              <w:rPr>
                <w:rFonts w:ascii="Open Sans" w:eastAsia="Times New Roman" w:hAnsi="Open Sans" w:cs="Times New Roman"/>
                <w:color w:val="000000"/>
                <w:szCs w:val="24"/>
                <w:lang w:val="en-US"/>
              </w:rPr>
              <w:t xml:space="preserve"> </w:t>
            </w:r>
            <w:proofErr w:type="spellStart"/>
            <w:r w:rsidRPr="00D121C4">
              <w:rPr>
                <w:rFonts w:ascii="Open Sans" w:eastAsia="Times New Roman" w:hAnsi="Open Sans" w:cs="Times New Roman"/>
                <w:color w:val="000000"/>
                <w:szCs w:val="24"/>
                <w:lang w:val="en-US"/>
              </w:rPr>
              <w:t>JUDr</w:t>
            </w:r>
            <w:proofErr w:type="spellEnd"/>
            <w:r w:rsidRPr="00D121C4">
              <w:rPr>
                <w:rFonts w:ascii="Open Sans" w:eastAsia="Times New Roman" w:hAnsi="Open Sans" w:cs="Times New Roman"/>
                <w:color w:val="000000"/>
                <w:szCs w:val="24"/>
                <w:lang w:val="en-US"/>
              </w:rPr>
              <w:t xml:space="preserve">. </w:t>
            </w:r>
            <w:proofErr w:type="spellStart"/>
            <w:r w:rsidRPr="00D121C4">
              <w:rPr>
                <w:rFonts w:ascii="Open Sans" w:eastAsia="Times New Roman" w:hAnsi="Open Sans" w:cs="Times New Roman"/>
                <w:color w:val="000000"/>
                <w:szCs w:val="24"/>
                <w:lang w:val="en-US"/>
              </w:rPr>
              <w:t>Radim</w:t>
            </w:r>
            <w:proofErr w:type="spellEnd"/>
            <w:r w:rsidRPr="00D121C4">
              <w:rPr>
                <w:rFonts w:ascii="Open Sans" w:eastAsia="Times New Roman" w:hAnsi="Open Sans" w:cs="Times New Roman"/>
                <w:color w:val="000000"/>
                <w:szCs w:val="24"/>
                <w:lang w:val="en-US"/>
              </w:rPr>
              <w:t xml:space="preserve"> </w:t>
            </w:r>
            <w:proofErr w:type="spellStart"/>
            <w:r w:rsidRPr="00D121C4">
              <w:rPr>
                <w:rFonts w:ascii="Open Sans" w:eastAsia="Times New Roman" w:hAnsi="Open Sans" w:cs="Times New Roman"/>
                <w:color w:val="000000"/>
                <w:szCs w:val="24"/>
                <w:lang w:val="en-US"/>
              </w:rPr>
              <w:t>Boháč</w:t>
            </w:r>
            <w:proofErr w:type="spellEnd"/>
            <w:r w:rsidRPr="00D121C4">
              <w:rPr>
                <w:rFonts w:ascii="Open Sans" w:eastAsia="Times New Roman" w:hAnsi="Open Sans" w:cs="Times New Roman"/>
                <w:color w:val="000000"/>
                <w:szCs w:val="24"/>
                <w:lang w:val="en-US"/>
              </w:rPr>
              <w:t>, Ph.D.</w:t>
            </w:r>
          </w:p>
        </w:tc>
      </w:tr>
    </w:tbl>
    <w:p w:rsidR="002C456F" w:rsidRPr="00D121C4" w:rsidRDefault="002C456F" w:rsidP="002C456F">
      <w:pPr>
        <w:pBdr>
          <w:bottom w:val="single" w:sz="6" w:space="1" w:color="auto"/>
        </w:pBdr>
        <w:spacing w:after="0" w:line="240" w:lineRule="auto"/>
        <w:jc w:val="center"/>
        <w:rPr>
          <w:rFonts w:ascii="Arial" w:eastAsia="Times New Roman" w:hAnsi="Arial" w:cs="Arial"/>
          <w:vanish/>
          <w:sz w:val="16"/>
          <w:szCs w:val="16"/>
          <w:lang w:val="en-US"/>
        </w:rPr>
      </w:pPr>
      <w:r w:rsidRPr="00D121C4">
        <w:rPr>
          <w:rFonts w:ascii="Arial" w:eastAsia="Times New Roman" w:hAnsi="Arial" w:cs="Arial"/>
          <w:vanish/>
          <w:sz w:val="16"/>
          <w:szCs w:val="16"/>
          <w:lang w:val="en-US"/>
        </w:rPr>
        <w:t>Začátek formuláře</w:t>
      </w:r>
    </w:p>
    <w:p w:rsidR="002C456F" w:rsidRPr="00D121C4" w:rsidRDefault="002C456F" w:rsidP="002C456F">
      <w:pPr>
        <w:pBdr>
          <w:top w:val="single" w:sz="6" w:space="1" w:color="auto"/>
        </w:pBdr>
        <w:spacing w:after="0" w:line="240" w:lineRule="auto"/>
        <w:jc w:val="center"/>
        <w:rPr>
          <w:rFonts w:ascii="Arial" w:eastAsia="Times New Roman" w:hAnsi="Arial" w:cs="Arial"/>
          <w:vanish/>
          <w:sz w:val="16"/>
          <w:szCs w:val="16"/>
          <w:lang w:val="en-US"/>
        </w:rPr>
      </w:pPr>
      <w:r w:rsidRPr="00D121C4">
        <w:rPr>
          <w:rFonts w:ascii="Arial" w:eastAsia="Times New Roman" w:hAnsi="Arial" w:cs="Arial"/>
          <w:vanish/>
          <w:sz w:val="16"/>
          <w:szCs w:val="16"/>
          <w:lang w:val="en-US"/>
        </w:rPr>
        <w:t>Konec formuláře</w:t>
      </w:r>
    </w:p>
    <w:p w:rsidR="002C456F" w:rsidRDefault="002C456F" w:rsidP="002C456F">
      <w:pPr>
        <w:rPr>
          <w:b/>
        </w:rPr>
      </w:pPr>
    </w:p>
    <w:p w:rsidR="002C456F" w:rsidRDefault="002C456F" w:rsidP="002C456F">
      <w:pPr>
        <w:rPr>
          <w:b/>
        </w:rPr>
      </w:pPr>
      <w:r>
        <w:rPr>
          <w:rFonts w:ascii="Open Sans" w:hAnsi="Open Sans"/>
          <w:i/>
          <w:iCs/>
          <w:color w:val="000000"/>
        </w:rPr>
        <w:t>SFŽP ČR</w:t>
      </w:r>
      <w:r>
        <w:rPr>
          <w:rStyle w:val="apple-converted-space"/>
          <w:rFonts w:ascii="Open Sans" w:hAnsi="Open Sans"/>
          <w:color w:val="000000"/>
          <w:shd w:val="clear" w:color="auto" w:fill="FFFFFF"/>
        </w:rPr>
        <w:t> </w:t>
      </w:r>
      <w:r>
        <w:rPr>
          <w:rFonts w:ascii="Open Sans" w:hAnsi="Open Sans"/>
          <w:color w:val="000000"/>
          <w:shd w:val="clear" w:color="auto" w:fill="FFFFFF"/>
        </w:rPr>
        <w:t>[online]. [cit. 2016-01-08]. Dostupné z: https://www.sfzp.cz/sekce/149/rada-fondu/</w:t>
      </w:r>
    </w:p>
    <w:p w:rsidR="00E35B65" w:rsidRDefault="00E35B65" w:rsidP="00E35B65">
      <w:pPr>
        <w:spacing w:after="0" w:line="360" w:lineRule="auto"/>
        <w:jc w:val="both"/>
        <w:rPr>
          <w:rFonts w:cs="Times New Roman"/>
          <w:szCs w:val="24"/>
        </w:rPr>
      </w:pPr>
    </w:p>
    <w:p w:rsidR="00E35B65" w:rsidRPr="00E35B65" w:rsidRDefault="00E35B65" w:rsidP="00E35B65">
      <w:pPr>
        <w:spacing w:after="0" w:line="360" w:lineRule="auto"/>
        <w:jc w:val="both"/>
        <w:rPr>
          <w:rFonts w:cs="Times New Roman"/>
          <w:szCs w:val="24"/>
        </w:rPr>
      </w:pPr>
      <w:r w:rsidRPr="00E35B65">
        <w:rPr>
          <w:rFonts w:cs="Times New Roman"/>
          <w:szCs w:val="24"/>
        </w:rPr>
        <w:t xml:space="preserve">Potůček, Martin. </w:t>
      </w:r>
      <w:r w:rsidRPr="00E35B65">
        <w:rPr>
          <w:rFonts w:cs="Times New Roman"/>
          <w:i/>
          <w:szCs w:val="24"/>
        </w:rPr>
        <w:t xml:space="preserve">Veřejné zájmy a veřejná politika </w:t>
      </w:r>
      <w:r w:rsidRPr="00E35B65">
        <w:rPr>
          <w:rFonts w:cs="Times New Roman"/>
          <w:szCs w:val="24"/>
        </w:rPr>
        <w:t>[on-line].</w:t>
      </w:r>
      <w:r w:rsidRPr="00E35B65">
        <w:rPr>
          <w:rFonts w:cs="Times New Roman"/>
          <w:i/>
          <w:szCs w:val="24"/>
        </w:rPr>
        <w:t xml:space="preserve"> </w:t>
      </w:r>
      <w:r w:rsidRPr="00E35B65">
        <w:rPr>
          <w:rFonts w:cs="Times New Roman"/>
          <w:szCs w:val="24"/>
        </w:rPr>
        <w:t xml:space="preserve">Přednáška v rámci kurzu „Veřejná politika“. 2012. [cit. 7. </w:t>
      </w:r>
      <w:r w:rsidR="0063744D">
        <w:rPr>
          <w:rFonts w:cs="Times New Roman"/>
          <w:szCs w:val="24"/>
        </w:rPr>
        <w:t>dubna</w:t>
      </w:r>
      <w:r w:rsidRPr="00E35B65">
        <w:rPr>
          <w:rFonts w:cs="Times New Roman"/>
          <w:szCs w:val="24"/>
        </w:rPr>
        <w:t xml:space="preserve"> 201</w:t>
      </w:r>
      <w:r w:rsidR="0063744D">
        <w:rPr>
          <w:rFonts w:cs="Times New Roman"/>
          <w:szCs w:val="24"/>
        </w:rPr>
        <w:t>5</w:t>
      </w:r>
      <w:r w:rsidRPr="00E35B65">
        <w:rPr>
          <w:rFonts w:cs="Times New Roman"/>
          <w:szCs w:val="24"/>
        </w:rPr>
        <w:t xml:space="preserve">]. Dostupné z: </w:t>
      </w:r>
      <w:r w:rsidRPr="00E35B65">
        <w:rPr>
          <w:rFonts w:cs="Times New Roman"/>
          <w:i/>
          <w:szCs w:val="24"/>
        </w:rPr>
        <w:t>http://www.martinpotucek.cz/index.php?option=com_content&amp;view=article&amp;id=179%3Averejna-politika-jsm521&amp;catid=35%3Aostatni-kurzy&amp;Itemid=80&amp;lang=cs</w:t>
      </w:r>
    </w:p>
    <w:p w:rsidR="00E35B65" w:rsidRDefault="00E35B65" w:rsidP="00E35B65">
      <w:pPr>
        <w:spacing w:after="0" w:line="360" w:lineRule="auto"/>
        <w:jc w:val="both"/>
        <w:rPr>
          <w:rFonts w:cs="Times New Roman"/>
          <w:szCs w:val="24"/>
        </w:rPr>
      </w:pPr>
    </w:p>
    <w:p w:rsidR="00E35B65" w:rsidRPr="00E35B65" w:rsidRDefault="00E35B65" w:rsidP="00E35B65">
      <w:pPr>
        <w:spacing w:after="0" w:line="360" w:lineRule="auto"/>
        <w:jc w:val="both"/>
        <w:rPr>
          <w:rFonts w:cs="Times New Roman"/>
          <w:szCs w:val="24"/>
        </w:rPr>
      </w:pPr>
      <w:r w:rsidRPr="00E35B65">
        <w:rPr>
          <w:rFonts w:cs="Times New Roman"/>
          <w:szCs w:val="24"/>
        </w:rPr>
        <w:t xml:space="preserve">Purkrábek, Miroslav. </w:t>
      </w:r>
      <w:r w:rsidRPr="00E35B65">
        <w:rPr>
          <w:rFonts w:cs="Times New Roman"/>
          <w:i/>
          <w:szCs w:val="24"/>
        </w:rPr>
        <w:t xml:space="preserve">Veřejný zájem a stárnutí </w:t>
      </w:r>
      <w:r w:rsidRPr="00E35B65">
        <w:rPr>
          <w:rFonts w:cs="Times New Roman"/>
          <w:szCs w:val="24"/>
        </w:rPr>
        <w:t xml:space="preserve">[on-line]. 1999. [cit. 7. </w:t>
      </w:r>
      <w:r w:rsidR="0063744D">
        <w:rPr>
          <w:rFonts w:cs="Times New Roman"/>
          <w:szCs w:val="24"/>
        </w:rPr>
        <w:t>dubna 2015</w:t>
      </w:r>
      <w:r w:rsidRPr="00E35B65">
        <w:rPr>
          <w:rFonts w:cs="Times New Roman"/>
          <w:szCs w:val="24"/>
        </w:rPr>
        <w:t xml:space="preserve">]. Dostupné z: </w:t>
      </w:r>
      <w:r w:rsidRPr="00E35B65">
        <w:rPr>
          <w:rFonts w:cs="Times New Roman"/>
          <w:i/>
          <w:iCs/>
          <w:szCs w:val="24"/>
        </w:rPr>
        <w:t>http://www.martinpotucek.cz/index.php?option=com_content&amp;view=article&amp;id=178%3Acerejna-politika-sm501&amp;catid=35%3Aostatni-kurzy&amp;Itemid=80&amp;lang=cs</w:t>
      </w:r>
    </w:p>
    <w:p w:rsidR="00E35B65" w:rsidRDefault="00E35B65" w:rsidP="00E35B65">
      <w:pPr>
        <w:spacing w:after="0" w:line="360" w:lineRule="auto"/>
        <w:jc w:val="both"/>
        <w:rPr>
          <w:rFonts w:cs="Times New Roman"/>
          <w:szCs w:val="24"/>
        </w:rPr>
      </w:pPr>
    </w:p>
    <w:p w:rsidR="00E35B65" w:rsidRPr="00E35B65" w:rsidRDefault="00E35B65" w:rsidP="00E35B65">
      <w:pPr>
        <w:spacing w:after="0" w:line="360" w:lineRule="auto"/>
        <w:jc w:val="both"/>
        <w:rPr>
          <w:rFonts w:cs="Times New Roman"/>
          <w:i/>
          <w:szCs w:val="24"/>
        </w:rPr>
      </w:pPr>
      <w:r w:rsidRPr="00E35B65">
        <w:rPr>
          <w:rFonts w:cs="Times New Roman"/>
          <w:szCs w:val="24"/>
        </w:rPr>
        <w:t xml:space="preserve">Česká národní banka [on-line] – </w:t>
      </w:r>
      <w:r w:rsidRPr="00E35B65">
        <w:rPr>
          <w:rFonts w:cs="Times New Roman"/>
          <w:i/>
          <w:szCs w:val="24"/>
        </w:rPr>
        <w:t>Kurzy devizového trhu</w:t>
      </w:r>
      <w:r w:rsidRPr="00E35B65">
        <w:rPr>
          <w:rFonts w:cs="Times New Roman"/>
          <w:szCs w:val="24"/>
        </w:rPr>
        <w:t xml:space="preserve"> [cit. 20. </w:t>
      </w:r>
      <w:r w:rsidR="002C456F">
        <w:rPr>
          <w:rFonts w:cs="Times New Roman"/>
          <w:szCs w:val="24"/>
        </w:rPr>
        <w:t xml:space="preserve">května 2015]. Dostupné z: </w:t>
      </w:r>
      <w:r w:rsidRPr="00E35B65">
        <w:rPr>
          <w:rFonts w:cs="Times New Roman"/>
          <w:szCs w:val="24"/>
        </w:rPr>
        <w:t>http://www.cnb.cz/cs/financni_trhy/devizovy_trh/kurzy_devizoveho_trhu/denni_kurz.jsp</w:t>
      </w:r>
    </w:p>
    <w:p w:rsidR="00E35B65" w:rsidRDefault="00E35B65" w:rsidP="00E35B65">
      <w:pPr>
        <w:spacing w:after="0" w:line="360" w:lineRule="auto"/>
        <w:jc w:val="both"/>
        <w:rPr>
          <w:rFonts w:cs="Times New Roman"/>
          <w:szCs w:val="24"/>
        </w:rPr>
      </w:pPr>
    </w:p>
    <w:p w:rsidR="00E35B65" w:rsidRPr="00E35B65" w:rsidRDefault="00E35B65" w:rsidP="00E35B65">
      <w:pPr>
        <w:spacing w:after="0" w:line="360" w:lineRule="auto"/>
        <w:jc w:val="both"/>
        <w:rPr>
          <w:rFonts w:cs="Times New Roman"/>
          <w:i/>
          <w:szCs w:val="24"/>
        </w:rPr>
      </w:pPr>
      <w:r w:rsidRPr="00E35B65">
        <w:rPr>
          <w:rFonts w:cs="Times New Roman"/>
          <w:szCs w:val="24"/>
        </w:rPr>
        <w:t xml:space="preserve">Dostálová, Sylva. </w:t>
      </w:r>
      <w:r w:rsidRPr="00E35B65">
        <w:rPr>
          <w:rFonts w:cs="Times New Roman"/>
          <w:i/>
          <w:szCs w:val="24"/>
        </w:rPr>
        <w:t>Veřejný zájem musí být přesvědčivě odlišen od zájmu soukromého</w:t>
      </w:r>
      <w:r w:rsidRPr="00E35B65">
        <w:rPr>
          <w:rFonts w:cs="Times New Roman"/>
          <w:szCs w:val="24"/>
        </w:rPr>
        <w:t xml:space="preserve"> [on-line]. Nejvyšší správní soud, 2013. [cit. 13. </w:t>
      </w:r>
      <w:r w:rsidR="0063744D">
        <w:rPr>
          <w:rFonts w:cs="Times New Roman"/>
          <w:szCs w:val="24"/>
        </w:rPr>
        <w:t>května 2015</w:t>
      </w:r>
      <w:r w:rsidRPr="00E35B65">
        <w:rPr>
          <w:rFonts w:cs="Times New Roman"/>
          <w:szCs w:val="24"/>
        </w:rPr>
        <w:t xml:space="preserve">]. Dostupné z: </w:t>
      </w:r>
      <w:r w:rsidRPr="00E35B65">
        <w:rPr>
          <w:rFonts w:cs="Times New Roman"/>
          <w:i/>
          <w:iCs/>
          <w:szCs w:val="24"/>
        </w:rPr>
        <w:t>http://www.nssoud.cz/Verejny-zajem-musi-byt-presvedcive-odlisen-od-zajmu-soukromeho/art/962</w:t>
      </w:r>
    </w:p>
    <w:p w:rsidR="00E35B65" w:rsidRDefault="00E35B65" w:rsidP="00E35B65">
      <w:pPr>
        <w:spacing w:after="0" w:line="360" w:lineRule="auto"/>
        <w:jc w:val="both"/>
        <w:rPr>
          <w:rFonts w:cs="Times New Roman"/>
          <w:szCs w:val="24"/>
        </w:rPr>
      </w:pPr>
    </w:p>
    <w:p w:rsidR="00E35B65" w:rsidRPr="00E35B65" w:rsidRDefault="00E35B65" w:rsidP="00E35B65">
      <w:pPr>
        <w:spacing w:after="0" w:line="360" w:lineRule="auto"/>
        <w:jc w:val="both"/>
        <w:rPr>
          <w:rFonts w:cs="Times New Roman"/>
          <w:szCs w:val="24"/>
        </w:rPr>
      </w:pPr>
      <w:r w:rsidRPr="00E35B65">
        <w:rPr>
          <w:rFonts w:cs="Times New Roman"/>
          <w:szCs w:val="24"/>
        </w:rPr>
        <w:t xml:space="preserve">Státní fond rozvoje bydlení [on-line] – </w:t>
      </w:r>
      <w:r w:rsidRPr="00E35B65">
        <w:rPr>
          <w:rFonts w:cs="Times New Roman"/>
          <w:i/>
          <w:szCs w:val="24"/>
        </w:rPr>
        <w:t xml:space="preserve">Programy a podpory </w:t>
      </w:r>
      <w:r w:rsidR="0063744D">
        <w:rPr>
          <w:rFonts w:cs="Times New Roman"/>
          <w:szCs w:val="24"/>
        </w:rPr>
        <w:t>[cit. 13. červena 2015</w:t>
      </w:r>
      <w:r w:rsidRPr="00E35B65">
        <w:rPr>
          <w:rFonts w:cs="Times New Roman"/>
          <w:szCs w:val="24"/>
        </w:rPr>
        <w:t xml:space="preserve">]. Dostupné z: </w:t>
      </w:r>
      <w:r w:rsidRPr="00E920BD">
        <w:rPr>
          <w:rFonts w:cs="Times New Roman"/>
          <w:szCs w:val="24"/>
        </w:rPr>
        <w:t>http://www.sfrb.cz/programy/</w:t>
      </w:r>
      <w:r w:rsidRPr="00E35B65">
        <w:rPr>
          <w:rFonts w:cs="Times New Roman"/>
          <w:szCs w:val="24"/>
        </w:rPr>
        <w:t xml:space="preserve"> </w:t>
      </w:r>
    </w:p>
    <w:p w:rsidR="00E35B65" w:rsidRDefault="00E35B65" w:rsidP="00E35B65">
      <w:pPr>
        <w:spacing w:after="0" w:line="360" w:lineRule="auto"/>
        <w:jc w:val="both"/>
        <w:rPr>
          <w:rFonts w:cs="Times New Roman"/>
          <w:szCs w:val="24"/>
        </w:rPr>
      </w:pPr>
    </w:p>
    <w:p w:rsidR="00E35B65" w:rsidRPr="00E35B65" w:rsidRDefault="00E35B65" w:rsidP="00E35B65">
      <w:pPr>
        <w:spacing w:after="0" w:line="360" w:lineRule="auto"/>
        <w:jc w:val="both"/>
        <w:rPr>
          <w:rFonts w:cs="Times New Roman"/>
          <w:szCs w:val="24"/>
        </w:rPr>
      </w:pPr>
      <w:r w:rsidRPr="00E35B65">
        <w:rPr>
          <w:rFonts w:cs="Times New Roman"/>
          <w:szCs w:val="24"/>
        </w:rPr>
        <w:t xml:space="preserve">Státní zemědělský intervenční fond [on-line] - </w:t>
      </w:r>
      <w:r w:rsidRPr="00E35B65">
        <w:rPr>
          <w:rFonts w:cs="Times New Roman"/>
          <w:i/>
          <w:szCs w:val="24"/>
        </w:rPr>
        <w:t>Co je SZIF</w:t>
      </w:r>
      <w:r w:rsidRPr="00E35B65">
        <w:rPr>
          <w:rFonts w:cs="Times New Roman"/>
          <w:szCs w:val="24"/>
        </w:rPr>
        <w:t xml:space="preserve"> [cit. 13. červ</w:t>
      </w:r>
      <w:r w:rsidR="0063744D">
        <w:rPr>
          <w:rFonts w:cs="Times New Roman"/>
          <w:szCs w:val="24"/>
        </w:rPr>
        <w:t>na 2015</w:t>
      </w:r>
      <w:r w:rsidRPr="00E35B65">
        <w:rPr>
          <w:rFonts w:cs="Times New Roman"/>
          <w:szCs w:val="24"/>
        </w:rPr>
        <w:t xml:space="preserve">]. Dostupné z: </w:t>
      </w:r>
      <w:r w:rsidRPr="00E920BD">
        <w:rPr>
          <w:rFonts w:cs="Times New Roman"/>
          <w:szCs w:val="24"/>
        </w:rPr>
        <w:t>http://www.szif.cz/irj/portal/anonymous/o-nas/co-je-szif</w:t>
      </w:r>
    </w:p>
    <w:p w:rsidR="00E35B65" w:rsidRDefault="00E35B65" w:rsidP="00E35B65">
      <w:pPr>
        <w:spacing w:after="0" w:line="360" w:lineRule="auto"/>
        <w:jc w:val="both"/>
        <w:rPr>
          <w:rFonts w:cs="Times New Roman"/>
          <w:szCs w:val="24"/>
        </w:rPr>
      </w:pPr>
    </w:p>
    <w:p w:rsidR="00E35B65" w:rsidRPr="00E35B65" w:rsidRDefault="00E35B65" w:rsidP="00E35B65">
      <w:pPr>
        <w:spacing w:after="0" w:line="360" w:lineRule="auto"/>
        <w:jc w:val="both"/>
        <w:rPr>
          <w:rFonts w:cs="Times New Roman"/>
          <w:szCs w:val="24"/>
        </w:rPr>
      </w:pPr>
      <w:r w:rsidRPr="00E35B65">
        <w:rPr>
          <w:rFonts w:cs="Times New Roman"/>
          <w:szCs w:val="24"/>
        </w:rPr>
        <w:t xml:space="preserve">Státní fond životního prostředí České republiky [on-line] - </w:t>
      </w:r>
      <w:r w:rsidRPr="00E35B65">
        <w:rPr>
          <w:rFonts w:cs="Times New Roman"/>
          <w:i/>
          <w:szCs w:val="24"/>
        </w:rPr>
        <w:t>Státní fond životního prostředí České republiky</w:t>
      </w:r>
      <w:r w:rsidRPr="00E35B65">
        <w:rPr>
          <w:rFonts w:cs="Times New Roman"/>
          <w:szCs w:val="24"/>
        </w:rPr>
        <w:t xml:space="preserve"> [cit. 13. </w:t>
      </w:r>
      <w:r w:rsidR="0063744D">
        <w:rPr>
          <w:rFonts w:cs="Times New Roman"/>
          <w:szCs w:val="24"/>
        </w:rPr>
        <w:t>června 2015</w:t>
      </w:r>
      <w:r w:rsidRPr="00E35B65">
        <w:rPr>
          <w:rFonts w:cs="Times New Roman"/>
          <w:szCs w:val="24"/>
        </w:rPr>
        <w:t xml:space="preserve">]. Dostupné z: </w:t>
      </w:r>
      <w:r w:rsidRPr="00E920BD">
        <w:rPr>
          <w:rFonts w:cs="Times New Roman"/>
          <w:szCs w:val="24"/>
        </w:rPr>
        <w:t>https://www.sfzp.cz/sekce/92/statni-fond-zivotniho-prostredi-cr/</w:t>
      </w:r>
    </w:p>
    <w:p w:rsidR="00E35B65" w:rsidRDefault="00E35B65" w:rsidP="00E35B65">
      <w:pPr>
        <w:spacing w:after="0" w:line="360" w:lineRule="auto"/>
        <w:jc w:val="both"/>
        <w:rPr>
          <w:rFonts w:cs="Times New Roman"/>
          <w:szCs w:val="24"/>
        </w:rPr>
      </w:pPr>
    </w:p>
    <w:p w:rsidR="00E920BD" w:rsidRDefault="00E920BD" w:rsidP="002D48F1">
      <w:pPr>
        <w:rPr>
          <w:rFonts w:cs="Times New Roman"/>
          <w:b/>
          <w:szCs w:val="24"/>
        </w:rPr>
      </w:pPr>
    </w:p>
    <w:p w:rsidR="00C76944" w:rsidRDefault="00C76944" w:rsidP="002D48F1">
      <w:pPr>
        <w:rPr>
          <w:rFonts w:cs="Times New Roman"/>
          <w:b/>
          <w:szCs w:val="24"/>
        </w:rPr>
      </w:pPr>
    </w:p>
    <w:p w:rsidR="00C76944" w:rsidRDefault="00C76944" w:rsidP="002D48F1">
      <w:pPr>
        <w:rPr>
          <w:rFonts w:cs="Times New Roman"/>
          <w:b/>
          <w:szCs w:val="24"/>
        </w:rPr>
      </w:pPr>
    </w:p>
    <w:p w:rsidR="00C76944" w:rsidRDefault="00C76944" w:rsidP="002D48F1">
      <w:pPr>
        <w:rPr>
          <w:rFonts w:cs="Times New Roman"/>
          <w:b/>
          <w:szCs w:val="24"/>
        </w:rPr>
      </w:pPr>
    </w:p>
    <w:p w:rsidR="00C76944" w:rsidRDefault="00C76944" w:rsidP="002D48F1">
      <w:pPr>
        <w:rPr>
          <w:rFonts w:cs="Times New Roman"/>
          <w:b/>
          <w:szCs w:val="24"/>
        </w:rPr>
      </w:pPr>
    </w:p>
    <w:p w:rsidR="00C76944" w:rsidRDefault="00C76944" w:rsidP="002D48F1">
      <w:pPr>
        <w:rPr>
          <w:rFonts w:cs="Times New Roman"/>
          <w:b/>
          <w:szCs w:val="24"/>
        </w:rPr>
      </w:pPr>
    </w:p>
    <w:p w:rsidR="00C76944" w:rsidRPr="00E920BD" w:rsidRDefault="00C76944" w:rsidP="002D48F1">
      <w:pPr>
        <w:rPr>
          <w:rFonts w:cs="Times New Roman"/>
          <w:b/>
          <w:szCs w:val="24"/>
        </w:rPr>
      </w:pPr>
    </w:p>
    <w:p w:rsidR="002D48F1" w:rsidRDefault="002D48F1" w:rsidP="002D48F1">
      <w:pPr>
        <w:pStyle w:val="Nadpis1"/>
      </w:pPr>
      <w:bookmarkStart w:id="90" w:name="_Toc440052189"/>
      <w:r>
        <w:t>SEZNAM OBRÁZKŮ</w:t>
      </w:r>
      <w:bookmarkEnd w:id="90"/>
    </w:p>
    <w:p w:rsidR="00E920BD" w:rsidRPr="008B5B81" w:rsidRDefault="00E920BD" w:rsidP="00E920BD">
      <w:pPr>
        <w:spacing w:line="360" w:lineRule="auto"/>
        <w:jc w:val="both"/>
        <w:rPr>
          <w:rFonts w:cs="Times New Roman"/>
          <w:b/>
          <w:szCs w:val="24"/>
        </w:rPr>
      </w:pPr>
      <w:r>
        <w:rPr>
          <w:rFonts w:cs="Times New Roman"/>
          <w:b/>
          <w:szCs w:val="24"/>
        </w:rPr>
        <w:t>Obr.</w:t>
      </w:r>
      <w:r w:rsidRPr="008B5B81">
        <w:rPr>
          <w:rFonts w:cs="Times New Roman"/>
          <w:b/>
          <w:szCs w:val="24"/>
        </w:rPr>
        <w:t xml:space="preserve"> 1: </w:t>
      </w:r>
      <w:r w:rsidRPr="00E920BD">
        <w:rPr>
          <w:rFonts w:cs="Times New Roman"/>
          <w:szCs w:val="24"/>
        </w:rPr>
        <w:t>Veřejný zájem jako nadindividuální zájem</w:t>
      </w:r>
      <w:r>
        <w:rPr>
          <w:rFonts w:cs="Times New Roman"/>
          <w:szCs w:val="24"/>
        </w:rPr>
        <w:t xml:space="preserve"> …………………………………12</w:t>
      </w:r>
    </w:p>
    <w:p w:rsidR="00E920BD" w:rsidRPr="008B5B81" w:rsidRDefault="00E920BD" w:rsidP="00E920BD">
      <w:pPr>
        <w:spacing w:line="360" w:lineRule="auto"/>
        <w:jc w:val="both"/>
        <w:rPr>
          <w:rFonts w:cs="Times New Roman"/>
          <w:b/>
          <w:iCs/>
          <w:szCs w:val="24"/>
        </w:rPr>
      </w:pPr>
      <w:r>
        <w:rPr>
          <w:rFonts w:cs="Times New Roman"/>
          <w:b/>
          <w:iCs/>
          <w:szCs w:val="24"/>
        </w:rPr>
        <w:t>Obr.</w:t>
      </w:r>
      <w:r w:rsidRPr="008B5B81">
        <w:rPr>
          <w:rFonts w:cs="Times New Roman"/>
          <w:b/>
          <w:iCs/>
          <w:szCs w:val="24"/>
        </w:rPr>
        <w:t xml:space="preserve"> 2: </w:t>
      </w:r>
      <w:r w:rsidRPr="00E920BD">
        <w:rPr>
          <w:rFonts w:cs="Times New Roman"/>
          <w:iCs/>
          <w:szCs w:val="24"/>
        </w:rPr>
        <w:t>Jednoduchý model politického cyklu</w:t>
      </w:r>
      <w:r>
        <w:rPr>
          <w:rFonts w:cs="Times New Roman"/>
          <w:iCs/>
          <w:szCs w:val="24"/>
        </w:rPr>
        <w:t xml:space="preserve"> ……………………………………..13</w:t>
      </w:r>
    </w:p>
    <w:p w:rsidR="00E920BD" w:rsidRPr="00E920BD" w:rsidRDefault="00E920BD" w:rsidP="00E920BD">
      <w:pPr>
        <w:spacing w:line="360" w:lineRule="auto"/>
        <w:jc w:val="both"/>
        <w:rPr>
          <w:rFonts w:cs="Times New Roman"/>
          <w:szCs w:val="24"/>
        </w:rPr>
      </w:pPr>
      <w:r>
        <w:rPr>
          <w:rFonts w:cs="Times New Roman"/>
          <w:b/>
          <w:szCs w:val="24"/>
        </w:rPr>
        <w:t>Obr.</w:t>
      </w:r>
      <w:r w:rsidRPr="008B5B81">
        <w:rPr>
          <w:rFonts w:cs="Times New Roman"/>
          <w:b/>
          <w:szCs w:val="24"/>
        </w:rPr>
        <w:t xml:space="preserve"> 3: </w:t>
      </w:r>
      <w:r w:rsidRPr="00E920BD">
        <w:rPr>
          <w:rFonts w:cs="Times New Roman"/>
          <w:szCs w:val="24"/>
        </w:rPr>
        <w:t>Role vlády ve využití veřejného rozpočtu jako nástroje veřejné politiky</w:t>
      </w:r>
      <w:r>
        <w:rPr>
          <w:rFonts w:cs="Times New Roman"/>
          <w:szCs w:val="24"/>
        </w:rPr>
        <w:t xml:space="preserve"> ..16</w:t>
      </w:r>
    </w:p>
    <w:p w:rsidR="002D48F1" w:rsidRDefault="002D48F1" w:rsidP="002D48F1"/>
    <w:p w:rsidR="00E920BD" w:rsidRDefault="00E920BD" w:rsidP="002D48F1"/>
    <w:p w:rsidR="00E920BD" w:rsidRDefault="00E920BD" w:rsidP="002D48F1"/>
    <w:p w:rsidR="00E920BD" w:rsidRDefault="00E920BD" w:rsidP="002D48F1"/>
    <w:p w:rsidR="00E920BD" w:rsidRDefault="00E920BD" w:rsidP="002D48F1"/>
    <w:p w:rsidR="00E920BD" w:rsidRDefault="00E920BD" w:rsidP="002D48F1"/>
    <w:p w:rsidR="00E920BD" w:rsidRDefault="00E920BD" w:rsidP="002D48F1"/>
    <w:p w:rsidR="00E920BD" w:rsidRDefault="00E920BD" w:rsidP="002D48F1"/>
    <w:p w:rsidR="00E920BD" w:rsidRDefault="00E920BD" w:rsidP="002D48F1"/>
    <w:p w:rsidR="00E920BD" w:rsidRDefault="00E920BD" w:rsidP="002D48F1"/>
    <w:p w:rsidR="00E920BD" w:rsidRDefault="00E920BD" w:rsidP="002D48F1"/>
    <w:p w:rsidR="00E920BD" w:rsidRDefault="00E920BD" w:rsidP="002D48F1"/>
    <w:p w:rsidR="00E920BD" w:rsidRDefault="00E920BD" w:rsidP="002D48F1"/>
    <w:p w:rsidR="00E920BD" w:rsidRDefault="00E920BD" w:rsidP="002D48F1"/>
    <w:p w:rsidR="00E920BD" w:rsidRDefault="00E920BD" w:rsidP="002D48F1"/>
    <w:p w:rsidR="00E920BD" w:rsidRDefault="00E920BD" w:rsidP="002D48F1"/>
    <w:p w:rsidR="00E920BD" w:rsidRDefault="00E920BD" w:rsidP="002D48F1"/>
    <w:p w:rsidR="00E920BD" w:rsidRDefault="00E920BD" w:rsidP="002D48F1"/>
    <w:p w:rsidR="00E920BD" w:rsidRDefault="00E920BD" w:rsidP="002D48F1"/>
    <w:p w:rsidR="00E920BD" w:rsidRDefault="00E920BD" w:rsidP="002D48F1"/>
    <w:p w:rsidR="00E920BD" w:rsidRDefault="00E920BD" w:rsidP="002D48F1"/>
    <w:p w:rsidR="00E920BD" w:rsidRDefault="00E920BD" w:rsidP="002D48F1"/>
    <w:p w:rsidR="002D48F1" w:rsidRDefault="002D48F1" w:rsidP="002D48F1">
      <w:pPr>
        <w:pStyle w:val="Nadpis1"/>
      </w:pPr>
      <w:bookmarkStart w:id="91" w:name="_Toc440052190"/>
      <w:r>
        <w:t>SEZNAM GRAFŮ</w:t>
      </w:r>
      <w:bookmarkEnd w:id="91"/>
    </w:p>
    <w:p w:rsidR="00E920BD" w:rsidRDefault="00E920BD" w:rsidP="00E920BD">
      <w:pPr>
        <w:spacing w:line="360" w:lineRule="auto"/>
        <w:jc w:val="both"/>
        <w:rPr>
          <w:rFonts w:cs="Times New Roman"/>
          <w:szCs w:val="24"/>
        </w:rPr>
      </w:pPr>
      <w:r>
        <w:rPr>
          <w:rFonts w:cs="Times New Roman"/>
          <w:b/>
          <w:szCs w:val="24"/>
        </w:rPr>
        <w:t>Graf 1</w:t>
      </w:r>
      <w:r w:rsidRPr="00082237">
        <w:rPr>
          <w:rFonts w:cs="Times New Roman"/>
          <w:b/>
          <w:szCs w:val="24"/>
        </w:rPr>
        <w:t xml:space="preserve">: </w:t>
      </w:r>
      <w:r w:rsidRPr="00E920BD">
        <w:rPr>
          <w:rFonts w:cs="Times New Roman"/>
          <w:szCs w:val="24"/>
        </w:rPr>
        <w:t>Podíly příjmů Fondu za rok 2012</w:t>
      </w:r>
      <w:r>
        <w:rPr>
          <w:rFonts w:cs="Times New Roman"/>
          <w:szCs w:val="24"/>
        </w:rPr>
        <w:t xml:space="preserve"> …………………………………………..46</w:t>
      </w: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Default="002C456F" w:rsidP="00E920BD">
      <w:pPr>
        <w:spacing w:line="360" w:lineRule="auto"/>
        <w:jc w:val="both"/>
        <w:rPr>
          <w:rFonts w:cs="Times New Roman"/>
          <w:szCs w:val="24"/>
        </w:rPr>
      </w:pPr>
    </w:p>
    <w:p w:rsidR="002C456F" w:rsidRPr="002D48F1" w:rsidRDefault="002C456F" w:rsidP="00E920BD">
      <w:pPr>
        <w:spacing w:line="360" w:lineRule="auto"/>
        <w:jc w:val="both"/>
        <w:rPr>
          <w:rFonts w:cs="Times New Roman"/>
          <w:b/>
          <w:szCs w:val="24"/>
        </w:rPr>
      </w:pPr>
    </w:p>
    <w:p w:rsidR="005E4384" w:rsidRDefault="00610083" w:rsidP="00610083">
      <w:pPr>
        <w:pStyle w:val="Nadpis1"/>
      </w:pPr>
      <w:bookmarkStart w:id="92" w:name="_Toc440052191"/>
      <w:r>
        <w:lastRenderedPageBreak/>
        <w:t>SEZNAM TABULEK</w:t>
      </w:r>
      <w:bookmarkEnd w:id="92"/>
    </w:p>
    <w:p w:rsidR="006B61FF" w:rsidRDefault="006B61FF" w:rsidP="006B61FF">
      <w:pPr>
        <w:pStyle w:val="Seznamobrzk"/>
        <w:tabs>
          <w:tab w:val="right" w:leader="dot" w:pos="8493"/>
        </w:tabs>
        <w:spacing w:before="120" w:line="360" w:lineRule="auto"/>
        <w:rPr>
          <w:rFonts w:asciiTheme="minorHAnsi" w:eastAsiaTheme="minorEastAsia" w:hAnsiTheme="minorHAnsi"/>
          <w:noProof/>
          <w:sz w:val="22"/>
          <w:lang w:eastAsia="cs-CZ"/>
        </w:rPr>
      </w:pPr>
      <w:r>
        <w:fldChar w:fldCharType="begin"/>
      </w:r>
      <w:r>
        <w:instrText xml:space="preserve"> TOC \h \z \c "Tab." </w:instrText>
      </w:r>
      <w:r>
        <w:fldChar w:fldCharType="separate"/>
      </w:r>
      <w:hyperlink w:anchor="_Toc440029291" w:history="1">
        <w:r w:rsidRPr="00E56933">
          <w:rPr>
            <w:rStyle w:val="Hypertextovodkaz"/>
            <w:b/>
            <w:noProof/>
          </w:rPr>
          <w:t>Tab. 1</w:t>
        </w:r>
        <w:r w:rsidRPr="00E56933">
          <w:rPr>
            <w:rStyle w:val="Hypertextovodkaz"/>
            <w:noProof/>
          </w:rPr>
          <w:t xml:space="preserve"> – Požadované parametry dle podoblasti podpory uvádí následující tabulky</w:t>
        </w:r>
        <w:r>
          <w:rPr>
            <w:noProof/>
            <w:webHidden/>
          </w:rPr>
          <w:tab/>
        </w:r>
        <w:r>
          <w:rPr>
            <w:noProof/>
            <w:webHidden/>
          </w:rPr>
          <w:fldChar w:fldCharType="begin"/>
        </w:r>
        <w:r>
          <w:rPr>
            <w:noProof/>
            <w:webHidden/>
          </w:rPr>
          <w:instrText xml:space="preserve"> PAGEREF _Toc440029291 \h </w:instrText>
        </w:r>
        <w:r>
          <w:rPr>
            <w:noProof/>
            <w:webHidden/>
          </w:rPr>
        </w:r>
        <w:r>
          <w:rPr>
            <w:noProof/>
            <w:webHidden/>
          </w:rPr>
          <w:fldChar w:fldCharType="separate"/>
        </w:r>
        <w:r w:rsidR="00905622">
          <w:rPr>
            <w:noProof/>
            <w:webHidden/>
          </w:rPr>
          <w:t>37</w:t>
        </w:r>
        <w:r>
          <w:rPr>
            <w:noProof/>
            <w:webHidden/>
          </w:rPr>
          <w:fldChar w:fldCharType="end"/>
        </w:r>
      </w:hyperlink>
    </w:p>
    <w:p w:rsidR="006B61FF" w:rsidRDefault="00FC454C" w:rsidP="006B61FF">
      <w:pPr>
        <w:pStyle w:val="Seznamobrzk"/>
        <w:tabs>
          <w:tab w:val="right" w:leader="dot" w:pos="8493"/>
        </w:tabs>
        <w:spacing w:before="120"/>
        <w:rPr>
          <w:rFonts w:asciiTheme="minorHAnsi" w:eastAsiaTheme="minorEastAsia" w:hAnsiTheme="minorHAnsi"/>
          <w:noProof/>
          <w:sz w:val="22"/>
          <w:lang w:eastAsia="cs-CZ"/>
        </w:rPr>
      </w:pPr>
      <w:hyperlink w:anchor="_Toc440029292" w:history="1">
        <w:r w:rsidR="006B61FF" w:rsidRPr="00E56933">
          <w:rPr>
            <w:rStyle w:val="Hypertextovodkaz"/>
            <w:b/>
            <w:noProof/>
          </w:rPr>
          <w:t xml:space="preserve">Tab. 2 </w:t>
        </w:r>
        <w:r w:rsidR="006B61FF" w:rsidRPr="00E56933">
          <w:rPr>
            <w:rStyle w:val="Hypertextovodkaz"/>
            <w:noProof/>
          </w:rPr>
          <w:t>– Požadavky na měněné stavební prvky uvádí následující tabulka</w:t>
        </w:r>
        <w:r w:rsidR="006B61FF">
          <w:rPr>
            <w:noProof/>
            <w:webHidden/>
          </w:rPr>
          <w:tab/>
        </w:r>
        <w:r w:rsidR="006B61FF">
          <w:rPr>
            <w:noProof/>
            <w:webHidden/>
          </w:rPr>
          <w:fldChar w:fldCharType="begin"/>
        </w:r>
        <w:r w:rsidR="006B61FF">
          <w:rPr>
            <w:noProof/>
            <w:webHidden/>
          </w:rPr>
          <w:instrText xml:space="preserve"> PAGEREF _Toc440029292 \h </w:instrText>
        </w:r>
        <w:r w:rsidR="006B61FF">
          <w:rPr>
            <w:noProof/>
            <w:webHidden/>
          </w:rPr>
        </w:r>
        <w:r w:rsidR="006B61FF">
          <w:rPr>
            <w:noProof/>
            <w:webHidden/>
          </w:rPr>
          <w:fldChar w:fldCharType="separate"/>
        </w:r>
        <w:r w:rsidR="00905622">
          <w:rPr>
            <w:noProof/>
            <w:webHidden/>
          </w:rPr>
          <w:t>38</w:t>
        </w:r>
        <w:r w:rsidR="006B61FF">
          <w:rPr>
            <w:noProof/>
            <w:webHidden/>
          </w:rPr>
          <w:fldChar w:fldCharType="end"/>
        </w:r>
      </w:hyperlink>
    </w:p>
    <w:p w:rsidR="006B61FF" w:rsidRDefault="00FC454C" w:rsidP="006B61FF">
      <w:pPr>
        <w:pStyle w:val="Seznamobrzk"/>
        <w:tabs>
          <w:tab w:val="right" w:leader="dot" w:pos="8493"/>
        </w:tabs>
        <w:spacing w:before="120"/>
        <w:rPr>
          <w:rFonts w:asciiTheme="minorHAnsi" w:eastAsiaTheme="minorEastAsia" w:hAnsiTheme="minorHAnsi"/>
          <w:noProof/>
          <w:sz w:val="22"/>
          <w:lang w:eastAsia="cs-CZ"/>
        </w:rPr>
      </w:pPr>
      <w:hyperlink w:anchor="_Toc440029293" w:history="1">
        <w:r w:rsidR="006B61FF" w:rsidRPr="00E56933">
          <w:rPr>
            <w:rStyle w:val="Hypertextovodkaz"/>
            <w:b/>
            <w:noProof/>
          </w:rPr>
          <w:t>Tab. 3</w:t>
        </w:r>
        <w:r w:rsidR="006B61FF" w:rsidRPr="00E56933">
          <w:rPr>
            <w:rStyle w:val="Hypertextovodkaz"/>
            <w:noProof/>
          </w:rPr>
          <w:t xml:space="preserve"> – Požadavky na technické parametry</w:t>
        </w:r>
        <w:r w:rsidR="006B61FF">
          <w:rPr>
            <w:noProof/>
            <w:webHidden/>
          </w:rPr>
          <w:tab/>
        </w:r>
        <w:r w:rsidR="006B61FF">
          <w:rPr>
            <w:noProof/>
            <w:webHidden/>
          </w:rPr>
          <w:fldChar w:fldCharType="begin"/>
        </w:r>
        <w:r w:rsidR="006B61FF">
          <w:rPr>
            <w:noProof/>
            <w:webHidden/>
          </w:rPr>
          <w:instrText xml:space="preserve"> PAGEREF _Toc440029293 \h </w:instrText>
        </w:r>
        <w:r w:rsidR="006B61FF">
          <w:rPr>
            <w:noProof/>
            <w:webHidden/>
          </w:rPr>
        </w:r>
        <w:r w:rsidR="006B61FF">
          <w:rPr>
            <w:noProof/>
            <w:webHidden/>
          </w:rPr>
          <w:fldChar w:fldCharType="separate"/>
        </w:r>
        <w:r w:rsidR="00905622">
          <w:rPr>
            <w:noProof/>
            <w:webHidden/>
          </w:rPr>
          <w:t>39</w:t>
        </w:r>
        <w:r w:rsidR="006B61FF">
          <w:rPr>
            <w:noProof/>
            <w:webHidden/>
          </w:rPr>
          <w:fldChar w:fldCharType="end"/>
        </w:r>
      </w:hyperlink>
    </w:p>
    <w:p w:rsidR="006B61FF" w:rsidRDefault="00FC454C" w:rsidP="006B61FF">
      <w:pPr>
        <w:pStyle w:val="Seznamobrzk"/>
        <w:tabs>
          <w:tab w:val="right" w:leader="dot" w:pos="8493"/>
        </w:tabs>
        <w:spacing w:before="120"/>
        <w:rPr>
          <w:rFonts w:asciiTheme="minorHAnsi" w:eastAsiaTheme="minorEastAsia" w:hAnsiTheme="minorHAnsi"/>
          <w:noProof/>
          <w:sz w:val="22"/>
          <w:lang w:eastAsia="cs-CZ"/>
        </w:rPr>
      </w:pPr>
      <w:hyperlink w:anchor="_Toc440029294" w:history="1">
        <w:r w:rsidR="006B61FF" w:rsidRPr="00E56933">
          <w:rPr>
            <w:rStyle w:val="Hypertextovodkaz"/>
            <w:b/>
            <w:noProof/>
          </w:rPr>
          <w:t>Tab. 4</w:t>
        </w:r>
        <w:r w:rsidR="006B61FF" w:rsidRPr="00E56933">
          <w:rPr>
            <w:rStyle w:val="Hypertextovodkaz"/>
            <w:noProof/>
          </w:rPr>
          <w:t xml:space="preserve"> – Požadované parametry dle podoblasti podpory uvádí následující tabulky</w:t>
        </w:r>
        <w:r w:rsidR="006B61FF">
          <w:rPr>
            <w:noProof/>
            <w:webHidden/>
          </w:rPr>
          <w:tab/>
        </w:r>
        <w:r w:rsidR="006B61FF">
          <w:rPr>
            <w:noProof/>
            <w:webHidden/>
          </w:rPr>
          <w:fldChar w:fldCharType="begin"/>
        </w:r>
        <w:r w:rsidR="006B61FF">
          <w:rPr>
            <w:noProof/>
            <w:webHidden/>
          </w:rPr>
          <w:instrText xml:space="preserve"> PAGEREF _Toc440029294 \h </w:instrText>
        </w:r>
        <w:r w:rsidR="006B61FF">
          <w:rPr>
            <w:noProof/>
            <w:webHidden/>
          </w:rPr>
        </w:r>
        <w:r w:rsidR="006B61FF">
          <w:rPr>
            <w:noProof/>
            <w:webHidden/>
          </w:rPr>
          <w:fldChar w:fldCharType="separate"/>
        </w:r>
        <w:r w:rsidR="00905622">
          <w:rPr>
            <w:noProof/>
            <w:webHidden/>
          </w:rPr>
          <w:t>40</w:t>
        </w:r>
        <w:r w:rsidR="006B61FF">
          <w:rPr>
            <w:noProof/>
            <w:webHidden/>
          </w:rPr>
          <w:fldChar w:fldCharType="end"/>
        </w:r>
      </w:hyperlink>
    </w:p>
    <w:p w:rsidR="006B61FF" w:rsidRDefault="00FC454C" w:rsidP="006B61FF">
      <w:pPr>
        <w:pStyle w:val="Seznamobrzk"/>
        <w:tabs>
          <w:tab w:val="right" w:leader="dot" w:pos="8493"/>
        </w:tabs>
        <w:spacing w:before="120"/>
        <w:rPr>
          <w:rFonts w:asciiTheme="minorHAnsi" w:eastAsiaTheme="minorEastAsia" w:hAnsiTheme="minorHAnsi"/>
          <w:noProof/>
          <w:sz w:val="22"/>
          <w:lang w:eastAsia="cs-CZ"/>
        </w:rPr>
      </w:pPr>
      <w:hyperlink w:anchor="_Toc440029295" w:history="1">
        <w:r w:rsidR="006B61FF" w:rsidRPr="00E56933">
          <w:rPr>
            <w:rStyle w:val="Hypertextovodkaz"/>
            <w:b/>
            <w:noProof/>
          </w:rPr>
          <w:t xml:space="preserve">Tab. 5 </w:t>
        </w:r>
        <w:r w:rsidR="006B61FF" w:rsidRPr="00E56933">
          <w:rPr>
            <w:rStyle w:val="Hypertextovodkaz"/>
            <w:noProof/>
          </w:rPr>
          <w:t>– Podoblast B.1 a B.2 – požadované parametry</w:t>
        </w:r>
        <w:r w:rsidR="006B61FF">
          <w:rPr>
            <w:noProof/>
            <w:webHidden/>
          </w:rPr>
          <w:tab/>
        </w:r>
        <w:r w:rsidR="006B61FF">
          <w:rPr>
            <w:noProof/>
            <w:webHidden/>
          </w:rPr>
          <w:fldChar w:fldCharType="begin"/>
        </w:r>
        <w:r w:rsidR="006B61FF">
          <w:rPr>
            <w:noProof/>
            <w:webHidden/>
          </w:rPr>
          <w:instrText xml:space="preserve"> PAGEREF _Toc440029295 \h </w:instrText>
        </w:r>
        <w:r w:rsidR="006B61FF">
          <w:rPr>
            <w:noProof/>
            <w:webHidden/>
          </w:rPr>
        </w:r>
        <w:r w:rsidR="006B61FF">
          <w:rPr>
            <w:noProof/>
            <w:webHidden/>
          </w:rPr>
          <w:fldChar w:fldCharType="separate"/>
        </w:r>
        <w:r w:rsidR="00905622">
          <w:rPr>
            <w:noProof/>
            <w:webHidden/>
          </w:rPr>
          <w:t>41</w:t>
        </w:r>
        <w:r w:rsidR="006B61FF">
          <w:rPr>
            <w:noProof/>
            <w:webHidden/>
          </w:rPr>
          <w:fldChar w:fldCharType="end"/>
        </w:r>
      </w:hyperlink>
    </w:p>
    <w:p w:rsidR="006B61FF" w:rsidRDefault="00FC454C" w:rsidP="006B61FF">
      <w:pPr>
        <w:pStyle w:val="Seznamobrzk"/>
        <w:tabs>
          <w:tab w:val="right" w:leader="dot" w:pos="8493"/>
        </w:tabs>
        <w:spacing w:before="120"/>
        <w:rPr>
          <w:rFonts w:asciiTheme="minorHAnsi" w:eastAsiaTheme="minorEastAsia" w:hAnsiTheme="minorHAnsi"/>
          <w:noProof/>
          <w:sz w:val="22"/>
          <w:lang w:eastAsia="cs-CZ"/>
        </w:rPr>
      </w:pPr>
      <w:hyperlink w:anchor="_Toc440029296" w:history="1">
        <w:r w:rsidR="006B61FF" w:rsidRPr="00E56933">
          <w:rPr>
            <w:rStyle w:val="Hypertextovodkaz"/>
            <w:b/>
            <w:noProof/>
          </w:rPr>
          <w:t xml:space="preserve">Tab. 6 </w:t>
        </w:r>
        <w:r w:rsidR="006B61FF" w:rsidRPr="00E56933">
          <w:rPr>
            <w:rStyle w:val="Hypertextovodkaz"/>
            <w:noProof/>
          </w:rPr>
          <w:t>– Požadavky na solární termické systémy v podoblasti C.3.1 a C.3.2</w:t>
        </w:r>
        <w:r w:rsidR="006B61FF">
          <w:rPr>
            <w:noProof/>
            <w:webHidden/>
          </w:rPr>
          <w:tab/>
        </w:r>
        <w:r w:rsidR="006B61FF">
          <w:rPr>
            <w:noProof/>
            <w:webHidden/>
          </w:rPr>
          <w:fldChar w:fldCharType="begin"/>
        </w:r>
        <w:r w:rsidR="006B61FF">
          <w:rPr>
            <w:noProof/>
            <w:webHidden/>
          </w:rPr>
          <w:instrText xml:space="preserve"> PAGEREF _Toc440029296 \h </w:instrText>
        </w:r>
        <w:r w:rsidR="006B61FF">
          <w:rPr>
            <w:noProof/>
            <w:webHidden/>
          </w:rPr>
        </w:r>
        <w:r w:rsidR="006B61FF">
          <w:rPr>
            <w:noProof/>
            <w:webHidden/>
          </w:rPr>
          <w:fldChar w:fldCharType="separate"/>
        </w:r>
        <w:r w:rsidR="00905622">
          <w:rPr>
            <w:noProof/>
            <w:webHidden/>
          </w:rPr>
          <w:t>42</w:t>
        </w:r>
        <w:r w:rsidR="006B61FF">
          <w:rPr>
            <w:noProof/>
            <w:webHidden/>
          </w:rPr>
          <w:fldChar w:fldCharType="end"/>
        </w:r>
      </w:hyperlink>
    </w:p>
    <w:p w:rsidR="006B61FF" w:rsidRDefault="00FC454C" w:rsidP="006B61FF">
      <w:pPr>
        <w:pStyle w:val="Seznamobrzk"/>
        <w:tabs>
          <w:tab w:val="right" w:leader="dot" w:pos="8493"/>
        </w:tabs>
        <w:spacing w:before="120"/>
        <w:rPr>
          <w:rFonts w:asciiTheme="minorHAnsi" w:eastAsiaTheme="minorEastAsia" w:hAnsiTheme="minorHAnsi"/>
          <w:noProof/>
          <w:sz w:val="22"/>
          <w:lang w:eastAsia="cs-CZ"/>
        </w:rPr>
      </w:pPr>
      <w:hyperlink w:anchor="_Toc440029297" w:history="1">
        <w:r w:rsidR="006B61FF" w:rsidRPr="00E56933">
          <w:rPr>
            <w:rStyle w:val="Hypertextovodkaz"/>
            <w:b/>
            <w:noProof/>
          </w:rPr>
          <w:t xml:space="preserve">Tab. 7 </w:t>
        </w:r>
        <w:r w:rsidR="006B61FF" w:rsidRPr="00E56933">
          <w:rPr>
            <w:rStyle w:val="Hypertextovodkaz"/>
            <w:noProof/>
          </w:rPr>
          <w:t>– Požadavky na solární fotovoltaické systémy v podoblasti podpory C.3.3</w:t>
        </w:r>
        <w:r w:rsidR="006B61FF">
          <w:rPr>
            <w:noProof/>
            <w:webHidden/>
          </w:rPr>
          <w:tab/>
        </w:r>
        <w:r w:rsidR="006B61FF">
          <w:rPr>
            <w:noProof/>
            <w:webHidden/>
          </w:rPr>
          <w:fldChar w:fldCharType="begin"/>
        </w:r>
        <w:r w:rsidR="006B61FF">
          <w:rPr>
            <w:noProof/>
            <w:webHidden/>
          </w:rPr>
          <w:instrText xml:space="preserve"> PAGEREF _Toc440029297 \h </w:instrText>
        </w:r>
        <w:r w:rsidR="006B61FF">
          <w:rPr>
            <w:noProof/>
            <w:webHidden/>
          </w:rPr>
        </w:r>
        <w:r w:rsidR="006B61FF">
          <w:rPr>
            <w:noProof/>
            <w:webHidden/>
          </w:rPr>
          <w:fldChar w:fldCharType="separate"/>
        </w:r>
        <w:r w:rsidR="00905622">
          <w:rPr>
            <w:noProof/>
            <w:webHidden/>
          </w:rPr>
          <w:t>42</w:t>
        </w:r>
        <w:r w:rsidR="006B61FF">
          <w:rPr>
            <w:noProof/>
            <w:webHidden/>
          </w:rPr>
          <w:fldChar w:fldCharType="end"/>
        </w:r>
      </w:hyperlink>
    </w:p>
    <w:p w:rsidR="006B61FF" w:rsidRDefault="00FC454C" w:rsidP="006B61FF">
      <w:pPr>
        <w:pStyle w:val="Seznamobrzk"/>
        <w:tabs>
          <w:tab w:val="right" w:leader="dot" w:pos="8493"/>
        </w:tabs>
        <w:spacing w:before="120"/>
        <w:rPr>
          <w:rFonts w:asciiTheme="minorHAnsi" w:eastAsiaTheme="minorEastAsia" w:hAnsiTheme="minorHAnsi"/>
          <w:noProof/>
          <w:sz w:val="22"/>
          <w:lang w:eastAsia="cs-CZ"/>
        </w:rPr>
      </w:pPr>
      <w:hyperlink w:anchor="_Toc440029298" w:history="1">
        <w:r w:rsidR="006B61FF" w:rsidRPr="00E56933">
          <w:rPr>
            <w:rStyle w:val="Hypertextovodkaz"/>
            <w:b/>
            <w:noProof/>
          </w:rPr>
          <w:t xml:space="preserve">Tab. 8 </w:t>
        </w:r>
        <w:r w:rsidR="006B61FF" w:rsidRPr="00E56933">
          <w:rPr>
            <w:rStyle w:val="Hypertextovodkaz"/>
            <w:noProof/>
          </w:rPr>
          <w:t>– Maximální výše podpory na jednotlivé typy konstrukcí dle podoblastí</w:t>
        </w:r>
        <w:r w:rsidR="006B61FF">
          <w:rPr>
            <w:noProof/>
            <w:webHidden/>
          </w:rPr>
          <w:tab/>
        </w:r>
        <w:r w:rsidR="006B61FF">
          <w:rPr>
            <w:noProof/>
            <w:webHidden/>
          </w:rPr>
          <w:fldChar w:fldCharType="begin"/>
        </w:r>
        <w:r w:rsidR="006B61FF">
          <w:rPr>
            <w:noProof/>
            <w:webHidden/>
          </w:rPr>
          <w:instrText xml:space="preserve"> PAGEREF _Toc440029298 \h </w:instrText>
        </w:r>
        <w:r w:rsidR="006B61FF">
          <w:rPr>
            <w:noProof/>
            <w:webHidden/>
          </w:rPr>
        </w:r>
        <w:r w:rsidR="006B61FF">
          <w:rPr>
            <w:noProof/>
            <w:webHidden/>
          </w:rPr>
          <w:fldChar w:fldCharType="separate"/>
        </w:r>
        <w:r w:rsidR="00905622">
          <w:rPr>
            <w:noProof/>
            <w:webHidden/>
          </w:rPr>
          <w:t>43</w:t>
        </w:r>
        <w:r w:rsidR="006B61FF">
          <w:rPr>
            <w:noProof/>
            <w:webHidden/>
          </w:rPr>
          <w:fldChar w:fldCharType="end"/>
        </w:r>
      </w:hyperlink>
    </w:p>
    <w:p w:rsidR="006B61FF" w:rsidRDefault="00FC454C" w:rsidP="006B61FF">
      <w:pPr>
        <w:pStyle w:val="Seznamobrzk"/>
        <w:tabs>
          <w:tab w:val="right" w:leader="dot" w:pos="8493"/>
        </w:tabs>
        <w:spacing w:before="120"/>
        <w:rPr>
          <w:rFonts w:asciiTheme="minorHAnsi" w:eastAsiaTheme="minorEastAsia" w:hAnsiTheme="minorHAnsi"/>
          <w:noProof/>
          <w:sz w:val="22"/>
          <w:lang w:eastAsia="cs-CZ"/>
        </w:rPr>
      </w:pPr>
      <w:hyperlink w:anchor="_Toc440029299" w:history="1">
        <w:r w:rsidR="006B61FF" w:rsidRPr="00E56933">
          <w:rPr>
            <w:rStyle w:val="Hypertextovodkaz"/>
            <w:b/>
            <w:noProof/>
          </w:rPr>
          <w:t>Tab. 9</w:t>
        </w:r>
        <w:r w:rsidR="006B61FF" w:rsidRPr="00E56933">
          <w:rPr>
            <w:rStyle w:val="Hypertextovodkaz"/>
            <w:noProof/>
          </w:rPr>
          <w:t xml:space="preserve"> – Maximální výše podpory na vyměňované zdroje tepla</w:t>
        </w:r>
        <w:r w:rsidR="006B61FF">
          <w:rPr>
            <w:noProof/>
            <w:webHidden/>
          </w:rPr>
          <w:tab/>
        </w:r>
        <w:r w:rsidR="006B61FF">
          <w:rPr>
            <w:noProof/>
            <w:webHidden/>
          </w:rPr>
          <w:fldChar w:fldCharType="begin"/>
        </w:r>
        <w:r w:rsidR="006B61FF">
          <w:rPr>
            <w:noProof/>
            <w:webHidden/>
          </w:rPr>
          <w:instrText xml:space="preserve"> PAGEREF _Toc440029299 \h </w:instrText>
        </w:r>
        <w:r w:rsidR="006B61FF">
          <w:rPr>
            <w:noProof/>
            <w:webHidden/>
          </w:rPr>
        </w:r>
        <w:r w:rsidR="006B61FF">
          <w:rPr>
            <w:noProof/>
            <w:webHidden/>
          </w:rPr>
          <w:fldChar w:fldCharType="separate"/>
        </w:r>
        <w:r w:rsidR="00905622">
          <w:rPr>
            <w:noProof/>
            <w:webHidden/>
          </w:rPr>
          <w:t>44</w:t>
        </w:r>
        <w:r w:rsidR="006B61FF">
          <w:rPr>
            <w:noProof/>
            <w:webHidden/>
          </w:rPr>
          <w:fldChar w:fldCharType="end"/>
        </w:r>
      </w:hyperlink>
    </w:p>
    <w:p w:rsidR="006B61FF" w:rsidRDefault="00FC454C" w:rsidP="006B61FF">
      <w:pPr>
        <w:pStyle w:val="Seznamobrzk"/>
        <w:tabs>
          <w:tab w:val="right" w:leader="dot" w:pos="8493"/>
        </w:tabs>
        <w:spacing w:before="120"/>
        <w:rPr>
          <w:rFonts w:asciiTheme="minorHAnsi" w:eastAsiaTheme="minorEastAsia" w:hAnsiTheme="minorHAnsi"/>
          <w:noProof/>
          <w:sz w:val="22"/>
          <w:lang w:eastAsia="cs-CZ"/>
        </w:rPr>
      </w:pPr>
      <w:hyperlink w:anchor="_Toc440029300" w:history="1">
        <w:r w:rsidR="006B61FF" w:rsidRPr="00E56933">
          <w:rPr>
            <w:rStyle w:val="Hypertextovodkaz"/>
            <w:b/>
            <w:noProof/>
          </w:rPr>
          <w:t>Tab. 10</w:t>
        </w:r>
        <w:r w:rsidR="006B61FF" w:rsidRPr="00E56933">
          <w:rPr>
            <w:rStyle w:val="Hypertextovodkaz"/>
            <w:noProof/>
          </w:rPr>
          <w:t xml:space="preserve"> – Maximální výše podpory na instalované systémy</w:t>
        </w:r>
        <w:r w:rsidR="006B61FF">
          <w:rPr>
            <w:noProof/>
            <w:webHidden/>
          </w:rPr>
          <w:tab/>
        </w:r>
        <w:r w:rsidR="006B61FF">
          <w:rPr>
            <w:noProof/>
            <w:webHidden/>
          </w:rPr>
          <w:fldChar w:fldCharType="begin"/>
        </w:r>
        <w:r w:rsidR="006B61FF">
          <w:rPr>
            <w:noProof/>
            <w:webHidden/>
          </w:rPr>
          <w:instrText xml:space="preserve"> PAGEREF _Toc440029300 \h </w:instrText>
        </w:r>
        <w:r w:rsidR="006B61FF">
          <w:rPr>
            <w:noProof/>
            <w:webHidden/>
          </w:rPr>
        </w:r>
        <w:r w:rsidR="006B61FF">
          <w:rPr>
            <w:noProof/>
            <w:webHidden/>
          </w:rPr>
          <w:fldChar w:fldCharType="separate"/>
        </w:r>
        <w:r w:rsidR="00905622">
          <w:rPr>
            <w:noProof/>
            <w:webHidden/>
          </w:rPr>
          <w:t>44</w:t>
        </w:r>
        <w:r w:rsidR="006B61FF">
          <w:rPr>
            <w:noProof/>
            <w:webHidden/>
          </w:rPr>
          <w:fldChar w:fldCharType="end"/>
        </w:r>
      </w:hyperlink>
    </w:p>
    <w:p w:rsidR="006B61FF" w:rsidRDefault="00FC454C" w:rsidP="006B61FF">
      <w:pPr>
        <w:pStyle w:val="Seznamobrzk"/>
        <w:tabs>
          <w:tab w:val="right" w:leader="dot" w:pos="8493"/>
        </w:tabs>
        <w:spacing w:before="120"/>
        <w:rPr>
          <w:rFonts w:asciiTheme="minorHAnsi" w:eastAsiaTheme="minorEastAsia" w:hAnsiTheme="minorHAnsi"/>
          <w:noProof/>
          <w:sz w:val="22"/>
          <w:lang w:eastAsia="cs-CZ"/>
        </w:rPr>
      </w:pPr>
      <w:hyperlink w:anchor="_Toc440029301" w:history="1">
        <w:r w:rsidR="006B61FF" w:rsidRPr="00E56933">
          <w:rPr>
            <w:rStyle w:val="Hypertextovodkaz"/>
            <w:b/>
            <w:noProof/>
          </w:rPr>
          <w:t>Tab. 11</w:t>
        </w:r>
        <w:r w:rsidR="006B61FF" w:rsidRPr="00E56933">
          <w:rPr>
            <w:rStyle w:val="Hypertextovodkaz"/>
            <w:noProof/>
          </w:rPr>
          <w:t xml:space="preserve"> </w:t>
        </w:r>
        <w:r w:rsidR="006B61FF" w:rsidRPr="00E56933">
          <w:rPr>
            <w:rStyle w:val="Hypertextovodkaz"/>
            <w:b/>
            <w:noProof/>
          </w:rPr>
          <w:t xml:space="preserve">– </w:t>
        </w:r>
        <w:r w:rsidR="006B61FF" w:rsidRPr="00E56933">
          <w:rPr>
            <w:rStyle w:val="Hypertextovodkaz"/>
            <w:noProof/>
          </w:rPr>
          <w:t>Maximální výše podpory na jednotlivé typy konstrukcí dle podoblastí</w:t>
        </w:r>
        <w:r w:rsidR="006B61FF">
          <w:rPr>
            <w:noProof/>
            <w:webHidden/>
          </w:rPr>
          <w:tab/>
        </w:r>
        <w:r w:rsidR="006B61FF">
          <w:rPr>
            <w:noProof/>
            <w:webHidden/>
          </w:rPr>
          <w:fldChar w:fldCharType="begin"/>
        </w:r>
        <w:r w:rsidR="006B61FF">
          <w:rPr>
            <w:noProof/>
            <w:webHidden/>
          </w:rPr>
          <w:instrText xml:space="preserve"> PAGEREF _Toc440029301 \h </w:instrText>
        </w:r>
        <w:r w:rsidR="006B61FF">
          <w:rPr>
            <w:noProof/>
            <w:webHidden/>
          </w:rPr>
        </w:r>
        <w:r w:rsidR="006B61FF">
          <w:rPr>
            <w:noProof/>
            <w:webHidden/>
          </w:rPr>
          <w:fldChar w:fldCharType="separate"/>
        </w:r>
        <w:r w:rsidR="00905622">
          <w:rPr>
            <w:noProof/>
            <w:webHidden/>
          </w:rPr>
          <w:t>46</w:t>
        </w:r>
        <w:r w:rsidR="006B61FF">
          <w:rPr>
            <w:noProof/>
            <w:webHidden/>
          </w:rPr>
          <w:fldChar w:fldCharType="end"/>
        </w:r>
      </w:hyperlink>
    </w:p>
    <w:p w:rsidR="006B61FF" w:rsidRDefault="00FC454C" w:rsidP="006B61FF">
      <w:pPr>
        <w:pStyle w:val="Seznamobrzk"/>
        <w:tabs>
          <w:tab w:val="right" w:leader="dot" w:pos="8493"/>
        </w:tabs>
        <w:spacing w:before="120"/>
        <w:rPr>
          <w:rFonts w:asciiTheme="minorHAnsi" w:eastAsiaTheme="minorEastAsia" w:hAnsiTheme="minorHAnsi"/>
          <w:noProof/>
          <w:sz w:val="22"/>
          <w:lang w:eastAsia="cs-CZ"/>
        </w:rPr>
      </w:pPr>
      <w:hyperlink w:anchor="_Toc440029302" w:history="1">
        <w:r w:rsidR="006B61FF" w:rsidRPr="00E56933">
          <w:rPr>
            <w:rStyle w:val="Hypertextovodkaz"/>
            <w:b/>
            <w:noProof/>
          </w:rPr>
          <w:t>Tab. 12</w:t>
        </w:r>
        <w:r w:rsidR="006B61FF" w:rsidRPr="00E56933">
          <w:rPr>
            <w:rStyle w:val="Hypertextovodkaz"/>
            <w:noProof/>
          </w:rPr>
          <w:t xml:space="preserve"> – Jednorázová fixní dotace na jeden rodinný dům</w:t>
        </w:r>
        <w:r w:rsidR="006B61FF">
          <w:rPr>
            <w:noProof/>
            <w:webHidden/>
          </w:rPr>
          <w:tab/>
        </w:r>
        <w:r w:rsidR="006B61FF">
          <w:rPr>
            <w:noProof/>
            <w:webHidden/>
          </w:rPr>
          <w:fldChar w:fldCharType="begin"/>
        </w:r>
        <w:r w:rsidR="006B61FF">
          <w:rPr>
            <w:noProof/>
            <w:webHidden/>
          </w:rPr>
          <w:instrText xml:space="preserve"> PAGEREF _Toc440029302 \h </w:instrText>
        </w:r>
        <w:r w:rsidR="006B61FF">
          <w:rPr>
            <w:noProof/>
            <w:webHidden/>
          </w:rPr>
        </w:r>
        <w:r w:rsidR="006B61FF">
          <w:rPr>
            <w:noProof/>
            <w:webHidden/>
          </w:rPr>
          <w:fldChar w:fldCharType="separate"/>
        </w:r>
        <w:r w:rsidR="00905622">
          <w:rPr>
            <w:noProof/>
            <w:webHidden/>
          </w:rPr>
          <w:t>47</w:t>
        </w:r>
        <w:r w:rsidR="006B61FF">
          <w:rPr>
            <w:noProof/>
            <w:webHidden/>
          </w:rPr>
          <w:fldChar w:fldCharType="end"/>
        </w:r>
      </w:hyperlink>
    </w:p>
    <w:p w:rsidR="006B61FF" w:rsidRDefault="00FC454C" w:rsidP="006B61FF">
      <w:pPr>
        <w:pStyle w:val="Seznamobrzk"/>
        <w:tabs>
          <w:tab w:val="right" w:leader="dot" w:pos="8493"/>
        </w:tabs>
        <w:spacing w:before="120"/>
        <w:rPr>
          <w:rFonts w:asciiTheme="minorHAnsi" w:eastAsiaTheme="minorEastAsia" w:hAnsiTheme="minorHAnsi"/>
          <w:noProof/>
          <w:sz w:val="22"/>
          <w:lang w:eastAsia="cs-CZ"/>
        </w:rPr>
      </w:pPr>
      <w:hyperlink w:anchor="_Toc440029303" w:history="1">
        <w:r w:rsidR="006B61FF" w:rsidRPr="00E56933">
          <w:rPr>
            <w:rStyle w:val="Hypertextovodkaz"/>
            <w:b/>
            <w:noProof/>
          </w:rPr>
          <w:t>Tab. 13</w:t>
        </w:r>
        <w:r w:rsidR="006B61FF" w:rsidRPr="00E56933">
          <w:rPr>
            <w:rStyle w:val="Hypertextovodkaz"/>
            <w:noProof/>
          </w:rPr>
          <w:t xml:space="preserve"> – Podoblasti D.1 a C.2 – Výměna zdrojů tepla</w:t>
        </w:r>
        <w:r w:rsidR="006B61FF">
          <w:rPr>
            <w:noProof/>
            <w:webHidden/>
          </w:rPr>
          <w:tab/>
        </w:r>
        <w:r w:rsidR="006B61FF">
          <w:rPr>
            <w:noProof/>
            <w:webHidden/>
          </w:rPr>
          <w:fldChar w:fldCharType="begin"/>
        </w:r>
        <w:r w:rsidR="006B61FF">
          <w:rPr>
            <w:noProof/>
            <w:webHidden/>
          </w:rPr>
          <w:instrText xml:space="preserve"> PAGEREF _Toc440029303 \h </w:instrText>
        </w:r>
        <w:r w:rsidR="006B61FF">
          <w:rPr>
            <w:noProof/>
            <w:webHidden/>
          </w:rPr>
        </w:r>
        <w:r w:rsidR="006B61FF">
          <w:rPr>
            <w:noProof/>
            <w:webHidden/>
          </w:rPr>
          <w:fldChar w:fldCharType="separate"/>
        </w:r>
        <w:r w:rsidR="00905622">
          <w:rPr>
            <w:noProof/>
            <w:webHidden/>
          </w:rPr>
          <w:t>48</w:t>
        </w:r>
        <w:r w:rsidR="006B61FF">
          <w:rPr>
            <w:noProof/>
            <w:webHidden/>
          </w:rPr>
          <w:fldChar w:fldCharType="end"/>
        </w:r>
      </w:hyperlink>
    </w:p>
    <w:p w:rsidR="005E4384" w:rsidRDefault="006B61FF" w:rsidP="006B61FF">
      <w:pPr>
        <w:spacing w:before="120" w:after="0"/>
      </w:pPr>
      <w:r>
        <w:fldChar w:fldCharType="end"/>
      </w:r>
    </w:p>
    <w:p w:rsidR="002C456F" w:rsidRDefault="002C456F" w:rsidP="006B61FF">
      <w:pPr>
        <w:spacing w:before="120" w:after="0"/>
      </w:pPr>
    </w:p>
    <w:p w:rsidR="002C456F" w:rsidRDefault="002C456F" w:rsidP="006B61FF">
      <w:pPr>
        <w:spacing w:before="120" w:after="0"/>
      </w:pPr>
    </w:p>
    <w:p w:rsidR="002C456F" w:rsidRDefault="002C456F" w:rsidP="006B61FF">
      <w:pPr>
        <w:spacing w:before="120" w:after="0"/>
      </w:pPr>
    </w:p>
    <w:p w:rsidR="002C456F" w:rsidRDefault="002C456F" w:rsidP="006B61FF">
      <w:pPr>
        <w:spacing w:before="120" w:after="0"/>
      </w:pPr>
    </w:p>
    <w:p w:rsidR="002C456F" w:rsidRDefault="002C456F" w:rsidP="006B61FF">
      <w:pPr>
        <w:spacing w:before="120" w:after="0"/>
      </w:pPr>
    </w:p>
    <w:p w:rsidR="002C456F" w:rsidRDefault="002C456F" w:rsidP="006B61FF">
      <w:pPr>
        <w:spacing w:before="120" w:after="0"/>
      </w:pPr>
    </w:p>
    <w:p w:rsidR="002C456F" w:rsidRDefault="002C456F" w:rsidP="006B61FF">
      <w:pPr>
        <w:spacing w:before="120" w:after="0"/>
      </w:pPr>
    </w:p>
    <w:p w:rsidR="002C456F" w:rsidRDefault="002C456F" w:rsidP="006B61FF">
      <w:pPr>
        <w:spacing w:before="120" w:after="0"/>
      </w:pPr>
    </w:p>
    <w:p w:rsidR="002C456F" w:rsidRDefault="002C456F" w:rsidP="006B61FF">
      <w:pPr>
        <w:spacing w:before="120" w:after="0"/>
      </w:pPr>
    </w:p>
    <w:p w:rsidR="002C456F" w:rsidRDefault="002C456F" w:rsidP="006B61FF">
      <w:pPr>
        <w:spacing w:before="120" w:after="0"/>
      </w:pPr>
    </w:p>
    <w:p w:rsidR="002C456F" w:rsidRDefault="002C456F" w:rsidP="006B61FF">
      <w:pPr>
        <w:spacing w:before="120" w:after="0"/>
      </w:pPr>
    </w:p>
    <w:p w:rsidR="002C456F" w:rsidRDefault="002C456F" w:rsidP="006B61FF">
      <w:pPr>
        <w:spacing w:before="120" w:after="0"/>
      </w:pPr>
    </w:p>
    <w:p w:rsidR="002C456F" w:rsidRDefault="002C456F" w:rsidP="006B61FF">
      <w:pPr>
        <w:spacing w:before="120" w:after="0"/>
      </w:pPr>
    </w:p>
    <w:p w:rsidR="002C456F" w:rsidRDefault="002C456F" w:rsidP="006B61FF">
      <w:pPr>
        <w:spacing w:before="120" w:after="0"/>
      </w:pPr>
    </w:p>
    <w:p w:rsidR="002C456F" w:rsidRDefault="002C456F" w:rsidP="006B61FF">
      <w:pPr>
        <w:spacing w:before="120" w:after="0"/>
      </w:pPr>
    </w:p>
    <w:p w:rsidR="002C456F" w:rsidRDefault="002C456F" w:rsidP="006B61FF">
      <w:pPr>
        <w:spacing w:before="120" w:after="0"/>
      </w:pPr>
    </w:p>
    <w:p w:rsidR="002C456F" w:rsidRDefault="002C456F" w:rsidP="002952FC">
      <w:pPr>
        <w:pStyle w:val="Nadpis1"/>
      </w:pPr>
      <w:bookmarkStart w:id="93" w:name="_Toc440052192"/>
      <w:r>
        <w:lastRenderedPageBreak/>
        <w:t>PŘÍLOHY</w:t>
      </w:r>
      <w:bookmarkEnd w:id="93"/>
    </w:p>
    <w:p w:rsidR="0056264C" w:rsidRPr="0056264C" w:rsidRDefault="0056264C" w:rsidP="0056264C">
      <w:bookmarkStart w:id="94" w:name="_GoBack"/>
      <w:bookmarkEnd w:id="94"/>
    </w:p>
    <w:sectPr w:rsidR="0056264C" w:rsidRPr="0056264C" w:rsidSect="00902846">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54C" w:rsidRDefault="00FC454C" w:rsidP="001F5BAA">
      <w:pPr>
        <w:spacing w:after="0" w:line="240" w:lineRule="auto"/>
      </w:pPr>
      <w:r>
        <w:separator/>
      </w:r>
    </w:p>
  </w:endnote>
  <w:endnote w:type="continuationSeparator" w:id="0">
    <w:p w:rsidR="00FC454C" w:rsidRDefault="00FC454C" w:rsidP="001F5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imes New Roman,Italic">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AD" w:rsidRDefault="00F911AD">
    <w:pPr>
      <w:pStyle w:val="Zpat"/>
      <w:jc w:val="center"/>
    </w:pPr>
  </w:p>
  <w:p w:rsidR="00F911AD" w:rsidRDefault="00F911A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039"/>
      <w:docPartObj>
        <w:docPartGallery w:val="Page Numbers (Bottom of Page)"/>
        <w:docPartUnique/>
      </w:docPartObj>
    </w:sdtPr>
    <w:sdtEndPr/>
    <w:sdtContent>
      <w:p w:rsidR="00F911AD" w:rsidRDefault="00F911AD">
        <w:pPr>
          <w:pStyle w:val="Zpat"/>
          <w:jc w:val="center"/>
        </w:pPr>
        <w:r>
          <w:fldChar w:fldCharType="begin"/>
        </w:r>
        <w:r>
          <w:instrText xml:space="preserve"> PAGE   \* MERGEFORMAT </w:instrText>
        </w:r>
        <w:r>
          <w:fldChar w:fldCharType="separate"/>
        </w:r>
        <w:r w:rsidR="0056264C">
          <w:rPr>
            <w:noProof/>
          </w:rPr>
          <w:t>59</w:t>
        </w:r>
        <w:r>
          <w:rPr>
            <w:noProof/>
          </w:rPr>
          <w:fldChar w:fldCharType="end"/>
        </w:r>
      </w:p>
    </w:sdtContent>
  </w:sdt>
  <w:p w:rsidR="00F911AD" w:rsidRDefault="00F911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54C" w:rsidRDefault="00FC454C" w:rsidP="001F5BAA">
      <w:pPr>
        <w:spacing w:after="0" w:line="240" w:lineRule="auto"/>
      </w:pPr>
      <w:r>
        <w:separator/>
      </w:r>
    </w:p>
  </w:footnote>
  <w:footnote w:type="continuationSeparator" w:id="0">
    <w:p w:rsidR="00FC454C" w:rsidRDefault="00FC454C" w:rsidP="001F5BAA">
      <w:pPr>
        <w:spacing w:after="0" w:line="240" w:lineRule="auto"/>
      </w:pPr>
      <w:r>
        <w:continuationSeparator/>
      </w:r>
    </w:p>
  </w:footnote>
  <w:footnote w:id="1">
    <w:p w:rsidR="00F911AD" w:rsidRPr="00575DB9" w:rsidRDefault="00F911AD" w:rsidP="008B5B81">
      <w:pPr>
        <w:pStyle w:val="Textpoznpodarou"/>
        <w:jc w:val="both"/>
      </w:pPr>
      <w:r>
        <w:rPr>
          <w:rStyle w:val="Znakapoznpodarou"/>
        </w:rPr>
        <w:footnoteRef/>
      </w:r>
      <w:r>
        <w:t xml:space="preserve"> Malíková, </w:t>
      </w:r>
      <w:r w:rsidRPr="00AF2550">
        <w:t xml:space="preserve">Ľudmila. </w:t>
      </w:r>
      <w:proofErr w:type="spellStart"/>
      <w:r w:rsidRPr="00AF2550">
        <w:rPr>
          <w:i/>
        </w:rPr>
        <w:t>Verejná</w:t>
      </w:r>
      <w:proofErr w:type="spellEnd"/>
      <w:r w:rsidRPr="00AF2550">
        <w:rPr>
          <w:i/>
        </w:rPr>
        <w:t xml:space="preserve"> politika. </w:t>
      </w:r>
      <w:proofErr w:type="spellStart"/>
      <w:r w:rsidRPr="00AF2550">
        <w:rPr>
          <w:i/>
        </w:rPr>
        <w:t>Aktéri</w:t>
      </w:r>
      <w:proofErr w:type="spellEnd"/>
      <w:r w:rsidRPr="00AF2550">
        <w:rPr>
          <w:i/>
        </w:rPr>
        <w:t xml:space="preserve"> a procesy.</w:t>
      </w:r>
      <w:r w:rsidRPr="00AF2550">
        <w:t xml:space="preserve"> Bratislava: Univerzita Komenského Bratislava, 2003. 111 s. ISBN 80-223-1800-0.</w:t>
      </w:r>
      <w:r>
        <w:t xml:space="preserve"> s</w:t>
      </w:r>
      <w:r w:rsidRPr="00AF2550">
        <w:t>. 18.</w:t>
      </w:r>
    </w:p>
  </w:footnote>
  <w:footnote w:id="2">
    <w:p w:rsidR="00F911AD" w:rsidRDefault="00F911AD">
      <w:pPr>
        <w:pStyle w:val="Textpoznpodarou"/>
      </w:pPr>
      <w:r>
        <w:rPr>
          <w:rStyle w:val="Znakapoznpodarou"/>
        </w:rPr>
        <w:footnoteRef/>
      </w:r>
      <w:r>
        <w:t xml:space="preserve"> Srov. </w:t>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 xml:space="preserve">/&gt;. </w:t>
      </w:r>
    </w:p>
  </w:footnote>
  <w:footnote w:id="3">
    <w:p w:rsidR="00F911AD" w:rsidRPr="003D0F49" w:rsidRDefault="00F911AD" w:rsidP="008B5B81">
      <w:pPr>
        <w:pStyle w:val="Textpoznpodarou"/>
        <w:jc w:val="both"/>
        <w:rPr>
          <w:i/>
        </w:rPr>
      </w:pPr>
      <w:r>
        <w:rPr>
          <w:rStyle w:val="Znakapoznpodarou"/>
        </w:rPr>
        <w:footnoteRef/>
      </w:r>
      <w:r>
        <w:t xml:space="preserve"> V Ústavě se o veřejném zájmu hovoří v Hlavě druhé článku 30 odst. 1, který říká, že </w:t>
      </w:r>
      <w:r w:rsidRPr="00F90632">
        <w:rPr>
          <w:i/>
        </w:rPr>
        <w:t xml:space="preserve">“Pro vyšetření věci veřejného zájmu může </w:t>
      </w:r>
      <w:r w:rsidRPr="00497CC7">
        <w:rPr>
          <w:i/>
        </w:rPr>
        <w:t>Poslanecká</w:t>
      </w:r>
      <w:r w:rsidRPr="00F90632">
        <w:rPr>
          <w:i/>
        </w:rPr>
        <w:t xml:space="preserve"> sněmovna zřídit vyšetřovací komisi</w:t>
      </w:r>
      <w:r>
        <w:rPr>
          <w:i/>
        </w:rPr>
        <w:t>, navrhne-li to nejméně</w:t>
      </w:r>
      <w:r w:rsidRPr="00F90632">
        <w:rPr>
          <w:i/>
        </w:rPr>
        <w:t xml:space="preserve"> pětina poslanců.”</w:t>
      </w:r>
      <w:r>
        <w:rPr>
          <w:i/>
        </w:rPr>
        <w:t xml:space="preserve"> </w:t>
      </w:r>
      <w:r>
        <w:t xml:space="preserve">V Listině základních práv a svobod nalezneme pojem veřejný zájem hned v několika článcích, uvedu např. Hlava druhá Oddíl první článek 11 odst. 4 – </w:t>
      </w:r>
      <w:r>
        <w:rPr>
          <w:i/>
        </w:rPr>
        <w:t xml:space="preserve">“Vyvlastnění nebo nucené omezení vlastnického práva je možné ve veřejném zájmu, a to na základě zákona a za náhradu.” </w:t>
      </w:r>
      <w:r>
        <w:t xml:space="preserve">Či Oddíl druhý článek 18 odst. 1 – </w:t>
      </w:r>
      <w:r>
        <w:rPr>
          <w:i/>
        </w:rPr>
        <w:t xml:space="preserve">“Petiční právo je zaručeno; ve věcech veřejného nebo jiného společného zájmu má každý právo sám nebo s jinými se obracet na </w:t>
      </w:r>
      <w:r w:rsidRPr="00497CC7">
        <w:rPr>
          <w:i/>
        </w:rPr>
        <w:t>státní</w:t>
      </w:r>
      <w:r>
        <w:rPr>
          <w:i/>
        </w:rPr>
        <w:t xml:space="preserve"> orgány a orgány územní samosprávy s žádostmi, návrhy a stížnostmi.”</w:t>
      </w:r>
    </w:p>
  </w:footnote>
  <w:footnote w:id="4">
    <w:p w:rsidR="00F911AD" w:rsidRPr="005861B3" w:rsidRDefault="00F911AD" w:rsidP="008B5B81">
      <w:pPr>
        <w:pStyle w:val="Textpoznpodarou"/>
        <w:jc w:val="both"/>
      </w:pPr>
      <w:r>
        <w:rPr>
          <w:rStyle w:val="Znakapoznpodarou"/>
        </w:rPr>
        <w:footnoteRef/>
      </w:r>
      <w:r>
        <w:t xml:space="preserve"> Rozhodnutí Nejvyššího správního soudu </w:t>
      </w:r>
      <w:proofErr w:type="spellStart"/>
      <w:r>
        <w:t>sp</w:t>
      </w:r>
      <w:proofErr w:type="spellEnd"/>
      <w:r>
        <w:t xml:space="preserve">. zn. 6 As 65/2012 ze </w:t>
      </w:r>
      <w:r w:rsidRPr="00497CC7">
        <w:t>dne</w:t>
      </w:r>
      <w:r>
        <w:t xml:space="preserve"> 10. 5. 2013, [on-line]. Dostupné z: </w:t>
      </w:r>
      <w:hyperlink r:id="rId1" w:history="1">
        <w:r w:rsidRPr="00A47978">
          <w:rPr>
            <w:rStyle w:val="Hypertextovodkaz"/>
            <w:i/>
            <w:iCs/>
          </w:rPr>
          <w:t>http://www.nssoud.cz/files/SOUDNI_VYKON/2012/0065_6As__120_20130521155800_prevedeno.pdf</w:t>
        </w:r>
      </w:hyperlink>
      <w:r>
        <w:rPr>
          <w:i/>
          <w:iCs/>
        </w:rPr>
        <w:t xml:space="preserve"> </w:t>
      </w:r>
    </w:p>
  </w:footnote>
  <w:footnote w:id="5">
    <w:p w:rsidR="00F911AD" w:rsidRPr="0073734A" w:rsidRDefault="00F911AD" w:rsidP="008B5B81">
      <w:pPr>
        <w:pStyle w:val="Textpoznpodarou"/>
        <w:jc w:val="both"/>
      </w:pPr>
      <w:r>
        <w:rPr>
          <w:rStyle w:val="Znakapoznpodarou"/>
        </w:rPr>
        <w:footnoteRef/>
      </w:r>
      <w:r>
        <w:t xml:space="preserve"> Rozhodnutí Nejvyššího správního soudu </w:t>
      </w:r>
      <w:proofErr w:type="spellStart"/>
      <w:r>
        <w:t>sp</w:t>
      </w:r>
      <w:proofErr w:type="spellEnd"/>
      <w:r>
        <w:t xml:space="preserve">. zn. 6 As 65/2012 ze dne 10. 5. 2013,  [on-line], s. 11. Dostupné z: </w:t>
      </w:r>
      <w:hyperlink r:id="rId2" w:history="1">
        <w:r w:rsidRPr="00506334">
          <w:rPr>
            <w:rStyle w:val="Hypertextovodkaz"/>
            <w:i/>
            <w:iCs/>
          </w:rPr>
          <w:t>http://www.nssoud.cz/files/SOUDNI_VYKON/2012/0065_6As__120_20130521155800_prevedeno.pdf</w:t>
        </w:r>
      </w:hyperlink>
      <w:r>
        <w:rPr>
          <w:i/>
          <w:iCs/>
        </w:rPr>
        <w:t xml:space="preserve"> </w:t>
      </w:r>
    </w:p>
  </w:footnote>
  <w:footnote w:id="6">
    <w:p w:rsidR="00F911AD" w:rsidRPr="00497CC7" w:rsidRDefault="00F911AD" w:rsidP="008B5B81">
      <w:pPr>
        <w:pStyle w:val="Textpoznpodarou"/>
        <w:jc w:val="both"/>
      </w:pPr>
      <w:r>
        <w:rPr>
          <w:rStyle w:val="Znakapoznpodarou"/>
        </w:rPr>
        <w:footnoteRef/>
      </w:r>
      <w:r>
        <w:t xml:space="preserve"> Dostálová, Sylva. </w:t>
      </w:r>
      <w:r>
        <w:rPr>
          <w:i/>
        </w:rPr>
        <w:t>Veřejný zájem musí být přesvědčivě odlišen od zájmu soukromého</w:t>
      </w:r>
      <w:r>
        <w:t xml:space="preserve"> [on-line]. Nejvyšší správní soud, 2013 [cit. 13. července 2013]. Dostupné z: </w:t>
      </w:r>
      <w:hyperlink r:id="rId3" w:history="1">
        <w:r w:rsidRPr="00506334">
          <w:rPr>
            <w:rStyle w:val="Hypertextovodkaz"/>
            <w:i/>
            <w:iCs/>
          </w:rPr>
          <w:t>http://www.nssoud.cz/Verejny-zajem-musi-byt-presvedcive-odlisen-od-zajmu-soukromeho/art/962</w:t>
        </w:r>
      </w:hyperlink>
      <w:r>
        <w:rPr>
          <w:i/>
          <w:iCs/>
        </w:rPr>
        <w:t xml:space="preserve"> </w:t>
      </w:r>
    </w:p>
  </w:footnote>
  <w:footnote w:id="7">
    <w:p w:rsidR="00F911AD" w:rsidRDefault="00F911AD">
      <w:pPr>
        <w:pStyle w:val="Textpoznpodarou"/>
      </w:pPr>
      <w:r>
        <w:rPr>
          <w:rStyle w:val="Znakapoznpodarou"/>
        </w:rPr>
        <w:footnoteRef/>
      </w:r>
      <w:r>
        <w:t xml:space="preserve"> Srov. </w:t>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/&gt;.</w:t>
      </w:r>
    </w:p>
  </w:footnote>
  <w:footnote w:id="8">
    <w:p w:rsidR="00F911AD" w:rsidRPr="00E24AC2" w:rsidRDefault="00F911AD" w:rsidP="008B5B81">
      <w:pPr>
        <w:pStyle w:val="Textpoznpodarou"/>
        <w:jc w:val="both"/>
        <w:rPr>
          <w:i/>
        </w:rPr>
      </w:pPr>
      <w:r>
        <w:rPr>
          <w:rStyle w:val="Znakapoznpodarou"/>
        </w:rPr>
        <w:footnoteRef/>
      </w:r>
      <w:r>
        <w:t xml:space="preserve"> Potůček, </w:t>
      </w:r>
      <w:r w:rsidRPr="00024CE8">
        <w:t xml:space="preserve">Martin. </w:t>
      </w:r>
      <w:r w:rsidRPr="00024CE8">
        <w:rPr>
          <w:i/>
        </w:rPr>
        <w:t xml:space="preserve">Veřejné </w:t>
      </w:r>
      <w:r w:rsidRPr="00497CC7">
        <w:rPr>
          <w:i/>
        </w:rPr>
        <w:t>zájmy</w:t>
      </w:r>
      <w:r w:rsidRPr="00024CE8">
        <w:rPr>
          <w:i/>
        </w:rPr>
        <w:t xml:space="preserve"> a veřejná politika </w:t>
      </w:r>
      <w:r w:rsidRPr="00024CE8">
        <w:t>[on-line].</w:t>
      </w:r>
      <w:r w:rsidRPr="00024CE8">
        <w:rPr>
          <w:i/>
        </w:rPr>
        <w:t xml:space="preserve">. </w:t>
      </w:r>
      <w:r w:rsidRPr="00024CE8">
        <w:t xml:space="preserve">Přednáška v rámci kurzu „Veřejná politika“. 2012, [cit. 7. července 2013 ]. Dostupné z: </w:t>
      </w:r>
      <w:hyperlink r:id="rId4" w:history="1">
        <w:r w:rsidRPr="00024CE8">
          <w:rPr>
            <w:rStyle w:val="Hypertextovodkaz"/>
            <w:i/>
          </w:rPr>
          <w:t>http://www.martinpotucek.cz/</w:t>
        </w:r>
        <w:r w:rsidRPr="00497CC7">
          <w:rPr>
            <w:rStyle w:val="Hypertextovodkaz"/>
            <w:i/>
          </w:rPr>
          <w:t>index</w:t>
        </w:r>
        <w:r w:rsidRPr="00024CE8">
          <w:rPr>
            <w:rStyle w:val="Hypertextovodkaz"/>
            <w:i/>
          </w:rPr>
          <w:t>.php?option=com_content&amp;view=article&amp;id=179%3Averejna-politika-jsm521&amp;catid=35%3Aostatni-kurzy&amp;Itemid=80&amp;lang=cs</w:t>
        </w:r>
      </w:hyperlink>
      <w:r>
        <w:rPr>
          <w:rFonts w:ascii="Arial" w:hAnsi="Arial" w:cs="Arial"/>
          <w:i/>
        </w:rPr>
        <w:t xml:space="preserve"> </w:t>
      </w:r>
      <w:r>
        <w:t>s. 4.</w:t>
      </w:r>
    </w:p>
  </w:footnote>
  <w:footnote w:id="9">
    <w:p w:rsidR="00F911AD" w:rsidRDefault="00F911AD">
      <w:pPr>
        <w:pStyle w:val="Textpoznpodarou"/>
      </w:pPr>
      <w:r>
        <w:rPr>
          <w:rStyle w:val="Znakapoznpodarou"/>
        </w:rPr>
        <w:footnoteRef/>
      </w:r>
      <w:r>
        <w:t xml:space="preserve"> Srov. </w:t>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/&gt;.</w:t>
      </w:r>
    </w:p>
  </w:footnote>
  <w:footnote w:id="10">
    <w:p w:rsidR="00F911AD" w:rsidRPr="00497CC7" w:rsidRDefault="00F911AD" w:rsidP="008B5B81">
      <w:pPr>
        <w:pStyle w:val="Textpoznpodarou"/>
        <w:jc w:val="both"/>
      </w:pPr>
      <w:r>
        <w:rPr>
          <w:rStyle w:val="Znakapoznpodarou"/>
        </w:rPr>
        <w:footnoteRef/>
      </w:r>
      <w:r>
        <w:t xml:space="preserve"> Purkrabek, </w:t>
      </w:r>
      <w:r w:rsidRPr="00024CE8">
        <w:t xml:space="preserve">Miroslav. </w:t>
      </w:r>
      <w:r w:rsidRPr="00024CE8">
        <w:rPr>
          <w:i/>
        </w:rPr>
        <w:t xml:space="preserve">Veřejný zájem a stárnutí </w:t>
      </w:r>
      <w:r w:rsidRPr="00024CE8">
        <w:t xml:space="preserve">[on-line]. 1999. [cit. 7. července 2013]. Dostupné z: </w:t>
      </w:r>
      <w:hyperlink r:id="rId5" w:history="1">
        <w:r w:rsidRPr="00024CE8">
          <w:rPr>
            <w:rStyle w:val="Hypertextovodkaz"/>
            <w:i/>
            <w:iCs/>
          </w:rPr>
          <w:t>http://www.martinpotucek.cz/index.php?option=com_content&amp;view=article&amp;id=178%3Acerejna-politika-sm501&amp;catid=35%3Aostatni-kurzy&amp;Itemid=80&amp;lang=cs</w:t>
        </w:r>
      </w:hyperlink>
      <w:r w:rsidRPr="00024CE8">
        <w:rPr>
          <w:i/>
          <w:iCs/>
        </w:rPr>
        <w:t xml:space="preserve"> </w:t>
      </w:r>
      <w:r>
        <w:t>s. 23, 24.</w:t>
      </w:r>
    </w:p>
  </w:footnote>
  <w:footnote w:id="11">
    <w:p w:rsidR="00F911AD" w:rsidRDefault="00F911AD">
      <w:pPr>
        <w:pStyle w:val="Textpoznpodarou"/>
      </w:pPr>
      <w:r>
        <w:rPr>
          <w:rStyle w:val="Znakapoznpodarou"/>
        </w:rPr>
        <w:footnoteRef/>
      </w:r>
      <w:r>
        <w:t xml:space="preserve"> Srov. </w:t>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/&gt;.</w:t>
      </w:r>
    </w:p>
  </w:footnote>
  <w:footnote w:id="12">
    <w:p w:rsidR="00F911AD" w:rsidRDefault="00F911AD">
      <w:pPr>
        <w:pStyle w:val="Textpoznpodarou"/>
        <w:rPr>
          <w:rFonts w:ascii="Open Sans" w:hAnsi="Open Sans"/>
          <w:color w:val="000000"/>
          <w:shd w:val="clear" w:color="auto" w:fill="FFFFFF"/>
        </w:rPr>
      </w:pPr>
      <w:r>
        <w:rPr>
          <w:rStyle w:val="Znakapoznpodarou"/>
        </w:rPr>
        <w:footnoteRef/>
      </w:r>
      <w:r>
        <w:t xml:space="preserve">Srov. </w:t>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/&gt;.</w:t>
      </w:r>
    </w:p>
    <w:p w:rsidR="00F911AD" w:rsidRDefault="00F911AD">
      <w:pPr>
        <w:pStyle w:val="Textpoznpodarou"/>
      </w:pPr>
    </w:p>
  </w:footnote>
  <w:footnote w:id="13">
    <w:p w:rsidR="00F911AD" w:rsidRPr="00B57977" w:rsidRDefault="00F911AD" w:rsidP="008B5B81">
      <w:pPr>
        <w:pStyle w:val="Textpoznpodarou"/>
        <w:jc w:val="both"/>
        <w:rPr>
          <w:i/>
        </w:rPr>
      </w:pPr>
      <w:r>
        <w:rPr>
          <w:rStyle w:val="Znakapoznpodarou"/>
        </w:rPr>
        <w:footnoteRef/>
      </w:r>
      <w:r>
        <w:t xml:space="preserve"> Potůček, </w:t>
      </w:r>
      <w:r w:rsidRPr="00AF2550">
        <w:t xml:space="preserve">Martin a kol. </w:t>
      </w:r>
      <w:r w:rsidRPr="00AF2550">
        <w:rPr>
          <w:i/>
        </w:rPr>
        <w:t xml:space="preserve">Veřejná politika. </w:t>
      </w:r>
      <w:r w:rsidRPr="00AF2550">
        <w:t>Praha: Sociologické nakladatelství, 2005. 399 s. ISBN 80-86429-50-4.</w:t>
      </w:r>
      <w:r>
        <w:t xml:space="preserve"> </w:t>
      </w:r>
      <w:r w:rsidRPr="00000ED9">
        <w:t>s.</w:t>
      </w:r>
      <w:r>
        <w:t xml:space="preserve"> </w:t>
      </w:r>
      <w:r w:rsidRPr="00000ED9">
        <w:t>39.</w:t>
      </w:r>
    </w:p>
  </w:footnote>
  <w:footnote w:id="14">
    <w:p w:rsidR="00F911AD" w:rsidRPr="001037DD" w:rsidRDefault="00F911AD" w:rsidP="008B5B81">
      <w:pPr>
        <w:pStyle w:val="Textpoznpodarou"/>
        <w:jc w:val="both"/>
      </w:pPr>
      <w:r>
        <w:rPr>
          <w:rStyle w:val="Znakapoznpodarou"/>
        </w:rPr>
        <w:footnoteRef/>
      </w:r>
      <w:r>
        <w:t xml:space="preserve"> Malíková, L. </w:t>
      </w:r>
      <w:proofErr w:type="spellStart"/>
      <w:r w:rsidRPr="0027519B">
        <w:rPr>
          <w:i/>
        </w:rPr>
        <w:t>Verejná</w:t>
      </w:r>
      <w:proofErr w:type="spellEnd"/>
      <w:r w:rsidRPr="0027519B">
        <w:rPr>
          <w:i/>
        </w:rPr>
        <w:t xml:space="preserve"> politika. </w:t>
      </w:r>
      <w:proofErr w:type="spellStart"/>
      <w:r w:rsidRPr="0027519B">
        <w:rPr>
          <w:i/>
        </w:rPr>
        <w:t>Aktéri</w:t>
      </w:r>
      <w:proofErr w:type="spellEnd"/>
      <w:r w:rsidRPr="0027519B">
        <w:rPr>
          <w:i/>
        </w:rPr>
        <w:t xml:space="preserve"> </w:t>
      </w:r>
      <w:r w:rsidRPr="00000ED9">
        <w:rPr>
          <w:i/>
        </w:rPr>
        <w:t xml:space="preserve">a </w:t>
      </w:r>
      <w:proofErr w:type="spellStart"/>
      <w:r w:rsidRPr="00000ED9">
        <w:rPr>
          <w:i/>
        </w:rPr>
        <w:t>a</w:t>
      </w:r>
      <w:proofErr w:type="spellEnd"/>
      <w:r w:rsidRPr="00000ED9">
        <w:rPr>
          <w:i/>
        </w:rPr>
        <w:t xml:space="preserve"> procesy.</w:t>
      </w:r>
      <w:r w:rsidRPr="00000ED9">
        <w:t xml:space="preserve"> Bratislava: Univerzita Komenského Bratislava, 2003. 111 s. ISBN 80-223-1800-0.</w:t>
      </w:r>
      <w:r>
        <w:t xml:space="preserve"> </w:t>
      </w:r>
      <w:r w:rsidRPr="00000ED9">
        <w:t>s. 54.</w:t>
      </w:r>
    </w:p>
  </w:footnote>
  <w:footnote w:id="15">
    <w:p w:rsidR="00F911AD" w:rsidRPr="00B00481" w:rsidRDefault="00F911AD" w:rsidP="008B5B81">
      <w:pPr>
        <w:pStyle w:val="Textpoznpodarou"/>
        <w:jc w:val="both"/>
      </w:pPr>
      <w:r>
        <w:rPr>
          <w:rStyle w:val="Znakapoznpodarou"/>
        </w:rPr>
        <w:footnoteRef/>
      </w:r>
      <w:r>
        <w:t xml:space="preserve"> Malíková, L. </w:t>
      </w:r>
      <w:proofErr w:type="spellStart"/>
      <w:r w:rsidRPr="0027519B">
        <w:rPr>
          <w:i/>
        </w:rPr>
        <w:t>Verejná</w:t>
      </w:r>
      <w:proofErr w:type="spellEnd"/>
      <w:r w:rsidRPr="0027519B">
        <w:rPr>
          <w:i/>
        </w:rPr>
        <w:t xml:space="preserve"> politika. </w:t>
      </w:r>
      <w:proofErr w:type="spellStart"/>
      <w:r w:rsidRPr="0027519B">
        <w:rPr>
          <w:i/>
        </w:rPr>
        <w:t>Aktéri</w:t>
      </w:r>
      <w:proofErr w:type="spellEnd"/>
      <w:r w:rsidRPr="0027519B">
        <w:rPr>
          <w:i/>
        </w:rPr>
        <w:t xml:space="preserve"> a </w:t>
      </w:r>
      <w:proofErr w:type="spellStart"/>
      <w:r w:rsidRPr="0027519B">
        <w:rPr>
          <w:i/>
        </w:rPr>
        <w:t>a</w:t>
      </w:r>
      <w:proofErr w:type="spellEnd"/>
      <w:r w:rsidRPr="0027519B">
        <w:rPr>
          <w:i/>
        </w:rPr>
        <w:t xml:space="preserve"> procesy.</w:t>
      </w:r>
      <w:r>
        <w:t xml:space="preserve"> </w:t>
      </w:r>
      <w:r w:rsidRPr="00000ED9">
        <w:t>Bratislava: Univerzita Komenského Bratislava, 2003. 111 s. ISBN 80-223-1800-0.</w:t>
      </w:r>
      <w:r>
        <w:t xml:space="preserve"> s. 28.</w:t>
      </w:r>
    </w:p>
  </w:footnote>
  <w:footnote w:id="16">
    <w:p w:rsidR="00F911AD" w:rsidRDefault="00F911AD">
      <w:pPr>
        <w:pStyle w:val="Textpoznpodarou"/>
      </w:pPr>
      <w:r>
        <w:rPr>
          <w:rStyle w:val="Znakapoznpodarou"/>
        </w:rPr>
        <w:footnoteRef/>
      </w:r>
      <w:r>
        <w:t xml:space="preserve"> Srov. </w:t>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/&gt;.</w:t>
      </w:r>
    </w:p>
  </w:footnote>
  <w:footnote w:id="17">
    <w:p w:rsidR="00F911AD" w:rsidRPr="00A70952" w:rsidRDefault="00F911AD" w:rsidP="008B5B81">
      <w:pPr>
        <w:pStyle w:val="Textpoznpodarou"/>
        <w:jc w:val="both"/>
      </w:pPr>
      <w:r>
        <w:rPr>
          <w:rStyle w:val="Znakapoznpodarou"/>
        </w:rPr>
        <w:footnoteRef/>
      </w:r>
      <w:r>
        <w:t xml:space="preserve"> Malíková, L. </w:t>
      </w:r>
      <w:proofErr w:type="spellStart"/>
      <w:r w:rsidRPr="0027519B">
        <w:rPr>
          <w:i/>
        </w:rPr>
        <w:t>Verejná</w:t>
      </w:r>
      <w:proofErr w:type="spellEnd"/>
      <w:r w:rsidRPr="0027519B">
        <w:rPr>
          <w:i/>
        </w:rPr>
        <w:t xml:space="preserve"> </w:t>
      </w:r>
      <w:r w:rsidRPr="00497CC7">
        <w:rPr>
          <w:i/>
        </w:rPr>
        <w:t>politika</w:t>
      </w:r>
      <w:r w:rsidRPr="0027519B">
        <w:rPr>
          <w:i/>
        </w:rPr>
        <w:t xml:space="preserve">. </w:t>
      </w:r>
      <w:proofErr w:type="spellStart"/>
      <w:r w:rsidRPr="0027519B">
        <w:rPr>
          <w:i/>
        </w:rPr>
        <w:t>Aktéri</w:t>
      </w:r>
      <w:proofErr w:type="spellEnd"/>
      <w:r w:rsidRPr="0027519B">
        <w:rPr>
          <w:i/>
        </w:rPr>
        <w:t xml:space="preserve"> a </w:t>
      </w:r>
      <w:proofErr w:type="spellStart"/>
      <w:r w:rsidRPr="0027519B">
        <w:rPr>
          <w:i/>
        </w:rPr>
        <w:t>a</w:t>
      </w:r>
      <w:proofErr w:type="spellEnd"/>
      <w:r w:rsidRPr="0027519B">
        <w:rPr>
          <w:i/>
        </w:rPr>
        <w:t xml:space="preserve"> procesy.</w:t>
      </w:r>
      <w:r>
        <w:t xml:space="preserve"> </w:t>
      </w:r>
      <w:r w:rsidRPr="00000ED9">
        <w:t>Bratislava: Univerzita Komenského Bratislava, 2003. 111 s. ISBN 80-223-1800-0.</w:t>
      </w:r>
      <w:r>
        <w:t xml:space="preserve"> s. 60.</w:t>
      </w:r>
    </w:p>
  </w:footnote>
  <w:footnote w:id="18">
    <w:p w:rsidR="00F911AD" w:rsidRDefault="00F911AD">
      <w:pPr>
        <w:pStyle w:val="Textpoznpodarou"/>
      </w:pPr>
      <w:r>
        <w:rPr>
          <w:rStyle w:val="Znakapoznpodarou"/>
        </w:rPr>
        <w:footnoteRef/>
      </w:r>
      <w:r>
        <w:t xml:space="preserve"> Srov. </w:t>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/&gt;.</w:t>
      </w:r>
    </w:p>
  </w:footnote>
  <w:footnote w:id="19">
    <w:p w:rsidR="00F911AD" w:rsidRDefault="00F911AD">
      <w:pPr>
        <w:pStyle w:val="Textpoznpodarou"/>
      </w:pPr>
      <w:r>
        <w:rPr>
          <w:rStyle w:val="Znakapoznpodarou"/>
        </w:rPr>
        <w:footnoteRef/>
      </w:r>
      <w:r>
        <w:t xml:space="preserve"> Srov. </w:t>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/&gt;.</w:t>
      </w:r>
    </w:p>
  </w:footnote>
  <w:footnote w:id="20">
    <w:p w:rsidR="00F911AD" w:rsidRPr="00303E10" w:rsidRDefault="00F911AD" w:rsidP="008B5B81">
      <w:pPr>
        <w:pStyle w:val="Textpoznpodarou"/>
        <w:jc w:val="both"/>
      </w:pPr>
      <w:r>
        <w:rPr>
          <w:rStyle w:val="Znakapoznpodarou"/>
        </w:rPr>
        <w:footnoteRef/>
      </w:r>
      <w:r>
        <w:t xml:space="preserve"> Tomášková</w:t>
      </w:r>
      <w:r w:rsidRPr="00CF6789">
        <w:t xml:space="preserve">, Eva. </w:t>
      </w:r>
      <w:r w:rsidRPr="00CF6789">
        <w:rPr>
          <w:i/>
        </w:rPr>
        <w:t xml:space="preserve">Veřejné finance. </w:t>
      </w:r>
      <w:r w:rsidRPr="00CF6789">
        <w:t>Brno: Masarykova Univerzita, 2006. 115 s. ISBN 80-210-4177-3.</w:t>
      </w:r>
      <w:r>
        <w:t xml:space="preserve"> s. 28 – 31.</w:t>
      </w:r>
    </w:p>
  </w:footnote>
  <w:footnote w:id="21">
    <w:p w:rsidR="00F911AD" w:rsidRPr="009F30F9" w:rsidRDefault="00F911AD" w:rsidP="008B5B81">
      <w:pPr>
        <w:pStyle w:val="Textpoznpodarou"/>
        <w:jc w:val="both"/>
      </w:pPr>
      <w:r>
        <w:rPr>
          <w:rStyle w:val="Znakapoznpodarou"/>
        </w:rPr>
        <w:footnoteRef/>
      </w:r>
      <w:r>
        <w:t xml:space="preserve"> </w:t>
      </w:r>
      <w:r w:rsidRPr="00F760B1">
        <w:t xml:space="preserve">Ochrana, </w:t>
      </w:r>
      <w:r w:rsidRPr="00CF6789">
        <w:t xml:space="preserve">František. </w:t>
      </w:r>
      <w:r w:rsidRPr="00CF6789">
        <w:rPr>
          <w:i/>
        </w:rPr>
        <w:t xml:space="preserve">Veřejné rozpočty jako nástroj veřejné politiky a strategického vládnutí. Veřejná politika, veřejná volba, veřejný zájem. </w:t>
      </w:r>
      <w:r w:rsidRPr="00CF6789">
        <w:t>Praha: CESES FSV Univerzita Karlova, 2005. 53 s. ISSN 1801-1659. s. 6.</w:t>
      </w:r>
    </w:p>
  </w:footnote>
  <w:footnote w:id="22">
    <w:p w:rsidR="00F911AD" w:rsidRPr="00361EE6" w:rsidRDefault="00F911AD" w:rsidP="008B5B81">
      <w:pPr>
        <w:pStyle w:val="Textpoznpodarou"/>
      </w:pPr>
      <w:r>
        <w:rPr>
          <w:rStyle w:val="Znakapoznpodarou"/>
        </w:rPr>
        <w:footnoteRef/>
      </w:r>
      <w:r>
        <w:t xml:space="preserve"> Tomášková</w:t>
      </w:r>
      <w:r w:rsidRPr="00CF6789">
        <w:t xml:space="preserve">, Eva. </w:t>
      </w:r>
      <w:r w:rsidRPr="00CF6789">
        <w:rPr>
          <w:i/>
        </w:rPr>
        <w:t xml:space="preserve">Veřejné finance. </w:t>
      </w:r>
      <w:r w:rsidRPr="00CF6789">
        <w:t>Brno: Masarykova Univerzita, 2006. 115 s. ISBN 80-210-4177-3.</w:t>
      </w:r>
      <w:r>
        <w:t xml:space="preserve"> s. 24.</w:t>
      </w:r>
    </w:p>
  </w:footnote>
  <w:footnote w:id="23">
    <w:p w:rsidR="00F911AD" w:rsidRDefault="00F911AD">
      <w:pPr>
        <w:pStyle w:val="Textpoznpodarou"/>
      </w:pPr>
      <w:r>
        <w:rPr>
          <w:rStyle w:val="Znakapoznpodarou"/>
        </w:rPr>
        <w:footnoteRef/>
      </w:r>
      <w:r>
        <w:t xml:space="preserve"> Srov. </w:t>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/&gt;.</w:t>
      </w:r>
    </w:p>
  </w:footnote>
  <w:footnote w:id="24">
    <w:p w:rsidR="00F911AD" w:rsidRPr="00EE2CD4" w:rsidRDefault="00F911AD" w:rsidP="008B5B81">
      <w:pPr>
        <w:pStyle w:val="Textpoznpodarou"/>
        <w:jc w:val="both"/>
      </w:pPr>
      <w:r>
        <w:rPr>
          <w:rStyle w:val="Znakapoznpodarou"/>
        </w:rPr>
        <w:footnoteRef/>
      </w:r>
      <w:r>
        <w:t xml:space="preserve"> Dle</w:t>
      </w:r>
      <w:r w:rsidRPr="004F2B64">
        <w:t xml:space="preserve"> § 5 zákona č. 250/2000 Sb., o rozpočtových pravidlech územních rozpočtů, ve znění pozdějších předpisů</w:t>
      </w:r>
      <w:r>
        <w:t xml:space="preserve"> mohou </w:t>
      </w:r>
      <w:r w:rsidRPr="004F2B64">
        <w:t>územní samos</w:t>
      </w:r>
      <w:r>
        <w:t>právné cel</w:t>
      </w:r>
      <w:r w:rsidRPr="004F2B64">
        <w:t>k</w:t>
      </w:r>
      <w:r>
        <w:t>y</w:t>
      </w:r>
      <w:r w:rsidRPr="004F2B64">
        <w:t xml:space="preserve"> zřizovat peněžní fondy</w:t>
      </w:r>
      <w:r>
        <w:t>,</w:t>
      </w:r>
      <w:r w:rsidRPr="004F2B64">
        <w:t xml:space="preserve"> a to </w:t>
      </w:r>
      <w:r w:rsidRPr="00497CC7">
        <w:t>účelové</w:t>
      </w:r>
      <w:r w:rsidRPr="004F2B64">
        <w:t xml:space="preserve"> </w:t>
      </w:r>
      <w:r>
        <w:t>a</w:t>
      </w:r>
      <w:r w:rsidRPr="004F2B64">
        <w:t>nebo bez účelového určení</w:t>
      </w:r>
      <w:r>
        <w:t>.</w:t>
      </w:r>
    </w:p>
  </w:footnote>
  <w:footnote w:id="25">
    <w:p w:rsidR="00F911AD" w:rsidRDefault="00F911AD">
      <w:pPr>
        <w:pStyle w:val="Textpoznpodarou"/>
      </w:pPr>
      <w:r>
        <w:rPr>
          <w:rStyle w:val="Znakapoznpodarou"/>
        </w:rPr>
        <w:footnoteRef/>
      </w:r>
      <w:r>
        <w:t xml:space="preserve"> Srov. </w:t>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/&gt;.</w:t>
      </w:r>
    </w:p>
  </w:footnote>
  <w:footnote w:id="26">
    <w:p w:rsidR="00F911AD" w:rsidRPr="00382324" w:rsidRDefault="00F911AD" w:rsidP="008B5B81">
      <w:pPr>
        <w:pStyle w:val="Textpoznpodarou"/>
        <w:jc w:val="both"/>
      </w:pPr>
      <w:r>
        <w:rPr>
          <w:rStyle w:val="Znakapoznpodarou"/>
        </w:rPr>
        <w:footnoteRef/>
      </w:r>
      <w:r>
        <w:t xml:space="preserve"> Slovník </w:t>
      </w:r>
      <w:r w:rsidRPr="00620D26">
        <w:t xml:space="preserve">cizích slov [on-line] – </w:t>
      </w:r>
      <w:r w:rsidRPr="00620D26">
        <w:rPr>
          <w:i/>
        </w:rPr>
        <w:t xml:space="preserve">Fond </w:t>
      </w:r>
      <w:r>
        <w:t>[cit. 7. července</w:t>
      </w:r>
      <w:r w:rsidRPr="00620D26">
        <w:t xml:space="preserve"> 2013]. Dostupné z: </w:t>
      </w:r>
      <w:hyperlink r:id="rId6" w:history="1">
        <w:r w:rsidRPr="00620D26">
          <w:rPr>
            <w:rStyle w:val="Hypertextovodkaz"/>
            <w:i/>
            <w:iCs/>
          </w:rPr>
          <w:t>http://slovnik-cizich-slov.abz.cz/web.php/hledat?typ_hledani=prefix&amp;cizi_slovo=fond</w:t>
        </w:r>
      </w:hyperlink>
    </w:p>
  </w:footnote>
  <w:footnote w:id="27">
    <w:p w:rsidR="00F911AD" w:rsidRPr="0073023B" w:rsidRDefault="00F911AD" w:rsidP="008B5B81">
      <w:pPr>
        <w:pStyle w:val="Textpoznpodarou"/>
        <w:jc w:val="both"/>
      </w:pPr>
      <w:r>
        <w:rPr>
          <w:rStyle w:val="Znakapoznpodarou"/>
        </w:rPr>
        <w:footnoteRef/>
      </w:r>
      <w:r>
        <w:t xml:space="preserve"> Zákon č. 218/2000 Sb., o rozpočtových pravidlech a o změně některých zákonů (rozpočtová pravidla), ve znění </w:t>
      </w:r>
      <w:r w:rsidRPr="009F30F9">
        <w:t>pozdějších</w:t>
      </w:r>
      <w:r>
        <w:t xml:space="preserve"> předpisů.</w:t>
      </w:r>
    </w:p>
  </w:footnote>
  <w:footnote w:id="28">
    <w:p w:rsidR="00F911AD" w:rsidRPr="009F30F9" w:rsidRDefault="00F911AD" w:rsidP="008B5B81">
      <w:pPr>
        <w:pStyle w:val="Textpoznpodarou"/>
        <w:jc w:val="both"/>
      </w:pPr>
      <w:r>
        <w:rPr>
          <w:rStyle w:val="Znakapoznpodarou"/>
        </w:rPr>
        <w:footnoteRef/>
      </w:r>
      <w:r>
        <w:t xml:space="preserve"> Peková, </w:t>
      </w:r>
      <w:r w:rsidRPr="00CF6789">
        <w:t xml:space="preserve">Jitka. </w:t>
      </w:r>
      <w:r w:rsidRPr="00CF6789">
        <w:rPr>
          <w:i/>
        </w:rPr>
        <w:t xml:space="preserve">Veřejné finance - úvod do problematiky. </w:t>
      </w:r>
      <w:r w:rsidRPr="00CF6789">
        <w:t>Praha: Nakladatelství ASPI, 2008. 579 s. ISBN 978-80-7357-358-4</w:t>
      </w:r>
      <w:r>
        <w:t>. Str. 117 a Tomášková</w:t>
      </w:r>
      <w:r w:rsidRPr="00CF6789">
        <w:t xml:space="preserve">, Eva. </w:t>
      </w:r>
      <w:r w:rsidRPr="00CF6789">
        <w:rPr>
          <w:i/>
        </w:rPr>
        <w:t xml:space="preserve">Veřejné finance. </w:t>
      </w:r>
      <w:r w:rsidRPr="00CF6789">
        <w:t>Brno: Masarykova Univerzita, 2006. 115 s. ISBN 80-210-4177-3.</w:t>
      </w:r>
      <w:r>
        <w:t xml:space="preserve"> s</w:t>
      </w:r>
      <w:r w:rsidRPr="00CF6789">
        <w:t>. 59</w:t>
      </w:r>
      <w:r>
        <w:t>.</w:t>
      </w:r>
    </w:p>
  </w:footnote>
  <w:footnote w:id="29">
    <w:p w:rsidR="000D5F16" w:rsidRDefault="000D5F16">
      <w:pPr>
        <w:pStyle w:val="Textpoznpodarou"/>
      </w:pPr>
      <w:r>
        <w:rPr>
          <w:rStyle w:val="Znakapoznpodarou"/>
        </w:rPr>
        <w:footnoteRef/>
      </w:r>
      <w:r>
        <w:t xml:space="preserve"> Srov. </w:t>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/&gt;.</w:t>
      </w:r>
    </w:p>
  </w:footnote>
  <w:footnote w:id="30">
    <w:p w:rsidR="00F911AD" w:rsidRPr="00D27915" w:rsidRDefault="00F911AD" w:rsidP="008B5B81">
      <w:pPr>
        <w:pStyle w:val="Textpoznpodarou"/>
      </w:pPr>
      <w:r>
        <w:rPr>
          <w:rStyle w:val="Znakapoznpodarou"/>
        </w:rPr>
        <w:footnoteRef/>
      </w:r>
      <w:r>
        <w:t xml:space="preserve"> Peková, </w:t>
      </w:r>
      <w:r w:rsidRPr="00CF6789">
        <w:t xml:space="preserve">Jitka. </w:t>
      </w:r>
      <w:r w:rsidRPr="00CF6789">
        <w:rPr>
          <w:i/>
        </w:rPr>
        <w:t xml:space="preserve">Veřejné finance - úvod do problematiky. </w:t>
      </w:r>
      <w:r w:rsidRPr="00CF6789">
        <w:t>Praha: Nakladatelství ASPI, 2008. 579 s. ISBN 978-80-7357-358-4.</w:t>
      </w:r>
      <w:r>
        <w:t xml:space="preserve"> s</w:t>
      </w:r>
      <w:r w:rsidRPr="00CF6789">
        <w:t>. 117</w:t>
      </w:r>
      <w:r>
        <w:t>.</w:t>
      </w:r>
    </w:p>
  </w:footnote>
  <w:footnote w:id="31">
    <w:p w:rsidR="000D5F16" w:rsidRDefault="000D5F16">
      <w:pPr>
        <w:pStyle w:val="Textpoznpodarou"/>
      </w:pPr>
      <w:r>
        <w:rPr>
          <w:rStyle w:val="Znakapoznpodarou"/>
        </w:rPr>
        <w:footnoteRef/>
      </w:r>
      <w:r>
        <w:t xml:space="preserve"> Srov. </w:t>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/&gt;.</w:t>
      </w:r>
    </w:p>
  </w:footnote>
  <w:footnote w:id="32">
    <w:p w:rsidR="00F911AD" w:rsidRPr="00B12C5D" w:rsidRDefault="00F911AD" w:rsidP="008B5B81">
      <w:pPr>
        <w:pStyle w:val="Textpoznpodarou"/>
        <w:jc w:val="both"/>
      </w:pPr>
      <w:r>
        <w:rPr>
          <w:rStyle w:val="Znakapoznpodarou"/>
        </w:rPr>
        <w:footnoteRef/>
      </w:r>
      <w:r>
        <w:t xml:space="preserve"> Tamtéž.</w:t>
      </w:r>
    </w:p>
  </w:footnote>
  <w:footnote w:id="33">
    <w:p w:rsidR="00F911AD" w:rsidRPr="00B12C5D" w:rsidRDefault="00F911AD" w:rsidP="008B5B81">
      <w:pPr>
        <w:pStyle w:val="Textpoznpodarou"/>
        <w:jc w:val="both"/>
      </w:pPr>
      <w:r>
        <w:rPr>
          <w:rStyle w:val="Znakapoznpodarou"/>
        </w:rPr>
        <w:footnoteRef/>
      </w:r>
      <w:r>
        <w:t xml:space="preserve"> Peková, </w:t>
      </w:r>
      <w:r w:rsidRPr="00CF6789">
        <w:t xml:space="preserve">Jitka. </w:t>
      </w:r>
      <w:r w:rsidRPr="00CF6789">
        <w:rPr>
          <w:i/>
        </w:rPr>
        <w:t xml:space="preserve">Veřejné finance - úvod do problematiky. </w:t>
      </w:r>
      <w:r w:rsidRPr="00CF6789">
        <w:t>Praha: Nakladatelství ASPI, 2008. 579 s. ISBN 978-80-7357-358-4</w:t>
      </w:r>
      <w:r>
        <w:t>. s. 118.</w:t>
      </w:r>
    </w:p>
  </w:footnote>
  <w:footnote w:id="34">
    <w:p w:rsidR="00F911AD" w:rsidRPr="00497CC7" w:rsidRDefault="00F911AD" w:rsidP="008B5B81">
      <w:pPr>
        <w:pStyle w:val="Textpoznpodarou"/>
        <w:jc w:val="both"/>
      </w:pPr>
      <w:r>
        <w:rPr>
          <w:rStyle w:val="Znakapoznpodarou"/>
        </w:rPr>
        <w:footnoteRef/>
      </w:r>
      <w:r>
        <w:t xml:space="preserve"> </w:t>
      </w:r>
      <w:proofErr w:type="spellStart"/>
      <w:r w:rsidRPr="009115C5">
        <w:t>Šelešovský</w:t>
      </w:r>
      <w:proofErr w:type="spellEnd"/>
      <w:r w:rsidRPr="0016013B">
        <w:rPr>
          <w:rFonts w:ascii="Arial" w:hAnsi="Arial" w:cs="Arial"/>
        </w:rPr>
        <w:t xml:space="preserve">, </w:t>
      </w:r>
      <w:r w:rsidRPr="00CF6789">
        <w:t xml:space="preserve">Jan a kol. </w:t>
      </w:r>
      <w:r w:rsidRPr="00CF6789">
        <w:rPr>
          <w:i/>
        </w:rPr>
        <w:t xml:space="preserve">Fondové financování </w:t>
      </w:r>
      <w:r w:rsidRPr="00497CC7">
        <w:rPr>
          <w:i/>
        </w:rPr>
        <w:t>jako</w:t>
      </w:r>
      <w:r w:rsidRPr="00CF6789">
        <w:rPr>
          <w:i/>
        </w:rPr>
        <w:t xml:space="preserve"> faktor diverzifikace veřejných financí.</w:t>
      </w:r>
      <w:r w:rsidRPr="00CF6789">
        <w:t xml:space="preserve"> Brno: Masarykova Univerzita, 2003. 120 s. ISBN 80-210-3065-8.</w:t>
      </w:r>
      <w:r>
        <w:t xml:space="preserve"> s</w:t>
      </w:r>
      <w:r w:rsidRPr="00CF6789">
        <w:t>. 8</w:t>
      </w:r>
      <w:r>
        <w:t>.</w:t>
      </w:r>
    </w:p>
  </w:footnote>
  <w:footnote w:id="35">
    <w:p w:rsidR="00F911AD" w:rsidRPr="00B630A3" w:rsidRDefault="00F911AD" w:rsidP="008B5B81">
      <w:pPr>
        <w:pStyle w:val="Textpoznpodarou"/>
        <w:jc w:val="both"/>
      </w:pPr>
      <w:r>
        <w:rPr>
          <w:rStyle w:val="Znakapoznpodarou"/>
        </w:rPr>
        <w:footnoteRef/>
      </w:r>
      <w:r>
        <w:t xml:space="preserve"> § </w:t>
      </w:r>
      <w:r w:rsidRPr="00497CC7">
        <w:t>28</w:t>
      </w:r>
      <w:r>
        <w:t xml:space="preserve"> odst. </w:t>
      </w:r>
      <w:r w:rsidRPr="00497CC7">
        <w:t>1</w:t>
      </w:r>
      <w:r>
        <w:t xml:space="preserve"> </w:t>
      </w:r>
      <w:r w:rsidRPr="00497CC7">
        <w:t>zákona</w:t>
      </w:r>
      <w:r>
        <w:t xml:space="preserve"> č. 218/2000 Sb., o rozpočtových pravidlech a o změně některých zákonů (rozpočtová pravidla), ve znění </w:t>
      </w:r>
      <w:r w:rsidRPr="009F30F9">
        <w:t>pozdějších</w:t>
      </w:r>
      <w:r>
        <w:t xml:space="preserve"> předpisů. </w:t>
      </w:r>
    </w:p>
  </w:footnote>
  <w:footnote w:id="36">
    <w:p w:rsidR="00F911AD" w:rsidRPr="00B630A3" w:rsidRDefault="00F911AD" w:rsidP="008B5B81">
      <w:pPr>
        <w:pStyle w:val="Textpoznpodarou"/>
        <w:jc w:val="both"/>
        <w:rPr>
          <w:i/>
        </w:rPr>
      </w:pPr>
      <w:r>
        <w:rPr>
          <w:rStyle w:val="Znakapoznpodarou"/>
        </w:rPr>
        <w:footnoteRef/>
      </w:r>
      <w:r>
        <w:t xml:space="preserve"> Tomášková, </w:t>
      </w:r>
      <w:r w:rsidRPr="00CF6789">
        <w:t xml:space="preserve">Eva. </w:t>
      </w:r>
      <w:r w:rsidRPr="00CF6789">
        <w:rPr>
          <w:i/>
        </w:rPr>
        <w:t xml:space="preserve">Veřejné finance. </w:t>
      </w:r>
      <w:r w:rsidRPr="00CF6789">
        <w:t>Brno: Masarykova Univerzita, 2006. 115 s. ISBN 80-210-4177-3</w:t>
      </w:r>
      <w:r>
        <w:rPr>
          <w:i/>
        </w:rPr>
        <w:t xml:space="preserve">. </w:t>
      </w:r>
      <w:r w:rsidRPr="000C4820">
        <w:t>s. 59, 60</w:t>
      </w:r>
      <w:r>
        <w:t>.</w:t>
      </w:r>
    </w:p>
  </w:footnote>
  <w:footnote w:id="37">
    <w:p w:rsidR="00F911AD" w:rsidRPr="009F30F9" w:rsidRDefault="00F911AD" w:rsidP="008B5B81">
      <w:pPr>
        <w:pStyle w:val="Textpoznpodarou"/>
        <w:jc w:val="both"/>
      </w:pPr>
      <w:r>
        <w:rPr>
          <w:rStyle w:val="Znakapoznpodarou"/>
        </w:rPr>
        <w:footnoteRef/>
      </w:r>
      <w:r>
        <w:t xml:space="preserve"> Tomášková, </w:t>
      </w:r>
      <w:r w:rsidRPr="00CF6789">
        <w:t xml:space="preserve">Eva. </w:t>
      </w:r>
      <w:r w:rsidRPr="00CF6789">
        <w:rPr>
          <w:i/>
        </w:rPr>
        <w:t xml:space="preserve">Veřejné finance. </w:t>
      </w:r>
      <w:r w:rsidRPr="00CF6789">
        <w:t>Brno: Masarykova Univerzita, 2006. 115 s. ISBN 80-210-4177-3</w:t>
      </w:r>
      <w:r>
        <w:rPr>
          <w:i/>
        </w:rPr>
        <w:t xml:space="preserve">. </w:t>
      </w:r>
      <w:r w:rsidRPr="000C4820">
        <w:t>s. 63</w:t>
      </w:r>
      <w:r>
        <w:t>.</w:t>
      </w:r>
    </w:p>
  </w:footnote>
  <w:footnote w:id="38">
    <w:p w:rsidR="000D5F16" w:rsidRDefault="000D5F16">
      <w:pPr>
        <w:pStyle w:val="Textpoznpodarou"/>
      </w:pPr>
      <w:r>
        <w:rPr>
          <w:rStyle w:val="Znakapoznpodarou"/>
        </w:rPr>
        <w:footnoteRef/>
      </w:r>
      <w:r>
        <w:t xml:space="preserve"> Srov. </w:t>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/&gt;.</w:t>
      </w:r>
    </w:p>
  </w:footnote>
  <w:footnote w:id="39">
    <w:p w:rsidR="00F911AD" w:rsidRPr="00497CC7" w:rsidRDefault="00F911AD" w:rsidP="008B5B81">
      <w:pPr>
        <w:pStyle w:val="Textpoznpodarou"/>
        <w:jc w:val="both"/>
      </w:pPr>
      <w:r>
        <w:rPr>
          <w:rStyle w:val="Znakapoznpodarou"/>
        </w:rPr>
        <w:footnoteRef/>
      </w:r>
      <w:r>
        <w:t xml:space="preserve"> Dekret </w:t>
      </w:r>
      <w:r w:rsidRPr="009F30F9">
        <w:t>presidenta</w:t>
      </w:r>
      <w:r>
        <w:t xml:space="preserve"> republiky č. 108/1945 Sb. z</w:t>
      </w:r>
      <w:r w:rsidRPr="00497CC7">
        <w:t>e</w:t>
      </w:r>
      <w:r>
        <w:t xml:space="preserve"> dne 25. října 1945 o konfiskaci nepřátelského majetku </w:t>
      </w:r>
      <w:r w:rsidR="00C311B0">
        <w:br/>
      </w:r>
      <w:r>
        <w:t>a Fondech národní obnovy (tzv. Benešovy dekrety).</w:t>
      </w:r>
    </w:p>
  </w:footnote>
  <w:footnote w:id="40">
    <w:p w:rsidR="00F911AD" w:rsidRPr="00497CC7" w:rsidRDefault="00F911AD" w:rsidP="008B5B81">
      <w:pPr>
        <w:pStyle w:val="Textpoznpodarou"/>
        <w:jc w:val="both"/>
      </w:pPr>
      <w:r>
        <w:rPr>
          <w:rStyle w:val="Znakapoznpodarou"/>
        </w:rPr>
        <w:footnoteRef/>
      </w:r>
      <w:r>
        <w:t xml:space="preserve"> Odd. 2 § </w:t>
      </w:r>
      <w:r w:rsidRPr="00497CC7">
        <w:t>7</w:t>
      </w:r>
      <w:r>
        <w:t xml:space="preserve"> odst. 1 d</w:t>
      </w:r>
      <w:r w:rsidRPr="00497CC7">
        <w:t>ekretu</w:t>
      </w:r>
      <w:r>
        <w:t xml:space="preserve"> presidenta republiky č. 108/1945 Sb. ze dne 25. října 1945 o </w:t>
      </w:r>
      <w:r w:rsidRPr="001757D7">
        <w:t>konfiskaci</w:t>
      </w:r>
      <w:r>
        <w:t xml:space="preserve"> nepřátelského majetku a Fondech národní obnovy. </w:t>
      </w:r>
    </w:p>
  </w:footnote>
  <w:footnote w:id="41">
    <w:p w:rsidR="00F911AD" w:rsidRPr="004B51C2" w:rsidRDefault="00F911AD" w:rsidP="008B5B81">
      <w:pPr>
        <w:jc w:val="both"/>
        <w:rPr>
          <w:rFonts w:ascii="Arial" w:hAnsi="Arial" w:cs="Arial"/>
        </w:rPr>
      </w:pPr>
      <w:r>
        <w:rPr>
          <w:rStyle w:val="Znakapoznpodarou"/>
        </w:rPr>
        <w:footnoteRef/>
      </w:r>
      <w:r>
        <w:t xml:space="preserve"> </w:t>
      </w:r>
      <w:r w:rsidRPr="004B51C2">
        <w:rPr>
          <w:sz w:val="20"/>
          <w:szCs w:val="20"/>
        </w:rPr>
        <w:t xml:space="preserve">Slavíček, Petr. </w:t>
      </w:r>
      <w:r w:rsidRPr="004B51C2">
        <w:rPr>
          <w:i/>
          <w:sz w:val="20"/>
          <w:szCs w:val="20"/>
        </w:rPr>
        <w:t xml:space="preserve">Státní fondy v České republice. </w:t>
      </w:r>
      <w:r w:rsidRPr="004B51C2">
        <w:rPr>
          <w:sz w:val="20"/>
          <w:szCs w:val="20"/>
        </w:rPr>
        <w:t>Praha: Komora auditorů České republiky, 2010. roč. 17. č. 7 ISSN 1210-9096</w:t>
      </w:r>
      <w:r>
        <w:rPr>
          <w:sz w:val="20"/>
          <w:szCs w:val="20"/>
        </w:rPr>
        <w:t>. s. 8.</w:t>
      </w:r>
    </w:p>
  </w:footnote>
  <w:footnote w:id="42">
    <w:p w:rsidR="00F911AD" w:rsidRPr="00497CC7" w:rsidRDefault="00F911AD" w:rsidP="008B5B81">
      <w:pPr>
        <w:pStyle w:val="Textpoznpodarou"/>
        <w:jc w:val="both"/>
      </w:pPr>
      <w:r>
        <w:rPr>
          <w:rStyle w:val="Znakapoznpodarou"/>
        </w:rPr>
        <w:footnoteRef/>
      </w:r>
      <w:r>
        <w:t xml:space="preserve"> § </w:t>
      </w:r>
      <w:r w:rsidRPr="00497CC7">
        <w:t>6</w:t>
      </w:r>
      <w:r>
        <w:t xml:space="preserve"> </w:t>
      </w:r>
      <w:r w:rsidRPr="00497CC7">
        <w:t>zákona</w:t>
      </w:r>
      <w:r>
        <w:t xml:space="preserve"> č. 388/1991 Sb., o Státním fondu životního prostředí České republiky, ve znění pozdějších </w:t>
      </w:r>
      <w:r w:rsidRPr="00497CC7">
        <w:t>předpisů</w:t>
      </w:r>
      <w:r>
        <w:t xml:space="preserve">. </w:t>
      </w:r>
    </w:p>
  </w:footnote>
  <w:footnote w:id="43">
    <w:p w:rsidR="00F911AD" w:rsidRPr="009F30F9" w:rsidRDefault="00F911AD" w:rsidP="008B5B81">
      <w:pPr>
        <w:pStyle w:val="Textpoznpodarou"/>
        <w:jc w:val="both"/>
      </w:pPr>
      <w:r>
        <w:rPr>
          <w:rStyle w:val="Znakapoznpodarou"/>
        </w:rPr>
        <w:footnoteRef/>
      </w:r>
      <w:r>
        <w:t xml:space="preserve"> Zákon České národní rady č. 171/1991 Sb., o působnosti orgánů České republiky ve věcech převodů majetku státu na jiné </w:t>
      </w:r>
      <w:r w:rsidRPr="00497CC7">
        <w:t>osoby</w:t>
      </w:r>
      <w:r>
        <w:t xml:space="preserve"> a o Fondu národního majetku České republiky.</w:t>
      </w:r>
    </w:p>
  </w:footnote>
  <w:footnote w:id="44">
    <w:p w:rsidR="00F911AD" w:rsidRPr="00FB5B49" w:rsidRDefault="00F911AD" w:rsidP="008B5B81">
      <w:pPr>
        <w:pStyle w:val="Textpoznpodarou"/>
        <w:jc w:val="both"/>
      </w:pPr>
      <w:r>
        <w:rPr>
          <w:rStyle w:val="Znakapoznpodarou"/>
        </w:rPr>
        <w:footnoteRef/>
      </w:r>
      <w:r>
        <w:t xml:space="preserve"> Zákon č. 569/1991 Sb., o Pozemkovém fondu České republiky.</w:t>
      </w:r>
    </w:p>
  </w:footnote>
  <w:footnote w:id="45">
    <w:p w:rsidR="00F911AD" w:rsidRPr="00497CC7" w:rsidRDefault="00F911AD" w:rsidP="008B5B81">
      <w:pPr>
        <w:pStyle w:val="Textpoznpodarou"/>
        <w:jc w:val="both"/>
      </w:pPr>
      <w:r>
        <w:rPr>
          <w:rStyle w:val="Znakapoznpodarou"/>
        </w:rPr>
        <w:footnoteRef/>
      </w:r>
      <w:r>
        <w:t xml:space="preserve"> Privatizační projekt viz § 2 </w:t>
      </w:r>
      <w:r w:rsidRPr="00497CC7">
        <w:t>zákona</w:t>
      </w:r>
      <w:r>
        <w:t xml:space="preserve"> České národní rady č. 171/1991 Sb., o působnosti orgánů České republiky ve věcech převodů </w:t>
      </w:r>
      <w:r w:rsidRPr="00497CC7">
        <w:t>majetku</w:t>
      </w:r>
      <w:r>
        <w:t xml:space="preserve"> státu na jiné osoby a o Fondu národního majetku České republiky. </w:t>
      </w:r>
    </w:p>
  </w:footnote>
  <w:footnote w:id="46">
    <w:p w:rsidR="00F911AD" w:rsidRPr="00E807C0" w:rsidRDefault="00F911AD" w:rsidP="008B5B81">
      <w:pPr>
        <w:pStyle w:val="Textpoznpodarou"/>
        <w:jc w:val="both"/>
      </w:pPr>
      <w:r>
        <w:rPr>
          <w:rStyle w:val="Znakapoznpodarou"/>
        </w:rPr>
        <w:footnoteRef/>
      </w:r>
      <w:r>
        <w:t xml:space="preserve"> Zákon č. 178/2005 Sb., o zrušení Fondu národního majetku České republiky a o působnosti </w:t>
      </w:r>
      <w:r w:rsidRPr="00497CC7">
        <w:t>Ministerstva</w:t>
      </w:r>
      <w:r>
        <w:t xml:space="preserve"> financí při privatizaci majetku České republiky.</w:t>
      </w:r>
    </w:p>
  </w:footnote>
  <w:footnote w:id="47">
    <w:p w:rsidR="00F911AD" w:rsidRPr="00497CC7" w:rsidRDefault="00F911AD" w:rsidP="008B5B81">
      <w:pPr>
        <w:pStyle w:val="Textpoznpodarou"/>
        <w:jc w:val="both"/>
      </w:pPr>
      <w:r>
        <w:rPr>
          <w:rStyle w:val="Znakapoznpodarou"/>
        </w:rPr>
        <w:footnoteRef/>
      </w:r>
      <w:r>
        <w:t xml:space="preserve"> § </w:t>
      </w:r>
      <w:r w:rsidRPr="00497CC7">
        <w:t>2</w:t>
      </w:r>
      <w:r>
        <w:t xml:space="preserve"> </w:t>
      </w:r>
      <w:r w:rsidRPr="00497CC7">
        <w:t>zákona</w:t>
      </w:r>
      <w:r>
        <w:t xml:space="preserve"> č. 569/1991 Sb., o Pozemkovém fondu České republiky.</w:t>
      </w:r>
    </w:p>
  </w:footnote>
  <w:footnote w:id="48">
    <w:p w:rsidR="00F911AD" w:rsidRPr="00E807C0" w:rsidRDefault="00F911AD" w:rsidP="008B5B81">
      <w:pPr>
        <w:pStyle w:val="Textpoznpodarou"/>
        <w:jc w:val="both"/>
      </w:pPr>
      <w:r>
        <w:rPr>
          <w:rStyle w:val="Znakapoznpodarou"/>
        </w:rPr>
        <w:footnoteRef/>
      </w:r>
      <w:r>
        <w:t xml:space="preserve"> Zákon č. 503/2012 Sb., o Státním pozemkovém úřadu a o změně některých souvisejících zákonů</w:t>
      </w:r>
    </w:p>
  </w:footnote>
  <w:footnote w:id="49">
    <w:p w:rsidR="00F911AD" w:rsidRPr="009F30F9" w:rsidRDefault="00F911AD" w:rsidP="008B5B81">
      <w:pPr>
        <w:pStyle w:val="Textpoznpodarou"/>
        <w:jc w:val="both"/>
      </w:pPr>
      <w:r>
        <w:rPr>
          <w:rStyle w:val="Znakapoznpodarou"/>
        </w:rPr>
        <w:footnoteRef/>
      </w:r>
      <w:r>
        <w:t xml:space="preserve"> Zákonem č. 113/1993 Sb., o Fondu dětí a mládeže.</w:t>
      </w:r>
    </w:p>
  </w:footnote>
  <w:footnote w:id="50">
    <w:p w:rsidR="00F911AD" w:rsidRPr="009F30F9" w:rsidRDefault="00F911AD" w:rsidP="008B5B81">
      <w:pPr>
        <w:pStyle w:val="Textpoznpodarou"/>
        <w:jc w:val="both"/>
      </w:pPr>
      <w:r>
        <w:rPr>
          <w:rStyle w:val="Znakapoznpodarou"/>
        </w:rPr>
        <w:footnoteRef/>
      </w:r>
      <w:r>
        <w:t xml:space="preserve"> Viz Kontrolní závěr NKÚ z kontroly</w:t>
      </w:r>
      <w:r w:rsidRPr="009B259B">
        <w:t xml:space="preserve"> </w:t>
      </w:r>
      <w:r>
        <w:t xml:space="preserve">č. 96/37 [on-line] - </w:t>
      </w:r>
      <w:r w:rsidRPr="00CC4A20">
        <w:rPr>
          <w:i/>
        </w:rPr>
        <w:t xml:space="preserve">„Hospodaření Fondu dětí a mládeže s jeho rozpočtovými prostředky a s majetkem </w:t>
      </w:r>
      <w:proofErr w:type="spellStart"/>
      <w:r w:rsidRPr="00CC4A20">
        <w:rPr>
          <w:i/>
        </w:rPr>
        <w:t>bývaleho</w:t>
      </w:r>
      <w:proofErr w:type="spellEnd"/>
      <w:r w:rsidRPr="00CC4A20">
        <w:rPr>
          <w:i/>
        </w:rPr>
        <w:t xml:space="preserve"> SSM ve </w:t>
      </w:r>
      <w:proofErr w:type="spellStart"/>
      <w:r w:rsidRPr="00CC4A20">
        <w:rPr>
          <w:i/>
        </w:rPr>
        <w:t>vlstnictví</w:t>
      </w:r>
      <w:proofErr w:type="spellEnd"/>
      <w:r w:rsidRPr="00CC4A20">
        <w:rPr>
          <w:i/>
        </w:rPr>
        <w:t xml:space="preserve"> České republiky“</w:t>
      </w:r>
      <w:r>
        <w:t xml:space="preserve"> [cit. </w:t>
      </w:r>
      <w:r w:rsidRPr="00B05F38">
        <w:t>13. července 2013].</w:t>
      </w:r>
      <w:r>
        <w:t xml:space="preserve"> Dostupné z: </w:t>
      </w:r>
      <w:hyperlink r:id="rId7" w:history="1">
        <w:r w:rsidRPr="00583016">
          <w:rPr>
            <w:rStyle w:val="Hypertextovodkaz"/>
          </w:rPr>
          <w:t>http://www.nku.cz/kon-zavery/K96037.pdf</w:t>
        </w:r>
      </w:hyperlink>
      <w:r>
        <w:t xml:space="preserve"> </w:t>
      </w:r>
    </w:p>
  </w:footnote>
  <w:footnote w:id="51">
    <w:p w:rsidR="00F911AD" w:rsidRPr="00E741BF" w:rsidRDefault="00F911AD" w:rsidP="008B5B81">
      <w:pPr>
        <w:pStyle w:val="Textpoznpodarou"/>
        <w:jc w:val="both"/>
      </w:pPr>
      <w:r>
        <w:rPr>
          <w:rStyle w:val="Znakapoznpodarou"/>
        </w:rPr>
        <w:footnoteRef/>
      </w:r>
      <w:r>
        <w:t xml:space="preserve"> Státní fond životního prostředí České republiky [on-line] -</w:t>
      </w:r>
      <w:r w:rsidRPr="00701449">
        <w:t xml:space="preserve"> </w:t>
      </w:r>
      <w:r w:rsidRPr="00701449">
        <w:rPr>
          <w:i/>
        </w:rPr>
        <w:t>Státní fond životního prostředí České republiky</w:t>
      </w:r>
      <w:r>
        <w:t xml:space="preserve"> [cit. </w:t>
      </w:r>
      <w:r w:rsidRPr="00B05F38">
        <w:t>13. července 2013].</w:t>
      </w:r>
      <w:r>
        <w:t xml:space="preserve"> Dostupné z: </w:t>
      </w:r>
      <w:hyperlink r:id="rId8" w:history="1">
        <w:r w:rsidRPr="00E97B24">
          <w:rPr>
            <w:rStyle w:val="Hypertextovodkaz"/>
          </w:rPr>
          <w:t>https://www.sfzp.cz/sekce/92/statni-fond-zivotniho-prostredi-cr/</w:t>
        </w:r>
      </w:hyperlink>
      <w:r>
        <w:t xml:space="preserve"> </w:t>
      </w:r>
    </w:p>
  </w:footnote>
  <w:footnote w:id="52">
    <w:p w:rsidR="00AF3F6C" w:rsidRDefault="00AF3F6C">
      <w:pPr>
        <w:pStyle w:val="Textpoznpodarou"/>
      </w:pPr>
      <w:r>
        <w:rPr>
          <w:rStyle w:val="Znakapoznpodarou"/>
        </w:rPr>
        <w:footnoteRef/>
      </w:r>
      <w:r>
        <w:t xml:space="preserve"> Srov. </w:t>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/&gt;.</w:t>
      </w:r>
    </w:p>
  </w:footnote>
  <w:footnote w:id="53">
    <w:p w:rsidR="00F911AD" w:rsidRPr="00497CC7" w:rsidRDefault="00F911AD" w:rsidP="008B5B81">
      <w:pPr>
        <w:pStyle w:val="Textpoznpodarou"/>
        <w:jc w:val="both"/>
      </w:pPr>
      <w:r>
        <w:rPr>
          <w:rStyle w:val="Znakapoznpodarou"/>
        </w:rPr>
        <w:footnoteRef/>
      </w:r>
      <w:r>
        <w:t xml:space="preserve"> Viz k tomu </w:t>
      </w:r>
      <w:r w:rsidRPr="005F06E6">
        <w:t xml:space="preserve">§ </w:t>
      </w:r>
      <w:r w:rsidRPr="00497CC7">
        <w:t>2</w:t>
      </w:r>
      <w:r w:rsidRPr="005F06E6">
        <w:t xml:space="preserve"> odst. </w:t>
      </w:r>
      <w:r w:rsidRPr="00497CC7">
        <w:t>1</w:t>
      </w:r>
      <w:r w:rsidRPr="005F06E6">
        <w:t xml:space="preserve"> </w:t>
      </w:r>
      <w:r w:rsidRPr="00497CC7">
        <w:t>zákona</w:t>
      </w:r>
      <w:r w:rsidRPr="005F06E6">
        <w:t xml:space="preserve"> č.388/1991 Sb. o Státním fondu životního prostředí České republiky, ve znění </w:t>
      </w:r>
      <w:r w:rsidRPr="00E741BF">
        <w:t>pozdějších</w:t>
      </w:r>
      <w:r w:rsidRPr="005F06E6">
        <w:t xml:space="preserve"> předpisů</w:t>
      </w:r>
      <w:r>
        <w:t>.</w:t>
      </w:r>
      <w:r w:rsidRPr="005F06E6">
        <w:t xml:space="preserve"> </w:t>
      </w:r>
    </w:p>
  </w:footnote>
  <w:footnote w:id="54">
    <w:p w:rsidR="00F911AD" w:rsidRPr="001757D7" w:rsidRDefault="00F911AD" w:rsidP="008B5B81">
      <w:pPr>
        <w:pStyle w:val="Textpoznpodarou"/>
        <w:jc w:val="both"/>
      </w:pPr>
      <w:r>
        <w:rPr>
          <w:rStyle w:val="Znakapoznpodarou"/>
        </w:rPr>
        <w:footnoteRef/>
      </w:r>
      <w:r>
        <w:t xml:space="preserve">Státní zemědělský intervenční fond [on-line] - </w:t>
      </w:r>
      <w:r w:rsidRPr="00B05F38">
        <w:rPr>
          <w:i/>
        </w:rPr>
        <w:t>Co je SZIF</w:t>
      </w:r>
      <w:r>
        <w:t xml:space="preserve"> [cit. </w:t>
      </w:r>
      <w:r w:rsidRPr="00B05F38">
        <w:t>13. července 2013].</w:t>
      </w:r>
      <w:r>
        <w:t xml:space="preserve"> Dostupné z: </w:t>
      </w:r>
      <w:hyperlink r:id="rId9" w:history="1">
        <w:r w:rsidRPr="00E97B24">
          <w:rPr>
            <w:rStyle w:val="Hypertextovodkaz"/>
          </w:rPr>
          <w:t>http://www.szif.cz/irj/portal/anonymous/o-nas/co-je-szif</w:t>
        </w:r>
      </w:hyperlink>
      <w:r>
        <w:t xml:space="preserve"> </w:t>
      </w:r>
    </w:p>
  </w:footnote>
  <w:footnote w:id="55">
    <w:p w:rsidR="00F911AD" w:rsidRPr="009F30F9" w:rsidRDefault="00F911AD" w:rsidP="008B5B81">
      <w:pPr>
        <w:pStyle w:val="Textpoznpodarou"/>
        <w:jc w:val="both"/>
      </w:pPr>
      <w:r>
        <w:rPr>
          <w:rStyle w:val="Znakapoznpodarou"/>
        </w:rPr>
        <w:footnoteRef/>
      </w:r>
      <w:r>
        <w:t xml:space="preserve"> Podrobněji viz § 1 odst. 2 </w:t>
      </w:r>
      <w:r w:rsidRPr="00E741BF">
        <w:t>zákona</w:t>
      </w:r>
      <w:r>
        <w:t xml:space="preserve"> č. 256/2000 Sb., o Státním zemědělském intervenčním fondu a o změně některých dalších zákonů, ve znění pozdějších předpisů.</w:t>
      </w:r>
    </w:p>
  </w:footnote>
  <w:footnote w:id="56">
    <w:p w:rsidR="00F911AD" w:rsidRPr="009F30F9" w:rsidRDefault="00F911AD" w:rsidP="008B5B81">
      <w:pPr>
        <w:pStyle w:val="Textpoznpodarou"/>
        <w:jc w:val="both"/>
      </w:pPr>
      <w:r>
        <w:rPr>
          <w:rStyle w:val="Znakapoznpodarou"/>
        </w:rPr>
        <w:footnoteRef/>
      </w:r>
      <w:r>
        <w:t xml:space="preserve"> Značkou Klasa jsou označovány nejkvalitnější potravinářské a zemědělské výrobky, značkou Regionální potravina nejkvalitnější potravinářské a zemědělské výrobky z krajských soutěží.</w:t>
      </w:r>
    </w:p>
  </w:footnote>
  <w:footnote w:id="57">
    <w:p w:rsidR="00F911AD" w:rsidRPr="00497CC7" w:rsidRDefault="00F911AD" w:rsidP="008B5B81">
      <w:pPr>
        <w:pStyle w:val="Textpoznpodarou"/>
        <w:jc w:val="both"/>
      </w:pPr>
      <w:r>
        <w:rPr>
          <w:rStyle w:val="Znakapoznpodarou"/>
        </w:rPr>
        <w:footnoteRef/>
      </w:r>
      <w:r>
        <w:t xml:space="preserve"> Podrobněji viz § </w:t>
      </w:r>
      <w:r w:rsidRPr="00497CC7">
        <w:t>6a</w:t>
      </w:r>
      <w:r>
        <w:t xml:space="preserve"> odst. </w:t>
      </w:r>
      <w:r w:rsidRPr="00497CC7">
        <w:t>1</w:t>
      </w:r>
      <w:r>
        <w:t xml:space="preserve"> </w:t>
      </w:r>
      <w:r w:rsidRPr="00497CC7">
        <w:t>zákona</w:t>
      </w:r>
      <w:r>
        <w:t xml:space="preserve"> č. 256/2000 Sb., o Státním zemědělském intervenčním fondu a o změně některých dalších zákonů, ve znění pozdějších předpisů. </w:t>
      </w:r>
    </w:p>
  </w:footnote>
  <w:footnote w:id="58">
    <w:p w:rsidR="00F911AD" w:rsidRPr="00497CC7" w:rsidRDefault="00F911AD" w:rsidP="008B5B81">
      <w:pPr>
        <w:pStyle w:val="Textpoznpodarou"/>
        <w:jc w:val="both"/>
      </w:pPr>
      <w:r>
        <w:rPr>
          <w:rStyle w:val="Znakapoznpodarou"/>
        </w:rPr>
        <w:footnoteRef/>
      </w:r>
      <w:r>
        <w:t xml:space="preserve"> Podrobněji viz § </w:t>
      </w:r>
      <w:r w:rsidRPr="00497CC7">
        <w:t>2</w:t>
      </w:r>
      <w:r>
        <w:t xml:space="preserve"> </w:t>
      </w:r>
      <w:r w:rsidRPr="00497CC7">
        <w:t>zákona</w:t>
      </w:r>
      <w:r>
        <w:t xml:space="preserve"> č. 104/2000 Sb., o Státním fondu dopravní infrastruktury, ve znění pozdějších předpisů. </w:t>
      </w:r>
    </w:p>
  </w:footnote>
  <w:footnote w:id="59">
    <w:p w:rsidR="00F911AD" w:rsidRPr="00497CC7" w:rsidRDefault="00F911AD" w:rsidP="008B5B81">
      <w:pPr>
        <w:pStyle w:val="Textpoznpodarou"/>
        <w:jc w:val="both"/>
      </w:pPr>
      <w:r>
        <w:rPr>
          <w:rStyle w:val="Znakapoznpodarou"/>
        </w:rPr>
        <w:footnoteRef/>
      </w:r>
      <w:r>
        <w:t xml:space="preserve"> Podrobněji viz § 4 zákona č. 104/2000 Sb., o Státním fondu dopravní </w:t>
      </w:r>
      <w:r w:rsidRPr="009F30F9">
        <w:t>infrastruktury</w:t>
      </w:r>
      <w:r>
        <w:t xml:space="preserve">, ve znění pozdějších předpisů. </w:t>
      </w:r>
    </w:p>
  </w:footnote>
  <w:footnote w:id="60">
    <w:p w:rsidR="00AF3F6C" w:rsidRDefault="00AF3F6C">
      <w:pPr>
        <w:pStyle w:val="Textpoznpodarou"/>
      </w:pPr>
      <w:r>
        <w:rPr>
          <w:rStyle w:val="Znakapoznpodarou"/>
        </w:rPr>
        <w:footnoteRef/>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/&gt;.</w:t>
      </w:r>
    </w:p>
  </w:footnote>
  <w:footnote w:id="61">
    <w:p w:rsidR="00F911AD" w:rsidRPr="005F06E6" w:rsidRDefault="00F911AD" w:rsidP="008B5B81">
      <w:pPr>
        <w:pStyle w:val="Textpoznpodarou"/>
        <w:jc w:val="both"/>
        <w:rPr>
          <w:rFonts w:ascii="Times New Roman,Italic" w:hAnsi="Times New Roman,Italic" w:cs="Times New Roman,Italic"/>
          <w:i/>
          <w:iCs/>
        </w:rPr>
      </w:pPr>
      <w:r>
        <w:rPr>
          <w:rStyle w:val="Znakapoznpodarou"/>
        </w:rPr>
        <w:footnoteRef/>
      </w:r>
      <w:r>
        <w:t>Více informací na Státní fond rozvoje bydlení [on-</w:t>
      </w:r>
      <w:r w:rsidRPr="00B05F38">
        <w:t xml:space="preserve">line] - </w:t>
      </w:r>
      <w:r w:rsidRPr="00B05F38">
        <w:rPr>
          <w:i/>
        </w:rPr>
        <w:t>Programy a podpory</w:t>
      </w:r>
      <w:r w:rsidRPr="00B05F38">
        <w:t xml:space="preserve"> [cit. 13. července 2013]. Dostupné z: </w:t>
      </w:r>
      <w:hyperlink r:id="rId10" w:history="1">
        <w:r w:rsidRPr="00B05F38">
          <w:rPr>
            <w:rStyle w:val="Hypertextovodkaz"/>
          </w:rPr>
          <w:t>http://www.sfrb.cz/programy/</w:t>
        </w:r>
      </w:hyperlink>
    </w:p>
  </w:footnote>
  <w:footnote w:id="62">
    <w:p w:rsidR="00F911AD" w:rsidRPr="004A585E" w:rsidRDefault="00F911AD" w:rsidP="008B5B81">
      <w:pPr>
        <w:pStyle w:val="Textpoznpodarou"/>
        <w:jc w:val="both"/>
      </w:pPr>
      <w:r>
        <w:rPr>
          <w:rStyle w:val="Znakapoznpodarou"/>
        </w:rPr>
        <w:footnoteRef/>
      </w:r>
      <w:r>
        <w:t>Nejvyšší k</w:t>
      </w:r>
      <w:r w:rsidRPr="00CE2F09">
        <w:t xml:space="preserve">ontrolní úřad [on-line] </w:t>
      </w:r>
      <w:r w:rsidRPr="00CE2F09">
        <w:rPr>
          <w:i/>
        </w:rPr>
        <w:t xml:space="preserve">– Podrobná informace z ukončené kontrolní akce č. 11/33 </w:t>
      </w:r>
      <w:r w:rsidRPr="00CE2F09">
        <w:t>[cit. 13. července 2013]</w:t>
      </w:r>
      <w:r w:rsidRPr="00CE2F09">
        <w:rPr>
          <w:i/>
        </w:rPr>
        <w:t>.</w:t>
      </w:r>
      <w:r w:rsidRPr="00CE2F09">
        <w:t xml:space="preserve"> Dostupné z: </w:t>
      </w:r>
      <w:hyperlink r:id="rId11" w:history="1">
        <w:r w:rsidRPr="00CE2F09">
          <w:rPr>
            <w:rStyle w:val="Hypertextovodkaz"/>
          </w:rPr>
          <w:t>http://nku.cz/scripts/detail.php?id=6128</w:t>
        </w:r>
      </w:hyperlink>
    </w:p>
  </w:footnote>
  <w:footnote w:id="63">
    <w:p w:rsidR="00AF3F6C" w:rsidRDefault="00AF3F6C">
      <w:pPr>
        <w:pStyle w:val="Textpoznpodarou"/>
      </w:pPr>
      <w:r>
        <w:rPr>
          <w:rStyle w:val="Znakapoznpodarou"/>
        </w:rPr>
        <w:footnoteRef/>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/&gt;.</w:t>
      </w:r>
    </w:p>
  </w:footnote>
  <w:footnote w:id="64">
    <w:p w:rsidR="00F911AD" w:rsidRPr="00B330F4" w:rsidRDefault="00F911AD" w:rsidP="008B5B81">
      <w:pPr>
        <w:pStyle w:val="Textpoznpodarou"/>
        <w:jc w:val="both"/>
      </w:pPr>
      <w:r>
        <w:rPr>
          <w:rStyle w:val="Znakapoznpodarou"/>
        </w:rPr>
        <w:footnoteRef/>
      </w:r>
      <w:r>
        <w:t xml:space="preserve"> Více viz § 7 zákona č. 239/1992 Sb., o Státním fondu kultury České republiky, ve znění pozdějších právních předpisů.</w:t>
      </w:r>
    </w:p>
  </w:footnote>
  <w:footnote w:id="65">
    <w:p w:rsidR="00F911AD" w:rsidRPr="00E741BF" w:rsidRDefault="00F911AD" w:rsidP="008B5B81">
      <w:pPr>
        <w:pStyle w:val="Textpoznpodarou"/>
        <w:jc w:val="both"/>
      </w:pPr>
      <w:r>
        <w:rPr>
          <w:rStyle w:val="Znakapoznpodarou"/>
        </w:rPr>
        <w:footnoteRef/>
      </w:r>
      <w:r>
        <w:t xml:space="preserve"> Nejvyšší k</w:t>
      </w:r>
      <w:r w:rsidRPr="00CE2F09">
        <w:t xml:space="preserve">ontrolní úřad [on-line] </w:t>
      </w:r>
      <w:r w:rsidRPr="00CE2F09">
        <w:rPr>
          <w:i/>
        </w:rPr>
        <w:t xml:space="preserve">– Podrobná informace z ukončené kontrolní akce č. 11/33 </w:t>
      </w:r>
      <w:r w:rsidRPr="00CE2F09">
        <w:t>[cit. 13. července 2013]</w:t>
      </w:r>
      <w:r w:rsidRPr="00CE2F09">
        <w:rPr>
          <w:i/>
        </w:rPr>
        <w:t>.</w:t>
      </w:r>
      <w:r w:rsidRPr="00CE2F09">
        <w:t xml:space="preserve"> Dostupné z: </w:t>
      </w:r>
      <w:hyperlink r:id="rId12" w:history="1">
        <w:r w:rsidRPr="00CE2F09">
          <w:rPr>
            <w:rStyle w:val="Hypertextovodkaz"/>
          </w:rPr>
          <w:t>http://nku.cz/scripts/detail.php?id=6128</w:t>
        </w:r>
      </w:hyperlink>
    </w:p>
  </w:footnote>
  <w:footnote w:id="66">
    <w:p w:rsidR="00AF3F6C" w:rsidRDefault="00AF3F6C">
      <w:pPr>
        <w:pStyle w:val="Textpoznpodarou"/>
      </w:pPr>
      <w:r>
        <w:rPr>
          <w:rStyle w:val="Znakapoznpodarou"/>
        </w:rPr>
        <w:footnoteRef/>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/&gt;.</w:t>
      </w:r>
    </w:p>
  </w:footnote>
  <w:footnote w:id="67">
    <w:p w:rsidR="00AF3F6C" w:rsidRDefault="00AF3F6C">
      <w:pPr>
        <w:pStyle w:val="Textpoznpodarou"/>
      </w:pPr>
      <w:r>
        <w:rPr>
          <w:rStyle w:val="Znakapoznpodarou"/>
        </w:rPr>
        <w:footnoteRef/>
      </w:r>
      <w:r>
        <w:rPr>
          <w:rFonts w:ascii="Open Sans" w:hAnsi="Open Sans"/>
          <w:color w:val="000000"/>
          <w:shd w:val="clear" w:color="auto" w:fill="FFFFFF"/>
        </w:rPr>
        <w:t>HOUFKOVÁ, Petra.</w:t>
      </w:r>
      <w:r>
        <w:rPr>
          <w:rStyle w:val="apple-converted-space"/>
          <w:rFonts w:ascii="Open Sans" w:hAnsi="Open Sans"/>
          <w:color w:val="000000"/>
          <w:shd w:val="clear" w:color="auto" w:fill="FFFFFF"/>
        </w:rPr>
        <w:t> </w:t>
      </w:r>
      <w:r>
        <w:rPr>
          <w:rFonts w:ascii="Open Sans" w:hAnsi="Open Sans"/>
          <w:i/>
          <w:iCs/>
          <w:color w:val="000000"/>
        </w:rPr>
        <w:t>Státní fond kinematografie</w:t>
      </w:r>
      <w:r>
        <w:rPr>
          <w:rStyle w:val="apple-converted-space"/>
          <w:rFonts w:ascii="Open Sans" w:hAnsi="Open Sans"/>
          <w:color w:val="000000"/>
          <w:shd w:val="clear" w:color="auto" w:fill="FFFFFF"/>
        </w:rPr>
        <w:t>, &lt;</w:t>
      </w:r>
      <w:r>
        <w:rPr>
          <w:rFonts w:ascii="Open Sans" w:hAnsi="Open Sans"/>
          <w:color w:val="000000"/>
          <w:shd w:val="clear" w:color="auto" w:fill="FFFFFF"/>
        </w:rPr>
        <w:t>http://is.muni.cz/</w:t>
      </w:r>
      <w:proofErr w:type="spellStart"/>
      <w:r>
        <w:rPr>
          <w:rFonts w:ascii="Open Sans" w:hAnsi="Open Sans"/>
          <w:color w:val="000000"/>
          <w:shd w:val="clear" w:color="auto" w:fill="FFFFFF"/>
        </w:rPr>
        <w:t>th</w:t>
      </w:r>
      <w:proofErr w:type="spellEnd"/>
      <w:r>
        <w:rPr>
          <w:rFonts w:ascii="Open Sans" w:hAnsi="Open Sans"/>
          <w:color w:val="000000"/>
          <w:shd w:val="clear" w:color="auto" w:fill="FFFFFF"/>
        </w:rPr>
        <w:t>/393251/</w:t>
      </w:r>
      <w:proofErr w:type="spellStart"/>
      <w:r>
        <w:rPr>
          <w:rFonts w:ascii="Open Sans" w:hAnsi="Open Sans"/>
          <w:color w:val="000000"/>
          <w:shd w:val="clear" w:color="auto" w:fill="FFFFFF"/>
        </w:rPr>
        <w:t>pravf_m</w:t>
      </w:r>
      <w:proofErr w:type="spellEnd"/>
      <w:r>
        <w:rPr>
          <w:rFonts w:ascii="Open Sans" w:hAnsi="Open Sans"/>
          <w:color w:val="000000"/>
          <w:shd w:val="clear" w:color="auto" w:fill="FFFFFF"/>
        </w:rPr>
        <w:t>/&gt;.</w:t>
      </w:r>
    </w:p>
  </w:footnote>
  <w:footnote w:id="68">
    <w:p w:rsidR="00F911AD" w:rsidRDefault="00F911AD">
      <w:pPr>
        <w:pStyle w:val="Textpoznpodarou"/>
      </w:pPr>
      <w:r>
        <w:rPr>
          <w:rStyle w:val="Znakapoznpodarou"/>
        </w:rPr>
        <w:footnoteRef/>
      </w:r>
      <w:r>
        <w:t xml:space="preserve"> Srov. </w:t>
      </w:r>
      <w:r>
        <w:rPr>
          <w:rFonts w:ascii="Open Sans" w:hAnsi="Open Sans"/>
          <w:color w:val="454545"/>
          <w:shd w:val="clear" w:color="auto" w:fill="FFFFFF"/>
        </w:rPr>
        <w:t>BOUKAL, P.</w:t>
      </w:r>
      <w:r>
        <w:rPr>
          <w:rStyle w:val="apple-converted-space"/>
          <w:rFonts w:ascii="Open Sans" w:hAnsi="Open Sans"/>
          <w:color w:val="454545"/>
          <w:shd w:val="clear" w:color="auto" w:fill="FFFFFF"/>
        </w:rPr>
        <w:t> </w:t>
      </w:r>
      <w:proofErr w:type="spellStart"/>
      <w:r>
        <w:rPr>
          <w:rFonts w:ascii="Open Sans" w:hAnsi="Open Sans"/>
          <w:i/>
          <w:iCs/>
          <w:color w:val="454545"/>
          <w:shd w:val="clear" w:color="auto" w:fill="FFFFFF"/>
        </w:rPr>
        <w:t>Fundraising</w:t>
      </w:r>
      <w:proofErr w:type="spellEnd"/>
      <w:r>
        <w:rPr>
          <w:rFonts w:ascii="Open Sans" w:hAnsi="Open Sans"/>
          <w:i/>
          <w:iCs/>
          <w:color w:val="454545"/>
          <w:shd w:val="clear" w:color="auto" w:fill="FFFFFF"/>
        </w:rPr>
        <w:t xml:space="preserve"> pro neziskové organizace</w:t>
      </w:r>
      <w:r>
        <w:rPr>
          <w:rFonts w:ascii="Open Sans" w:hAnsi="Open Sans"/>
          <w:color w:val="454545"/>
          <w:shd w:val="clear" w:color="auto" w:fill="FFFFFF"/>
        </w:rPr>
        <w:t>, s. 178</w:t>
      </w:r>
    </w:p>
  </w:footnote>
  <w:footnote w:id="69">
    <w:p w:rsidR="00F911AD" w:rsidRDefault="00F911AD">
      <w:pPr>
        <w:pStyle w:val="Textpoznpodarou"/>
      </w:pPr>
      <w:r>
        <w:rPr>
          <w:rStyle w:val="Znakapoznpodarou"/>
        </w:rPr>
        <w:footnoteRef/>
      </w:r>
      <w:r>
        <w:t xml:space="preserve"> Srov. tamtéž.</w:t>
      </w:r>
    </w:p>
  </w:footnote>
  <w:footnote w:id="70">
    <w:p w:rsidR="00F911AD" w:rsidRDefault="00F911AD">
      <w:pPr>
        <w:pStyle w:val="Textpoznpodarou"/>
      </w:pPr>
      <w:r>
        <w:rPr>
          <w:rStyle w:val="Znakapoznpodarou"/>
        </w:rPr>
        <w:footnoteRef/>
      </w:r>
      <w:r>
        <w:t xml:space="preserve"> </w:t>
      </w:r>
      <w:r>
        <w:rPr>
          <w:rFonts w:ascii="Open Sans" w:hAnsi="Open Sans"/>
          <w:i/>
          <w:iCs/>
          <w:color w:val="000000"/>
        </w:rPr>
        <w:t>Statut Státního fondu životního prostředí České republiky</w:t>
      </w:r>
      <w:r>
        <w:rPr>
          <w:rStyle w:val="apple-converted-space"/>
          <w:rFonts w:ascii="Open Sans" w:hAnsi="Open Sans"/>
          <w:color w:val="000000"/>
          <w:shd w:val="clear" w:color="auto" w:fill="FFFFFF"/>
        </w:rPr>
        <w:t> </w:t>
      </w:r>
      <w:r>
        <w:rPr>
          <w:rFonts w:ascii="Open Sans" w:hAnsi="Open Sans"/>
          <w:color w:val="000000"/>
          <w:shd w:val="clear" w:color="auto" w:fill="FFFFFF"/>
        </w:rPr>
        <w:t>&lt;https://www.sfzp.cz/soubor-ke-stazeni/53/15924-statut_sfzp_cr.pdf&gt;.</w:t>
      </w:r>
    </w:p>
  </w:footnote>
  <w:footnote w:id="71">
    <w:p w:rsidR="00F911AD" w:rsidRDefault="00F911AD" w:rsidP="00B675F7">
      <w:pPr>
        <w:pStyle w:val="Normlnweb"/>
        <w:shd w:val="clear" w:color="auto" w:fill="FFFFFF"/>
        <w:spacing w:before="0" w:beforeAutospacing="0" w:after="0" w:afterAutospacing="0" w:line="252" w:lineRule="atLeast"/>
      </w:pPr>
      <w:r>
        <w:rPr>
          <w:rStyle w:val="Znakapoznpodarou"/>
        </w:rPr>
        <w:footnoteRef/>
      </w:r>
      <w:r>
        <w:t xml:space="preserve"> </w:t>
      </w:r>
      <w:proofErr w:type="spellStart"/>
      <w:r>
        <w:rPr>
          <w:rFonts w:ascii="Open Sans" w:hAnsi="Open Sans"/>
          <w:i/>
          <w:iCs/>
          <w:color w:val="000000"/>
        </w:rPr>
        <w:t>Statut</w:t>
      </w:r>
      <w:proofErr w:type="spellEnd"/>
      <w:r>
        <w:rPr>
          <w:rFonts w:ascii="Open Sans" w:hAnsi="Open Sans"/>
          <w:i/>
          <w:iCs/>
          <w:color w:val="000000"/>
        </w:rPr>
        <w:t xml:space="preserve"> </w:t>
      </w:r>
      <w:proofErr w:type="spellStart"/>
      <w:r>
        <w:rPr>
          <w:rFonts w:ascii="Open Sans" w:hAnsi="Open Sans"/>
          <w:i/>
          <w:iCs/>
          <w:color w:val="000000"/>
        </w:rPr>
        <w:t>Státního</w:t>
      </w:r>
      <w:proofErr w:type="spellEnd"/>
      <w:r>
        <w:rPr>
          <w:rFonts w:ascii="Open Sans" w:hAnsi="Open Sans"/>
          <w:i/>
          <w:iCs/>
          <w:color w:val="000000"/>
        </w:rPr>
        <w:t xml:space="preserve"> </w:t>
      </w:r>
      <w:proofErr w:type="spellStart"/>
      <w:r>
        <w:rPr>
          <w:rFonts w:ascii="Open Sans" w:hAnsi="Open Sans"/>
          <w:i/>
          <w:iCs/>
          <w:color w:val="000000"/>
        </w:rPr>
        <w:t>fondu</w:t>
      </w:r>
      <w:proofErr w:type="spellEnd"/>
      <w:r>
        <w:rPr>
          <w:rFonts w:ascii="Open Sans" w:hAnsi="Open Sans"/>
          <w:i/>
          <w:iCs/>
          <w:color w:val="000000"/>
        </w:rPr>
        <w:t xml:space="preserve"> </w:t>
      </w:r>
      <w:proofErr w:type="spellStart"/>
      <w:r>
        <w:rPr>
          <w:rFonts w:ascii="Open Sans" w:hAnsi="Open Sans"/>
          <w:i/>
          <w:iCs/>
          <w:color w:val="000000"/>
        </w:rPr>
        <w:t>živ</w:t>
      </w:r>
      <w:proofErr w:type="spellEnd"/>
      <w:r w:rsidRPr="00B675F7">
        <w:rPr>
          <w:rFonts w:ascii="Arial" w:hAnsi="Arial" w:cs="Arial"/>
          <w:color w:val="3E3E3E"/>
          <w:sz w:val="18"/>
          <w:szCs w:val="18"/>
        </w:rPr>
        <w:t xml:space="preserve"> </w:t>
      </w:r>
      <w:proofErr w:type="spellStart"/>
      <w:r>
        <w:rPr>
          <w:rFonts w:ascii="Open Sans" w:hAnsi="Open Sans"/>
          <w:i/>
          <w:iCs/>
          <w:color w:val="000000"/>
        </w:rPr>
        <w:t>otního</w:t>
      </w:r>
      <w:proofErr w:type="spellEnd"/>
      <w:r>
        <w:rPr>
          <w:rFonts w:ascii="Open Sans" w:hAnsi="Open Sans"/>
          <w:i/>
          <w:iCs/>
          <w:color w:val="000000"/>
        </w:rPr>
        <w:t xml:space="preserve"> </w:t>
      </w:r>
      <w:proofErr w:type="spellStart"/>
      <w:r>
        <w:rPr>
          <w:rFonts w:ascii="Open Sans" w:hAnsi="Open Sans"/>
          <w:i/>
          <w:iCs/>
          <w:color w:val="000000"/>
        </w:rPr>
        <w:t>prostředí</w:t>
      </w:r>
      <w:proofErr w:type="spellEnd"/>
      <w:r>
        <w:rPr>
          <w:rFonts w:ascii="Open Sans" w:hAnsi="Open Sans"/>
          <w:i/>
          <w:iCs/>
          <w:color w:val="000000"/>
        </w:rPr>
        <w:t xml:space="preserve"> </w:t>
      </w:r>
      <w:proofErr w:type="spellStart"/>
      <w:r>
        <w:rPr>
          <w:rFonts w:ascii="Open Sans" w:hAnsi="Open Sans"/>
          <w:i/>
          <w:iCs/>
          <w:color w:val="000000"/>
        </w:rPr>
        <w:t>České</w:t>
      </w:r>
      <w:proofErr w:type="spellEnd"/>
      <w:r>
        <w:rPr>
          <w:rFonts w:ascii="Open Sans" w:hAnsi="Open Sans"/>
          <w:i/>
          <w:iCs/>
          <w:color w:val="000000"/>
        </w:rPr>
        <w:t xml:space="preserve"> republiky</w:t>
      </w:r>
      <w:r>
        <w:rPr>
          <w:rStyle w:val="apple-converted-space"/>
          <w:rFonts w:ascii="Open Sans" w:hAnsi="Open Sans"/>
          <w:color w:val="000000"/>
          <w:shd w:val="clear" w:color="auto" w:fill="FFFFFF"/>
        </w:rPr>
        <w:t> </w:t>
      </w:r>
      <w:r>
        <w:rPr>
          <w:rFonts w:ascii="Open Sans" w:hAnsi="Open Sans"/>
          <w:color w:val="000000"/>
          <w:shd w:val="clear" w:color="auto" w:fill="FFFFFF"/>
        </w:rPr>
        <w:t>&lt;https://www.sfzp.cz/soubor-ke-stazeni/53/15924-statut_sfzp_cr.pdf&gt;.</w:t>
      </w:r>
    </w:p>
  </w:footnote>
  <w:footnote w:id="72">
    <w:p w:rsidR="00F911AD" w:rsidRDefault="00F911AD">
      <w:pPr>
        <w:pStyle w:val="Textpoznpodarou"/>
      </w:pPr>
      <w:r>
        <w:rPr>
          <w:rStyle w:val="Znakapoznpodarou"/>
        </w:rPr>
        <w:footnoteRef/>
      </w:r>
      <w:r>
        <w:t xml:space="preserve"> Srov.§1 – 4 zákona č. 388/1991 Sb., o Státním fondu životního prostředí české republiky </w:t>
      </w:r>
    </w:p>
  </w:footnote>
  <w:footnote w:id="73">
    <w:p w:rsidR="00F911AD" w:rsidRPr="001E10D4" w:rsidRDefault="00F911AD">
      <w:pPr>
        <w:pStyle w:val="Textpoznpodarou"/>
      </w:pPr>
      <w:r>
        <w:rPr>
          <w:rStyle w:val="Znakapoznpodarou"/>
        </w:rPr>
        <w:footnoteRef/>
      </w:r>
      <w:r>
        <w:t xml:space="preserve"> Státní fond životního prostředí, </w:t>
      </w:r>
      <w:r>
        <w:rPr>
          <w:i/>
        </w:rPr>
        <w:t>Rada Fondu,</w:t>
      </w:r>
      <w:r>
        <w:t>&lt;</w:t>
      </w:r>
      <w:r w:rsidRPr="001E10D4">
        <w:t xml:space="preserve"> https://www.sfzp.cz/sekce/149/rada-fondu/</w:t>
      </w:r>
      <w:r>
        <w:t>&gt;.</w:t>
      </w:r>
    </w:p>
  </w:footnote>
  <w:footnote w:id="74">
    <w:p w:rsidR="00F911AD" w:rsidRDefault="00F911AD">
      <w:pPr>
        <w:pStyle w:val="Textpoznpodarou"/>
      </w:pPr>
      <w:r>
        <w:rPr>
          <w:rStyle w:val="Znakapoznpodarou"/>
        </w:rPr>
        <w:footnoteRef/>
      </w:r>
      <w:r>
        <w:t xml:space="preserve"> Srov. </w:t>
      </w:r>
      <w:r>
        <w:rPr>
          <w:rFonts w:ascii="Open Sans" w:hAnsi="Open Sans"/>
          <w:i/>
          <w:iCs/>
          <w:color w:val="000000"/>
        </w:rPr>
        <w:t>Statut Státního fondu životního prostředí České republiky</w:t>
      </w:r>
      <w:r>
        <w:rPr>
          <w:rStyle w:val="apple-converted-space"/>
          <w:rFonts w:ascii="Open Sans" w:hAnsi="Open Sans"/>
          <w:color w:val="000000"/>
          <w:shd w:val="clear" w:color="auto" w:fill="FFFFFF"/>
        </w:rPr>
        <w:t> </w:t>
      </w:r>
      <w:r>
        <w:rPr>
          <w:rFonts w:ascii="Open Sans" w:hAnsi="Open Sans"/>
          <w:color w:val="000000"/>
          <w:shd w:val="clear" w:color="auto" w:fill="FFFFFF"/>
        </w:rPr>
        <w:t>&lt;https://www.sfzp.cz/soubor-ke-stazeni/53/15924-statut_sfzp_cr.pdf&gt;.</w:t>
      </w:r>
    </w:p>
  </w:footnote>
  <w:footnote w:id="75">
    <w:p w:rsidR="00F911AD" w:rsidRPr="004C573B" w:rsidRDefault="00F911AD" w:rsidP="004C573B">
      <w:pPr>
        <w:pStyle w:val="Textpoznpodarou"/>
      </w:pPr>
      <w:r>
        <w:rPr>
          <w:rStyle w:val="Znakapoznpodarou"/>
        </w:rPr>
        <w:footnoteRef/>
      </w:r>
      <w:r>
        <w:t xml:space="preserve"> Státní fondy, &lt;</w:t>
      </w:r>
      <w:r w:rsidRPr="004C573B">
        <w:t>file:///C:/Users/Martina/Desktop/Downloads/DPTX_2010_1__0_37606_0_100272.pdf</w:t>
      </w:r>
      <w:r>
        <w:t>&gt;.</w:t>
      </w:r>
      <w:r w:rsidRPr="004C573B">
        <w:rPr>
          <w:rFonts w:ascii="Arial" w:eastAsia="Times New Roman" w:hAnsi="Arial" w:cs="Arial"/>
          <w:vanish/>
          <w:sz w:val="16"/>
          <w:szCs w:val="16"/>
          <w:lang w:val="en-US"/>
        </w:rPr>
        <w:t>Začátek formuláře</w:t>
      </w:r>
    </w:p>
    <w:p w:rsidR="00F911AD" w:rsidRPr="004C573B" w:rsidRDefault="00F911AD" w:rsidP="004C573B">
      <w:pPr>
        <w:pBdr>
          <w:top w:val="single" w:sz="6" w:space="1" w:color="auto"/>
        </w:pBdr>
        <w:spacing w:after="0" w:line="240" w:lineRule="auto"/>
        <w:jc w:val="center"/>
        <w:rPr>
          <w:rFonts w:ascii="Arial" w:eastAsia="Times New Roman" w:hAnsi="Arial" w:cs="Arial"/>
          <w:vanish/>
          <w:sz w:val="16"/>
          <w:szCs w:val="16"/>
          <w:lang w:val="en-US"/>
        </w:rPr>
      </w:pPr>
      <w:r w:rsidRPr="004C573B">
        <w:rPr>
          <w:rFonts w:ascii="Arial" w:eastAsia="Times New Roman" w:hAnsi="Arial" w:cs="Arial"/>
          <w:vanish/>
          <w:sz w:val="16"/>
          <w:szCs w:val="16"/>
          <w:lang w:val="en-US"/>
        </w:rPr>
        <w:t>Konec formuláře</w:t>
      </w:r>
    </w:p>
    <w:p w:rsidR="00F911AD" w:rsidRDefault="00F911AD">
      <w:pPr>
        <w:pStyle w:val="Textpoznpodarou"/>
      </w:pPr>
    </w:p>
  </w:footnote>
  <w:footnote w:id="76">
    <w:p w:rsidR="00F911AD" w:rsidRDefault="00F911AD" w:rsidP="00C135F5">
      <w:pPr>
        <w:pStyle w:val="Textpoznpodarou"/>
        <w:spacing w:line="360" w:lineRule="auto"/>
        <w:rPr>
          <w:rFonts w:cs="Times New Roman"/>
        </w:rPr>
      </w:pPr>
      <w:r>
        <w:rPr>
          <w:rStyle w:val="Znakapoznpodarou"/>
        </w:rPr>
        <w:footnoteRef/>
      </w:r>
      <w:r>
        <w:t xml:space="preserve"> </w:t>
      </w:r>
      <w:r>
        <w:rPr>
          <w:rFonts w:cs="Times New Roman"/>
          <w:color w:val="000000"/>
          <w:shd w:val="clear" w:color="auto" w:fill="FFFFFF"/>
        </w:rPr>
        <w:t>O programu.</w:t>
      </w:r>
      <w:r>
        <w:rPr>
          <w:rStyle w:val="apple-converted-space"/>
          <w:rFonts w:cs="Times New Roman"/>
          <w:color w:val="000000"/>
          <w:shd w:val="clear" w:color="auto" w:fill="FFFFFF"/>
        </w:rPr>
        <w:t> </w:t>
      </w:r>
      <w:r>
        <w:rPr>
          <w:rFonts w:cs="Times New Roman"/>
          <w:i/>
          <w:iCs/>
          <w:color w:val="000000"/>
        </w:rPr>
        <w:t>Nová zelená úsporám</w:t>
      </w:r>
      <w:r>
        <w:rPr>
          <w:rFonts w:cs="Times New Roman"/>
          <w:color w:val="000000"/>
          <w:shd w:val="clear" w:color="auto" w:fill="FFFFFF"/>
        </w:rPr>
        <w:t>. &lt;http://www.novazelenausporam.cz/zadatele-o-dotaci/rodinne-domy/3-vyzva-rodinne-domy/o-programu-3-vyzva/&gt;</w:t>
      </w:r>
    </w:p>
  </w:footnote>
  <w:footnote w:id="77">
    <w:p w:rsidR="00F911AD" w:rsidRDefault="00F911AD" w:rsidP="00C135F5">
      <w:pPr>
        <w:pStyle w:val="Textpoznpodarou"/>
        <w:spacing w:line="360" w:lineRule="auto"/>
        <w:rPr>
          <w:rFonts w:cs="Times New Roman"/>
        </w:rPr>
      </w:pPr>
      <w:r>
        <w:rPr>
          <w:rStyle w:val="Znakapoznpodarou"/>
        </w:rPr>
        <w:footnoteRef/>
      </w:r>
      <w:r>
        <w:rPr>
          <w:rFonts w:cs="Times New Roman"/>
        </w:rPr>
        <w:t xml:space="preserve"> Tamtéž.</w:t>
      </w:r>
    </w:p>
  </w:footnote>
  <w:footnote w:id="78">
    <w:p w:rsidR="00F911AD" w:rsidRDefault="00F911AD" w:rsidP="00C135F5">
      <w:pPr>
        <w:pStyle w:val="Textpoznpodarou"/>
        <w:spacing w:line="360" w:lineRule="auto"/>
        <w:rPr>
          <w:rFonts w:cs="Times New Roman"/>
        </w:rPr>
      </w:pPr>
      <w:r>
        <w:rPr>
          <w:rStyle w:val="Znakapoznpodarou"/>
        </w:rPr>
        <w:footnoteRef/>
      </w:r>
      <w:r>
        <w:rPr>
          <w:rFonts w:cs="Times New Roman"/>
        </w:rPr>
        <w:t xml:space="preserve"> Pasivní dům je stavba splňující přísná dobrovolná kritéria energetických úspor při provozu domu. Roční potřeba tepla na vytápění je menší než 15 kWh na m</w:t>
      </w:r>
      <w:r>
        <w:rPr>
          <w:rFonts w:cs="Times New Roman"/>
          <w:vertAlign w:val="superscript"/>
        </w:rPr>
        <w:t>2</w:t>
      </w:r>
      <w:r>
        <w:rPr>
          <w:rFonts w:cs="Times New Roman"/>
        </w:rPr>
        <w:t xml:space="preserve"> obytné plochy za rok, roční potřeba všech energií bez rozdílu účelu je menší než 120 kWh na m</w:t>
      </w:r>
      <w:r>
        <w:rPr>
          <w:rFonts w:cs="Times New Roman"/>
          <w:vertAlign w:val="superscript"/>
        </w:rPr>
        <w:t>2</w:t>
      </w:r>
      <w:r>
        <w:rPr>
          <w:rFonts w:cs="Times New Roman"/>
        </w:rPr>
        <w:t xml:space="preserve"> obytné plochy za rok a obálka budovy je neprůvzdušná (při podtlaku či přetlaku 50 Pa nemůže za hodinu dojít netěsnostmi v obálce k výměně více než 60 % vnitřního objemu vzduchu.</w:t>
      </w:r>
    </w:p>
  </w:footnote>
  <w:footnote w:id="79">
    <w:p w:rsidR="00F911AD" w:rsidRDefault="00F911AD" w:rsidP="00C135F5">
      <w:pPr>
        <w:pStyle w:val="Textpoznpodarou"/>
        <w:spacing w:line="360" w:lineRule="auto"/>
        <w:rPr>
          <w:rFonts w:cs="Times New Roman"/>
        </w:rPr>
      </w:pPr>
      <w:r>
        <w:rPr>
          <w:rStyle w:val="Znakapoznpodarou"/>
        </w:rPr>
        <w:footnoteRef/>
      </w:r>
      <w:r>
        <w:t xml:space="preserve"> </w:t>
      </w:r>
      <w:r>
        <w:rPr>
          <w:rFonts w:cs="Times New Roman"/>
        </w:rPr>
        <w:t>Rekuperace tepla znamená zpětné získání tepla.</w:t>
      </w:r>
    </w:p>
  </w:footnote>
  <w:footnote w:id="80">
    <w:p w:rsidR="00F911AD" w:rsidRDefault="00F911AD" w:rsidP="00C135F5">
      <w:pPr>
        <w:pStyle w:val="Textpoznpodarou"/>
        <w:spacing w:line="360" w:lineRule="auto"/>
        <w:rPr>
          <w:rFonts w:cs="Times New Roman"/>
        </w:rPr>
      </w:pPr>
      <w:r>
        <w:rPr>
          <w:rStyle w:val="Znakapoznpodarou"/>
        </w:rPr>
        <w:footnoteRef/>
      </w:r>
      <w:r>
        <w:rPr>
          <w:rFonts w:cs="Times New Roman"/>
        </w:rPr>
        <w:t xml:space="preserve"> Jednotlivé druhy dotací jsou uvedeny v předchozí podkapitole.</w:t>
      </w:r>
    </w:p>
  </w:footnote>
  <w:footnote w:id="81">
    <w:p w:rsidR="00F911AD" w:rsidRDefault="00F911AD" w:rsidP="00C135F5">
      <w:pPr>
        <w:pStyle w:val="Textpoznpodarou"/>
        <w:spacing w:line="360" w:lineRule="auto"/>
        <w:rPr>
          <w:rFonts w:cs="Times New Roman"/>
        </w:rPr>
      </w:pPr>
      <w:r>
        <w:rPr>
          <w:rStyle w:val="Znakapoznpodarou"/>
        </w:rPr>
        <w:footnoteRef/>
      </w:r>
      <w:r>
        <w:rPr>
          <w:rFonts w:cs="Times New Roman"/>
        </w:rPr>
        <w:t xml:space="preserve"> Vlastní zpracování dle </w:t>
      </w:r>
      <w:r>
        <w:rPr>
          <w:rFonts w:cs="Times New Roman"/>
          <w:color w:val="000000"/>
          <w:shd w:val="clear" w:color="auto" w:fill="FFFFFF"/>
        </w:rPr>
        <w:t>Podmínky oblasti podpory A.</w:t>
      </w:r>
      <w:r>
        <w:rPr>
          <w:rStyle w:val="apple-converted-space"/>
          <w:rFonts w:cs="Times New Roman"/>
          <w:color w:val="000000"/>
          <w:shd w:val="clear" w:color="auto" w:fill="FFFFFF"/>
        </w:rPr>
        <w:t> </w:t>
      </w:r>
      <w:r>
        <w:rPr>
          <w:rFonts w:cs="Times New Roman"/>
          <w:i/>
          <w:iCs/>
          <w:color w:val="000000"/>
        </w:rPr>
        <w:t>Nová zelená úsporám</w:t>
      </w:r>
      <w:r>
        <w:rPr>
          <w:rFonts w:cs="Times New Roman"/>
          <w:color w:val="000000"/>
          <w:shd w:val="clear" w:color="auto" w:fill="FFFFFF"/>
        </w:rPr>
        <w:t>. &lt;http://www.novazelenausporam.cz/zadatele-o-dotaci/bytove-domy/1-vyzva-bytove-domy/podminky-oblasti-podpory-a-bytove-domy/&gt;</w:t>
      </w:r>
    </w:p>
  </w:footnote>
  <w:footnote w:id="82">
    <w:p w:rsidR="00F911AD" w:rsidRDefault="00F911AD" w:rsidP="00C135F5">
      <w:pPr>
        <w:pStyle w:val="Textpoznpodarou"/>
        <w:spacing w:line="360" w:lineRule="auto"/>
        <w:rPr>
          <w:rFonts w:cs="Times New Roman"/>
        </w:rPr>
      </w:pPr>
      <w:r>
        <w:rPr>
          <w:rStyle w:val="Znakapoznpodarou"/>
        </w:rPr>
        <w:footnoteRef/>
      </w:r>
      <w:r>
        <w:rPr>
          <w:rFonts w:cs="Times New Roman"/>
        </w:rPr>
        <w:t xml:space="preserve"> „Jedná-li se o </w:t>
      </w:r>
      <w:hyperlink r:id="rId13" w:history="1">
        <w:r>
          <w:rPr>
            <w:rStyle w:val="Hypertextovodkaz"/>
          </w:rPr>
          <w:t>památkově chráněnou budovu</w:t>
        </w:r>
      </w:hyperlink>
      <w:r>
        <w:rPr>
          <w:rFonts w:cs="Times New Roman"/>
        </w:rPr>
        <w:t> a orgán památkové péče stanovil ve svém písemném stanovisku podmínky určující zvláštní postup při provádění některého z opatření, platí pro ni odlišný požadavek na dosažení klasifikační třídy neobnovitelné primární energie E</w:t>
      </w:r>
      <w:r>
        <w:rPr>
          <w:rFonts w:cs="Times New Roman"/>
          <w:vertAlign w:val="subscript"/>
        </w:rPr>
        <w:t>PN,A</w:t>
      </w:r>
      <w:r>
        <w:rPr>
          <w:rFonts w:cs="Times New Roman"/>
        </w:rPr>
        <w:t> a to dosažení minimálně klasifikační třídy D.“ Citace: http://www.novazelenausporam.cz/zadatele-o-dotaci/bytove-domy/1-vyzva-bytove-domy/podminky-oblasti-podpory-a-bytove-domy/</w:t>
      </w:r>
    </w:p>
  </w:footnote>
  <w:footnote w:id="83">
    <w:p w:rsidR="00F911AD" w:rsidRDefault="00F911AD" w:rsidP="00C135F5">
      <w:pPr>
        <w:pStyle w:val="Textpoznpodarou"/>
        <w:spacing w:line="360" w:lineRule="auto"/>
        <w:rPr>
          <w:rFonts w:cs="Times New Roman"/>
        </w:rPr>
      </w:pPr>
      <w:r>
        <w:rPr>
          <w:rStyle w:val="Znakapoznpodarou"/>
        </w:rPr>
        <w:footnoteRef/>
      </w:r>
      <w:r>
        <w:rPr>
          <w:rFonts w:cs="Times New Roman"/>
        </w:rPr>
        <w:t xml:space="preserve"> „Jedná-li se o památkově chráněnou budovu a orgán památkové péče stanovil ve svém písemném stanovisku podmínky určující zvláštní postup při provádění některého z opatření, platí pro ni odlišný požadavek na procentní snížení vypočtené měrné neobnovitelné primární energie E</w:t>
      </w:r>
      <w:r>
        <w:rPr>
          <w:rFonts w:cs="Times New Roman"/>
          <w:vertAlign w:val="subscript"/>
        </w:rPr>
        <w:t>PN,A</w:t>
      </w:r>
      <w:r>
        <w:rPr>
          <w:rFonts w:cs="Times New Roman"/>
        </w:rPr>
        <w:t> oproti stavu před</w:t>
      </w:r>
      <w:r>
        <w:t xml:space="preserve"> </w:t>
      </w:r>
      <w:r>
        <w:rPr>
          <w:rFonts w:cs="Times New Roman"/>
        </w:rPr>
        <w:t>realizací opatření a to dosažení úspory ≥ 10 %.“ Citace: &lt;http://www.novazelenausporam.cz/zadatele-o-dotaci/bytove-domy/1-vyzva-bytove-domy/podminky-oblasti-podpory-a-bytove-domy/&gt;</w:t>
      </w:r>
    </w:p>
  </w:footnote>
  <w:footnote w:id="84">
    <w:p w:rsidR="00F911AD" w:rsidRDefault="00F911AD" w:rsidP="00C135F5">
      <w:pPr>
        <w:pStyle w:val="Textpoznpodarou"/>
        <w:spacing w:line="360" w:lineRule="auto"/>
        <w:rPr>
          <w:rFonts w:cs="Times New Roman"/>
        </w:rPr>
      </w:pPr>
      <w:r>
        <w:rPr>
          <w:rStyle w:val="Znakapoznpodarou"/>
        </w:rPr>
        <w:footnoteRef/>
      </w:r>
      <w:r>
        <w:rPr>
          <w:rFonts w:cs="Times New Roman"/>
        </w:rPr>
        <w:t xml:space="preserve"> Vlastní zpracování dle </w:t>
      </w:r>
      <w:r>
        <w:rPr>
          <w:rFonts w:cs="Times New Roman"/>
          <w:color w:val="000000"/>
          <w:shd w:val="clear" w:color="auto" w:fill="FFFFFF"/>
        </w:rPr>
        <w:t>Podmínky oblasti podpory A.</w:t>
      </w:r>
      <w:r>
        <w:rPr>
          <w:rStyle w:val="apple-converted-space"/>
          <w:rFonts w:cs="Times New Roman"/>
          <w:color w:val="000000"/>
          <w:shd w:val="clear" w:color="auto" w:fill="FFFFFF"/>
        </w:rPr>
        <w:t> </w:t>
      </w:r>
      <w:r>
        <w:rPr>
          <w:rFonts w:cs="Times New Roman"/>
          <w:i/>
          <w:iCs/>
          <w:color w:val="000000"/>
        </w:rPr>
        <w:t>Nová zelená úsporám</w:t>
      </w:r>
      <w:r>
        <w:rPr>
          <w:rFonts w:cs="Times New Roman"/>
          <w:color w:val="000000"/>
          <w:shd w:val="clear" w:color="auto" w:fill="FFFFFF"/>
        </w:rPr>
        <w:t>. Dostupné z: &lt;http://www.novazelenausporam.cz/zadatele-o-dotaci/bytove-domy/1-vyzva-bytove-domy/podminky-oblasti-podpory-a-bytove-domy/&gt;</w:t>
      </w:r>
    </w:p>
  </w:footnote>
  <w:footnote w:id="85">
    <w:p w:rsidR="00F911AD" w:rsidRDefault="00F911AD" w:rsidP="00C135F5">
      <w:pPr>
        <w:pStyle w:val="Textpoznpodarou"/>
        <w:spacing w:line="360" w:lineRule="auto"/>
      </w:pPr>
      <w:r>
        <w:rPr>
          <w:rStyle w:val="Znakapoznpodarou"/>
        </w:rPr>
        <w:footnoteRef/>
      </w:r>
      <w:r>
        <w:rPr>
          <w:rFonts w:cs="Times New Roman"/>
        </w:rPr>
        <w:t xml:space="preserve"> „Jsou-li orgánem památkové péče stanoveny podmínky určující zvláštní postup při provádění,  což bude doloženo písemným stanoviskem, platí pro danou část opatření podmínka U ≤ U</w:t>
      </w:r>
      <w:r>
        <w:rPr>
          <w:rFonts w:cs="Times New Roman"/>
          <w:vertAlign w:val="subscript"/>
        </w:rPr>
        <w:t>N,20</w:t>
      </w:r>
      <w:r>
        <w:rPr>
          <w:rFonts w:cs="Times New Roman"/>
        </w:rPr>
        <w:t>.“ Citace: http://www.novazelenausporam.cz/zadatele-o-dotaci/bytove-domy/1-vyzva-bytove-domy/podminky-oblasti-podpory-a-bytove-domy/</w:t>
      </w:r>
    </w:p>
  </w:footnote>
  <w:footnote w:id="86">
    <w:p w:rsidR="00F911AD" w:rsidRDefault="00F911AD" w:rsidP="00C135F5">
      <w:pPr>
        <w:pStyle w:val="Textpoznpodarou"/>
        <w:spacing w:line="360" w:lineRule="auto"/>
        <w:rPr>
          <w:rFonts w:cs="Times New Roman"/>
        </w:rPr>
      </w:pPr>
      <w:r>
        <w:rPr>
          <w:rStyle w:val="Znakapoznpodarou"/>
        </w:rPr>
        <w:footnoteRef/>
      </w:r>
      <w:r>
        <w:t xml:space="preserve"> </w:t>
      </w:r>
      <w:r>
        <w:rPr>
          <w:rFonts w:cs="Times New Roman"/>
          <w:color w:val="000000"/>
          <w:shd w:val="clear" w:color="auto" w:fill="FFFFFF"/>
        </w:rPr>
        <w:t>Podmínky oblasti podpory A.</w:t>
      </w:r>
      <w:r>
        <w:rPr>
          <w:rStyle w:val="apple-converted-space"/>
          <w:rFonts w:cs="Times New Roman"/>
          <w:color w:val="000000"/>
          <w:shd w:val="clear" w:color="auto" w:fill="FFFFFF"/>
        </w:rPr>
        <w:t> </w:t>
      </w:r>
      <w:r>
        <w:rPr>
          <w:rFonts w:cs="Times New Roman"/>
          <w:i/>
          <w:iCs/>
          <w:color w:val="000000"/>
        </w:rPr>
        <w:t>Nová zelená úsporám.</w:t>
      </w:r>
      <w:r>
        <w:rPr>
          <w:rFonts w:cs="Times New Roman"/>
          <w:color w:val="000000"/>
          <w:shd w:val="clear" w:color="auto" w:fill="FFFFFF"/>
        </w:rPr>
        <w:t xml:space="preserve"> &lt;http://www.novazelenausporam.cz/zadatele-o-dotaci/bytove-domy/1-vyzva-bytove-domy/podminky-oblasti-podpory-a-bytove-domy/&gt;</w:t>
      </w:r>
    </w:p>
  </w:footnote>
  <w:footnote w:id="87">
    <w:p w:rsidR="00F911AD" w:rsidRDefault="00F911AD" w:rsidP="00C135F5">
      <w:pPr>
        <w:pStyle w:val="Textpoznpodarou"/>
        <w:spacing w:line="360" w:lineRule="auto"/>
      </w:pPr>
      <w:r>
        <w:rPr>
          <w:rStyle w:val="Znakapoznpodarou"/>
        </w:rPr>
        <w:footnoteRef/>
      </w:r>
      <w:r>
        <w:rPr>
          <w:rFonts w:cs="Times New Roman"/>
        </w:rPr>
        <w:t xml:space="preserve"> Dle vlastního zpracování tamtéž.</w:t>
      </w:r>
    </w:p>
  </w:footnote>
  <w:footnote w:id="88">
    <w:p w:rsidR="00F911AD" w:rsidRDefault="00F911AD" w:rsidP="00C135F5">
      <w:pPr>
        <w:pStyle w:val="Textpoznpodarou"/>
        <w:spacing w:line="360" w:lineRule="auto"/>
        <w:rPr>
          <w:rFonts w:cs="Times New Roman"/>
        </w:rPr>
      </w:pPr>
      <w:r>
        <w:rPr>
          <w:rStyle w:val="Znakapoznpodarou"/>
        </w:rPr>
        <w:footnoteRef/>
      </w:r>
      <w:r>
        <w:t xml:space="preserve"> </w:t>
      </w:r>
      <w:r>
        <w:rPr>
          <w:rFonts w:cs="Times New Roman"/>
        </w:rPr>
        <w:t xml:space="preserve">Jednotlivé druhy dotací jsou uvedeny v podkapitole </w:t>
      </w:r>
      <w:r>
        <w:rPr>
          <w:rFonts w:cs="Times New Roman"/>
        </w:rPr>
        <w:fldChar w:fldCharType="begin"/>
      </w:r>
      <w:r>
        <w:rPr>
          <w:rFonts w:cs="Times New Roman"/>
        </w:rPr>
        <w:instrText xml:space="preserve"> REF _Ref439999878 \r \h  \* MERGEFORMAT </w:instrText>
      </w:r>
      <w:r>
        <w:rPr>
          <w:rFonts w:cs="Times New Roman"/>
        </w:rPr>
      </w:r>
      <w:r>
        <w:rPr>
          <w:rFonts w:cs="Times New Roman"/>
        </w:rPr>
        <w:fldChar w:fldCharType="separate"/>
      </w:r>
      <w:r w:rsidR="00905622">
        <w:rPr>
          <w:rFonts w:cs="Times New Roman"/>
        </w:rPr>
        <w:t>5.1</w:t>
      </w:r>
      <w:r>
        <w:rPr>
          <w:rFonts w:cs="Times New Roman"/>
        </w:rPr>
        <w:fldChar w:fldCharType="end"/>
      </w:r>
      <w:r>
        <w:rPr>
          <w:rFonts w:cs="Times New Roman"/>
        </w:rPr>
        <w:t>.</w:t>
      </w:r>
    </w:p>
  </w:footnote>
  <w:footnote w:id="89">
    <w:p w:rsidR="00F911AD" w:rsidRDefault="00F911AD" w:rsidP="00C135F5">
      <w:pPr>
        <w:pStyle w:val="Textpoznpodarou"/>
        <w:spacing w:line="360" w:lineRule="auto"/>
      </w:pPr>
      <w:r>
        <w:rPr>
          <w:rStyle w:val="Znakapoznpodarou"/>
        </w:rPr>
        <w:footnoteRef/>
      </w:r>
      <w:r>
        <w:rPr>
          <w:rFonts w:cs="Times New Roman"/>
        </w:rPr>
        <w:t xml:space="preserve"> Vlastní zpracování dle </w:t>
      </w:r>
      <w:r>
        <w:rPr>
          <w:rFonts w:cs="Times New Roman"/>
          <w:color w:val="000000"/>
          <w:shd w:val="clear" w:color="auto" w:fill="FFFFFF"/>
        </w:rPr>
        <w:t>Podmínky oblasti podpory A.</w:t>
      </w:r>
      <w:r>
        <w:rPr>
          <w:rStyle w:val="apple-converted-space"/>
          <w:rFonts w:cs="Times New Roman"/>
          <w:color w:val="000000"/>
          <w:shd w:val="clear" w:color="auto" w:fill="FFFFFF"/>
        </w:rPr>
        <w:t> </w:t>
      </w:r>
      <w:r>
        <w:rPr>
          <w:rFonts w:cs="Times New Roman"/>
          <w:i/>
          <w:iCs/>
          <w:color w:val="000000"/>
        </w:rPr>
        <w:t>Nová zelená úsporám</w:t>
      </w:r>
      <w:r>
        <w:rPr>
          <w:rFonts w:cs="Times New Roman"/>
          <w:color w:val="000000"/>
          <w:shd w:val="clear" w:color="auto" w:fill="FFFFFF"/>
        </w:rPr>
        <w:t>. &lt;http://www.novazelenausporam.cz/zadatele-o-dotaci/rodinne-domy/3-vyzva-rodinne-domy/vyse-podpory-3-vyzva/&gt;</w:t>
      </w:r>
    </w:p>
  </w:footnote>
  <w:footnote w:id="90">
    <w:p w:rsidR="00F911AD" w:rsidRDefault="00F911AD" w:rsidP="00C135F5">
      <w:pPr>
        <w:pStyle w:val="Textpoznpodarou"/>
        <w:spacing w:line="360" w:lineRule="auto"/>
        <w:rPr>
          <w:rFonts w:cs="Times New Roman"/>
        </w:rPr>
      </w:pPr>
      <w:r>
        <w:rPr>
          <w:rStyle w:val="Znakapoznpodarou"/>
        </w:rPr>
        <w:footnoteRef/>
      </w:r>
      <w:r>
        <w:rPr>
          <w:rFonts w:cs="Times New Roman"/>
        </w:rPr>
        <w:t xml:space="preserve">      Na realizaci tohoto opatření je možné čerpat podporu.</w:t>
      </w:r>
    </w:p>
  </w:footnote>
  <w:footnote w:id="91">
    <w:p w:rsidR="00F911AD" w:rsidRDefault="00F911AD" w:rsidP="00C135F5">
      <w:pPr>
        <w:pStyle w:val="Textpoznpodarou"/>
        <w:spacing w:line="360" w:lineRule="auto"/>
      </w:pPr>
      <w:r>
        <w:rPr>
          <w:rStyle w:val="Znakapoznpodarou"/>
        </w:rPr>
        <w:footnoteRef/>
      </w:r>
      <w:r>
        <w:rPr>
          <w:rFonts w:cs="Times New Roman"/>
        </w:rPr>
        <w:t xml:space="preserve"> Vlastní zpracování dle </w:t>
      </w:r>
      <w:r>
        <w:rPr>
          <w:rFonts w:cs="Times New Roman"/>
          <w:color w:val="000000"/>
          <w:shd w:val="clear" w:color="auto" w:fill="FFFFFF"/>
        </w:rPr>
        <w:t>Podmínky oblasti podpory B.</w:t>
      </w:r>
      <w:r>
        <w:rPr>
          <w:rStyle w:val="apple-converted-space"/>
          <w:rFonts w:cs="Times New Roman"/>
          <w:color w:val="000000"/>
          <w:shd w:val="clear" w:color="auto" w:fill="FFFFFF"/>
        </w:rPr>
        <w:t> </w:t>
      </w:r>
      <w:r>
        <w:rPr>
          <w:rFonts w:cs="Times New Roman"/>
          <w:i/>
          <w:iCs/>
          <w:color w:val="000000"/>
        </w:rPr>
        <w:t>Nová zelená úsporám</w:t>
      </w:r>
      <w:r>
        <w:rPr>
          <w:rFonts w:cs="Times New Roman"/>
          <w:color w:val="000000"/>
          <w:shd w:val="clear" w:color="auto" w:fill="FFFFFF"/>
        </w:rPr>
        <w:t>. &lt;http://www.novazelenausporam.cz/zadatele-o-dotaci/rodinne-domy/3-vyzva-rodinne-domy/podminky-oblasti-podpory-b-3-vyzva/&gt;.</w:t>
      </w:r>
    </w:p>
  </w:footnote>
  <w:footnote w:id="92">
    <w:p w:rsidR="00F911AD" w:rsidRDefault="00F911AD" w:rsidP="00E1557B">
      <w:pPr>
        <w:shd w:val="clear" w:color="auto" w:fill="FFFFFF"/>
        <w:spacing w:line="300" w:lineRule="atLeast"/>
      </w:pPr>
      <w:r>
        <w:rPr>
          <w:rStyle w:val="Znakapoznpodarou"/>
        </w:rPr>
        <w:footnoteRef/>
      </w:r>
      <w:r>
        <w:t xml:space="preserve"> </w:t>
      </w:r>
      <w:r>
        <w:rPr>
          <w:rFonts w:cs="Times New Roman"/>
          <w:color w:val="000000"/>
          <w:sz w:val="20"/>
          <w:szCs w:val="20"/>
          <w:shd w:val="clear" w:color="auto" w:fill="FFFFFF"/>
        </w:rPr>
        <w:t>Vlastní zpracování dle Podmínky oblasti podpory C. Nová zelená úsporám. &lt;http://www.novazelenausporam.cz/zadatele-o-dotaci/rodinne-domy/3-vyzva-rodinne-domy/podminky-oblasti-podpory-c-3-vyzva/&gt;</w:t>
      </w:r>
    </w:p>
  </w:footnote>
  <w:footnote w:id="93">
    <w:p w:rsidR="00F911AD" w:rsidRDefault="00F911AD" w:rsidP="00E1557B">
      <w:pPr>
        <w:pStyle w:val="Textpoznpodarou"/>
      </w:pPr>
      <w:r>
        <w:rPr>
          <w:rStyle w:val="Znakapoznpodarou"/>
        </w:rPr>
        <w:footnoteRef/>
      </w:r>
      <w:r>
        <w:t xml:space="preserve"> Tamtéž</w:t>
      </w:r>
    </w:p>
  </w:footnote>
  <w:footnote w:id="94">
    <w:p w:rsidR="00F911AD" w:rsidRDefault="00F911AD" w:rsidP="00C135F5">
      <w:pPr>
        <w:shd w:val="clear" w:color="auto" w:fill="FFFFFF"/>
        <w:rPr>
          <w:rFonts w:cs="Times New Roman"/>
          <w:color w:val="000000"/>
          <w:sz w:val="20"/>
          <w:szCs w:val="20"/>
          <w:shd w:val="clear" w:color="auto" w:fill="FFFFFF"/>
        </w:rPr>
      </w:pPr>
      <w:r>
        <w:rPr>
          <w:rStyle w:val="Znakapoznpodarou"/>
          <w:sz w:val="20"/>
          <w:szCs w:val="20"/>
        </w:rPr>
        <w:footnoteRef/>
      </w:r>
      <w:r>
        <w:rPr>
          <w:rFonts w:cs="Times New Roman"/>
          <w:sz w:val="20"/>
          <w:szCs w:val="20"/>
        </w:rPr>
        <w:t xml:space="preserve"> </w:t>
      </w:r>
      <w:r>
        <w:rPr>
          <w:rFonts w:cs="Times New Roman"/>
          <w:color w:val="000000"/>
          <w:sz w:val="20"/>
          <w:szCs w:val="20"/>
          <w:shd w:val="clear" w:color="auto" w:fill="FFFFFF"/>
        </w:rPr>
        <w:t>Vlastní zpracování dle Výše podpory. </w:t>
      </w:r>
      <w:r>
        <w:rPr>
          <w:rFonts w:cs="Times New Roman"/>
          <w:i/>
          <w:color w:val="000000"/>
          <w:sz w:val="20"/>
          <w:szCs w:val="20"/>
          <w:shd w:val="clear" w:color="auto" w:fill="FFFFFF"/>
        </w:rPr>
        <w:t>Nová zelená úsporám</w:t>
      </w:r>
      <w:r>
        <w:rPr>
          <w:rFonts w:cs="Times New Roman"/>
          <w:color w:val="000000"/>
          <w:sz w:val="20"/>
          <w:szCs w:val="20"/>
          <w:shd w:val="clear" w:color="auto" w:fill="FFFFFF"/>
        </w:rPr>
        <w:t>. &lt;http://www.novazelenausporam.cz/zadatele-o-dotaci/bytove-domy/1-vyzva-bytove-domy/vyse-podpory-bytove-domy/&gt;</w:t>
      </w:r>
    </w:p>
  </w:footnote>
  <w:footnote w:id="95">
    <w:p w:rsidR="00F911AD" w:rsidRDefault="00F911AD" w:rsidP="00C135F5">
      <w:pPr>
        <w:pStyle w:val="Textpoznpodarou"/>
        <w:spacing w:line="360" w:lineRule="auto"/>
        <w:rPr>
          <w:rFonts w:cs="Times New Roman"/>
        </w:rPr>
      </w:pPr>
      <w:r>
        <w:rPr>
          <w:rStyle w:val="Znakapoznpodarou"/>
        </w:rPr>
        <w:footnoteRef/>
      </w:r>
      <w:r>
        <w:rPr>
          <w:rFonts w:cs="Times New Roman"/>
        </w:rPr>
        <w:t xml:space="preserve"> </w:t>
      </w:r>
      <w:r>
        <w:rPr>
          <w:rFonts w:cs="Times New Roman"/>
          <w:color w:val="000000"/>
          <w:shd w:val="clear" w:color="auto" w:fill="FFFFFF"/>
        </w:rPr>
        <w:t>Tamtéž.</w:t>
      </w:r>
    </w:p>
  </w:footnote>
  <w:footnote w:id="96">
    <w:p w:rsidR="00F911AD" w:rsidRDefault="00F911AD" w:rsidP="00C135F5">
      <w:pPr>
        <w:pStyle w:val="Textpoznpodarou"/>
        <w:spacing w:line="360" w:lineRule="auto"/>
        <w:rPr>
          <w:rFonts w:cs="Times New Roman"/>
        </w:rPr>
      </w:pPr>
      <w:r>
        <w:rPr>
          <w:rStyle w:val="Znakapoznpodarou"/>
        </w:rPr>
        <w:footnoteRef/>
      </w:r>
      <w:r>
        <w:rPr>
          <w:rFonts w:cs="Times New Roman"/>
        </w:rPr>
        <w:t xml:space="preserve"> Tamtéž.</w:t>
      </w:r>
    </w:p>
  </w:footnote>
  <w:footnote w:id="97">
    <w:p w:rsidR="00F911AD" w:rsidRDefault="00F911AD" w:rsidP="00C135F5">
      <w:pPr>
        <w:pStyle w:val="Textpoznpodarou"/>
        <w:spacing w:line="360" w:lineRule="auto"/>
        <w:rPr>
          <w:rFonts w:cs="Times New Roman"/>
        </w:rPr>
      </w:pPr>
      <w:r>
        <w:rPr>
          <w:rStyle w:val="Znakapoznpodarou"/>
        </w:rPr>
        <w:footnoteRef/>
      </w:r>
      <w:r>
        <w:t xml:space="preserve"> </w:t>
      </w:r>
      <w:r>
        <w:rPr>
          <w:rFonts w:cs="Times New Roman"/>
          <w:color w:val="000000"/>
          <w:shd w:val="clear" w:color="auto" w:fill="FFFFFF"/>
        </w:rPr>
        <w:t>Vlastní zpracování dle Výše podpory. </w:t>
      </w:r>
      <w:r>
        <w:rPr>
          <w:rFonts w:cs="Times New Roman"/>
          <w:i/>
          <w:color w:val="000000"/>
          <w:shd w:val="clear" w:color="auto" w:fill="FFFFFF"/>
        </w:rPr>
        <w:t>Nová zelená úsporám</w:t>
      </w:r>
      <w:r>
        <w:rPr>
          <w:rFonts w:cs="Times New Roman"/>
          <w:color w:val="000000"/>
          <w:shd w:val="clear" w:color="auto" w:fill="FFFFFF"/>
        </w:rPr>
        <w:t>.  &lt;http://www.novazelenausporam.cz/zadatele-o-dotaci/bytove-domy/1-vyzva-bytove-domy/vyse-podpory-bytove-domy/&gt;</w:t>
      </w:r>
    </w:p>
  </w:footnote>
  <w:footnote w:id="98">
    <w:p w:rsidR="00F911AD" w:rsidRDefault="00F911AD" w:rsidP="00C135F5">
      <w:pPr>
        <w:pStyle w:val="Textpoznpodarou"/>
        <w:spacing w:line="360" w:lineRule="auto"/>
        <w:rPr>
          <w:rFonts w:cs="Times New Roman"/>
        </w:rPr>
      </w:pPr>
      <w:r>
        <w:rPr>
          <w:rStyle w:val="Znakapoznpodarou"/>
        </w:rPr>
        <w:footnoteRef/>
      </w:r>
      <w:r>
        <w:t xml:space="preserve"> </w:t>
      </w:r>
      <w:r>
        <w:rPr>
          <w:rFonts w:cs="Times New Roman"/>
          <w:color w:val="000000"/>
          <w:shd w:val="clear" w:color="auto" w:fill="FFFFFF"/>
        </w:rPr>
        <w:t>Výše podpory. </w:t>
      </w:r>
      <w:r>
        <w:rPr>
          <w:rFonts w:cs="Times New Roman"/>
          <w:i/>
          <w:color w:val="000000"/>
          <w:shd w:val="clear" w:color="auto" w:fill="FFFFFF"/>
        </w:rPr>
        <w:t>Nová zelená úsporám</w:t>
      </w:r>
      <w:r>
        <w:rPr>
          <w:rFonts w:cs="Times New Roman"/>
          <w:color w:val="000000"/>
          <w:shd w:val="clear" w:color="auto" w:fill="FFFFFF"/>
        </w:rPr>
        <w:t>. &lt;http://www.novazelenausporam.cz/zadatele-o-dotaci/bytove-domy/1-vyzva-bytove-domy/vyse-podpory-bytove-domy/&gt;</w:t>
      </w:r>
    </w:p>
  </w:footnote>
  <w:footnote w:id="99">
    <w:p w:rsidR="00F911AD" w:rsidRDefault="00F911AD" w:rsidP="00C135F5">
      <w:pPr>
        <w:pStyle w:val="Textpoznpodarou"/>
        <w:spacing w:line="360" w:lineRule="auto"/>
        <w:rPr>
          <w:rFonts w:cs="Times New Roman"/>
        </w:rPr>
      </w:pPr>
      <w:r>
        <w:rPr>
          <w:rStyle w:val="Znakapoznpodarou"/>
        </w:rPr>
        <w:footnoteRef/>
      </w:r>
      <w:r>
        <w:rPr>
          <w:rFonts w:cs="Times New Roman"/>
        </w:rPr>
        <w:t xml:space="preserve"> Tamtéž.</w:t>
      </w:r>
    </w:p>
  </w:footnote>
  <w:footnote w:id="100">
    <w:p w:rsidR="00F911AD" w:rsidRDefault="00F911AD" w:rsidP="00C135F5">
      <w:pPr>
        <w:shd w:val="clear" w:color="auto" w:fill="FFFFFF"/>
        <w:rPr>
          <w:rFonts w:cs="Times New Roman"/>
        </w:rPr>
      </w:pPr>
      <w:r>
        <w:rPr>
          <w:rStyle w:val="Znakapoznpodarou"/>
        </w:rPr>
        <w:footnoteRef/>
      </w:r>
      <w:r>
        <w:t xml:space="preserve"> </w:t>
      </w:r>
      <w:r>
        <w:rPr>
          <w:rFonts w:cs="Times New Roman"/>
          <w:color w:val="000000"/>
          <w:sz w:val="20"/>
          <w:szCs w:val="20"/>
          <w:shd w:val="clear" w:color="auto" w:fill="FFFFFF"/>
        </w:rPr>
        <w:t>Vlastní zpracování dle Výše podpory. </w:t>
      </w:r>
      <w:r>
        <w:rPr>
          <w:rFonts w:cs="Times New Roman"/>
          <w:i/>
          <w:color w:val="000000"/>
          <w:sz w:val="20"/>
          <w:szCs w:val="20"/>
          <w:shd w:val="clear" w:color="auto" w:fill="FFFFFF"/>
        </w:rPr>
        <w:t>Nová zelená úsporám</w:t>
      </w:r>
      <w:r>
        <w:rPr>
          <w:rFonts w:cs="Times New Roman"/>
          <w:color w:val="000000"/>
          <w:sz w:val="20"/>
          <w:szCs w:val="20"/>
          <w:shd w:val="clear" w:color="auto" w:fill="FFFFFF"/>
        </w:rPr>
        <w:t>. &lt;http://www.novazelenausporam.cz/zadatele-o-dotaci/rodinne-domy/3-vyzva-rodinne-domy/vyse-podpory-3-vyzva/&gt;</w:t>
      </w:r>
    </w:p>
  </w:footnote>
  <w:footnote w:id="101">
    <w:p w:rsidR="00F911AD" w:rsidRDefault="00F911AD" w:rsidP="00C135F5">
      <w:pPr>
        <w:pStyle w:val="Textpoznpodarou"/>
        <w:spacing w:line="360" w:lineRule="auto"/>
        <w:rPr>
          <w:rFonts w:cs="Times New Roman"/>
        </w:rPr>
      </w:pPr>
      <w:r>
        <w:rPr>
          <w:rStyle w:val="Znakapoznpodarou"/>
        </w:rPr>
        <w:footnoteRef/>
      </w:r>
      <w:r>
        <w:rPr>
          <w:rFonts w:cs="Times New Roman"/>
        </w:rPr>
        <w:t xml:space="preserve"> Tamtéž.</w:t>
      </w:r>
    </w:p>
  </w:footnote>
  <w:footnote w:id="102">
    <w:p w:rsidR="00F911AD" w:rsidRDefault="00F911AD" w:rsidP="00C135F5">
      <w:pPr>
        <w:pStyle w:val="Textpoznpodarou"/>
        <w:spacing w:line="360" w:lineRule="auto"/>
        <w:rPr>
          <w:rFonts w:cs="Times New Roman"/>
        </w:rPr>
      </w:pPr>
      <w:r>
        <w:rPr>
          <w:rStyle w:val="Znakapoznpodarou"/>
        </w:rPr>
        <w:footnoteRef/>
      </w:r>
      <w:r>
        <w:t xml:space="preserve"> </w:t>
      </w:r>
      <w:r>
        <w:rPr>
          <w:rFonts w:cs="Times New Roman"/>
          <w:color w:val="000000"/>
          <w:shd w:val="clear" w:color="auto" w:fill="FFFFFF"/>
        </w:rPr>
        <w:t>Výše podpory. </w:t>
      </w:r>
      <w:r>
        <w:rPr>
          <w:rFonts w:cs="Times New Roman"/>
          <w:i/>
          <w:color w:val="000000"/>
          <w:shd w:val="clear" w:color="auto" w:fill="FFFFFF"/>
        </w:rPr>
        <w:t>Nová zelená úsporám</w:t>
      </w:r>
      <w:r>
        <w:rPr>
          <w:rFonts w:cs="Times New Roman"/>
          <w:color w:val="000000"/>
          <w:shd w:val="clear" w:color="auto" w:fill="FFFFFF"/>
        </w:rPr>
        <w:t>. &lt;http://www.novazelenausporam.cz/zadatele-o-dotaci/rodinne-domy/3-vyzva-rodinne-domy/vyse-podpory-3-vyzva/&gt;</w:t>
      </w:r>
    </w:p>
  </w:footnote>
  <w:footnote w:id="103">
    <w:p w:rsidR="00F911AD" w:rsidRDefault="00F911AD" w:rsidP="00C135F5">
      <w:pPr>
        <w:pStyle w:val="Textpoznpodarou"/>
        <w:spacing w:line="360" w:lineRule="auto"/>
        <w:rPr>
          <w:rFonts w:cs="Times New Roman"/>
        </w:rPr>
      </w:pPr>
      <w:r>
        <w:rPr>
          <w:rStyle w:val="Znakapoznpodarou"/>
        </w:rPr>
        <w:footnoteRef/>
      </w:r>
      <w:r>
        <w:rPr>
          <w:rFonts w:cs="Times New Roman"/>
        </w:rPr>
        <w:t xml:space="preserve"> Dle vlastního zpracování tamtéž.</w:t>
      </w:r>
    </w:p>
  </w:footnote>
  <w:footnote w:id="104">
    <w:p w:rsidR="00F911AD" w:rsidRPr="00CE21A8" w:rsidRDefault="00F911AD" w:rsidP="00C135F5">
      <w:pPr>
        <w:pStyle w:val="Textpoznpodarou"/>
        <w:spacing w:line="360" w:lineRule="auto"/>
        <w:rPr>
          <w:rFonts w:cs="Times New Roman"/>
          <w:color w:val="000000"/>
          <w:shd w:val="clear" w:color="auto" w:fill="FFFFFF"/>
        </w:rPr>
      </w:pPr>
      <w:r>
        <w:rPr>
          <w:rStyle w:val="Znakapoznpodarou"/>
        </w:rPr>
        <w:footnoteRef/>
      </w:r>
      <w:r>
        <w:rPr>
          <w:rFonts w:cs="Times New Roman"/>
        </w:rPr>
        <w:t xml:space="preserve"> </w:t>
      </w:r>
      <w:r>
        <w:rPr>
          <w:rFonts w:cs="Times New Roman"/>
          <w:color w:val="000000"/>
          <w:shd w:val="clear" w:color="auto" w:fill="FFFFFF"/>
        </w:rPr>
        <w:t>Výše podpory. </w:t>
      </w:r>
      <w:r>
        <w:rPr>
          <w:rFonts w:cs="Times New Roman"/>
          <w:i/>
          <w:color w:val="000000"/>
          <w:shd w:val="clear" w:color="auto" w:fill="FFFFFF"/>
        </w:rPr>
        <w:t>Nová zelená úsporám</w:t>
      </w:r>
      <w:r>
        <w:rPr>
          <w:rFonts w:cs="Times New Roman"/>
          <w:color w:val="000000"/>
          <w:shd w:val="clear" w:color="auto" w:fill="FFFFFF"/>
        </w:rPr>
        <w:t>. &lt;http://www.novazelenausporam.cz/zadatele-o-dotaci/rodinne-domy/3-vyzva-rodinne-domy/vyse-podpory-3-vyzva/&gt;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6286"/>
    <w:multiLevelType w:val="hybridMultilevel"/>
    <w:tmpl w:val="44F4AD86"/>
    <w:lvl w:ilvl="0" w:tplc="436855E2">
      <w:start w:val="1"/>
      <w:numFmt w:val="decimal"/>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
    <w:nsid w:val="03EB7449"/>
    <w:multiLevelType w:val="hybridMultilevel"/>
    <w:tmpl w:val="D96A304A"/>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7B0246E"/>
    <w:multiLevelType w:val="hybridMultilevel"/>
    <w:tmpl w:val="7CF8D1E0"/>
    <w:lvl w:ilvl="0" w:tplc="AEE0765E">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nsid w:val="0A1A2BC1"/>
    <w:multiLevelType w:val="multilevel"/>
    <w:tmpl w:val="440C04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AD18D7"/>
    <w:multiLevelType w:val="hybridMultilevel"/>
    <w:tmpl w:val="6B2029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0FF141D6"/>
    <w:multiLevelType w:val="hybridMultilevel"/>
    <w:tmpl w:val="EFB47796"/>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3D217A8"/>
    <w:multiLevelType w:val="multilevel"/>
    <w:tmpl w:val="88303E8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937CD6"/>
    <w:multiLevelType w:val="hybridMultilevel"/>
    <w:tmpl w:val="E954F5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1FCD29F4"/>
    <w:multiLevelType w:val="hybridMultilevel"/>
    <w:tmpl w:val="62A6ED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22607585"/>
    <w:multiLevelType w:val="hybridMultilevel"/>
    <w:tmpl w:val="521A0CC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22CC33E2"/>
    <w:multiLevelType w:val="hybridMultilevel"/>
    <w:tmpl w:val="4EAED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56B36E1"/>
    <w:multiLevelType w:val="hybridMultilevel"/>
    <w:tmpl w:val="2AE4DD54"/>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2">
    <w:nsid w:val="25D760E2"/>
    <w:multiLevelType w:val="hybridMultilevel"/>
    <w:tmpl w:val="24EA86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2A0E1F5B"/>
    <w:multiLevelType w:val="hybridMultilevel"/>
    <w:tmpl w:val="4DD8C3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2ADF68FD"/>
    <w:multiLevelType w:val="hybridMultilevel"/>
    <w:tmpl w:val="D98447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2D472DF5"/>
    <w:multiLevelType w:val="hybridMultilevel"/>
    <w:tmpl w:val="BB74C856"/>
    <w:lvl w:ilvl="0" w:tplc="EDC8B30C">
      <w:numFmt w:val="bullet"/>
      <w:lvlText w:val="-"/>
      <w:lvlJc w:val="left"/>
      <w:pPr>
        <w:ind w:left="720" w:hanging="360"/>
      </w:pPr>
      <w:rPr>
        <w:rFonts w:ascii="Arial" w:eastAsia="Times New Roman" w:hAnsi="Arial" w:cs="Wingdings" w:hint="default"/>
      </w:rPr>
    </w:lvl>
    <w:lvl w:ilvl="1" w:tplc="04050003" w:tentative="1">
      <w:start w:val="1"/>
      <w:numFmt w:val="bullet"/>
      <w:lvlText w:val="o"/>
      <w:lvlJc w:val="left"/>
      <w:pPr>
        <w:ind w:left="1440" w:hanging="360"/>
      </w:pPr>
      <w:rPr>
        <w:rFonts w:ascii="Courier New" w:hAnsi="Courier New" w:cs="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Wingdings"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Wingdings"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FB01E23"/>
    <w:multiLevelType w:val="multilevel"/>
    <w:tmpl w:val="D876C13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28006BF"/>
    <w:multiLevelType w:val="hybridMultilevel"/>
    <w:tmpl w:val="DA22C2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355D60C0"/>
    <w:multiLevelType w:val="hybridMultilevel"/>
    <w:tmpl w:val="D99014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35652999"/>
    <w:multiLevelType w:val="hybridMultilevel"/>
    <w:tmpl w:val="FDCC2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D831EB"/>
    <w:multiLevelType w:val="hybridMultilevel"/>
    <w:tmpl w:val="600C28F8"/>
    <w:lvl w:ilvl="0" w:tplc="26B8A780">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1">
    <w:nsid w:val="3DB50E32"/>
    <w:multiLevelType w:val="hybridMultilevel"/>
    <w:tmpl w:val="D6B4537C"/>
    <w:lvl w:ilvl="0" w:tplc="C5F00A92">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2">
    <w:nsid w:val="3E9C314E"/>
    <w:multiLevelType w:val="multilevel"/>
    <w:tmpl w:val="5290C4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274E28"/>
    <w:multiLevelType w:val="hybridMultilevel"/>
    <w:tmpl w:val="15584F60"/>
    <w:lvl w:ilvl="0" w:tplc="6DD29ED4">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4E5C7340"/>
    <w:multiLevelType w:val="multilevel"/>
    <w:tmpl w:val="3B1A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4423E2B"/>
    <w:multiLevelType w:val="hybridMultilevel"/>
    <w:tmpl w:val="13CA7B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5B77262B"/>
    <w:multiLevelType w:val="hybridMultilevel"/>
    <w:tmpl w:val="00728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E638CA"/>
    <w:multiLevelType w:val="hybridMultilevel"/>
    <w:tmpl w:val="146E296C"/>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5D280FAD"/>
    <w:multiLevelType w:val="multilevel"/>
    <w:tmpl w:val="2B5E3690"/>
    <w:lvl w:ilvl="0">
      <w:start w:val="1"/>
      <w:numFmt w:val="decimal"/>
      <w:lvlText w:val="%1"/>
      <w:lvlJc w:val="left"/>
      <w:pPr>
        <w:ind w:left="340" w:hanging="340"/>
      </w:pPr>
    </w:lvl>
    <w:lvl w:ilvl="1">
      <w:start w:val="1"/>
      <w:numFmt w:val="decimal"/>
      <w:lvlText w:val="%1.%2"/>
      <w:lvlJc w:val="left"/>
      <w:pPr>
        <w:ind w:left="567" w:hanging="567"/>
      </w:pPr>
    </w:lvl>
    <w:lvl w:ilvl="2">
      <w:start w:val="1"/>
      <w:numFmt w:val="decimal"/>
      <w:lvlText w:val="%1.%2.%3"/>
      <w:lvlJc w:val="left"/>
      <w:pPr>
        <w:ind w:left="737" w:hanging="73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4D6423C"/>
    <w:multiLevelType w:val="hybridMultilevel"/>
    <w:tmpl w:val="5F2CAE6A"/>
    <w:lvl w:ilvl="0" w:tplc="EDC8B30C">
      <w:numFmt w:val="bullet"/>
      <w:lvlText w:val="-"/>
      <w:lvlJc w:val="left"/>
      <w:pPr>
        <w:ind w:left="1080" w:hanging="360"/>
      </w:pPr>
      <w:rPr>
        <w:rFonts w:ascii="Arial" w:eastAsia="Times New Roman" w:hAnsi="Arial" w:cs="Wingdings" w:hint="default"/>
      </w:rPr>
    </w:lvl>
    <w:lvl w:ilvl="1" w:tplc="04050003" w:tentative="1">
      <w:start w:val="1"/>
      <w:numFmt w:val="bullet"/>
      <w:lvlText w:val="o"/>
      <w:lvlJc w:val="left"/>
      <w:pPr>
        <w:ind w:left="1800" w:hanging="360"/>
      </w:pPr>
      <w:rPr>
        <w:rFonts w:ascii="Courier New" w:hAnsi="Courier New" w:cs="Wingdings"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Wingdings"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Wingdings"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6D800AE7"/>
    <w:multiLevelType w:val="hybridMultilevel"/>
    <w:tmpl w:val="62E6A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6C3641"/>
    <w:multiLevelType w:val="multilevel"/>
    <w:tmpl w:val="3FB2DA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F2C1C0D"/>
    <w:multiLevelType w:val="hybridMultilevel"/>
    <w:tmpl w:val="433EED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2"/>
  </w:num>
  <w:num w:numId="4">
    <w:abstractNumId w:val="19"/>
  </w:num>
  <w:num w:numId="5">
    <w:abstractNumId w:val="32"/>
  </w:num>
  <w:num w:numId="6">
    <w:abstractNumId w:val="30"/>
  </w:num>
  <w:num w:numId="7">
    <w:abstractNumId w:val="26"/>
  </w:num>
  <w:num w:numId="8">
    <w:abstractNumId w:val="0"/>
  </w:num>
  <w:num w:numId="9">
    <w:abstractNumId w:val="21"/>
  </w:num>
  <w:num w:numId="10">
    <w:abstractNumId w:val="3"/>
  </w:num>
  <w:num w:numId="11">
    <w:abstractNumId w:val="29"/>
  </w:num>
  <w:num w:numId="12">
    <w:abstractNumId w:val="15"/>
  </w:num>
  <w:num w:numId="13">
    <w:abstractNumId w:val="1"/>
  </w:num>
  <w:num w:numId="14">
    <w:abstractNumId w:val="22"/>
  </w:num>
  <w:num w:numId="15">
    <w:abstractNumId w:val="31"/>
  </w:num>
  <w:num w:numId="16">
    <w:abstractNumId w:val="2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8"/>
  </w:num>
  <w:num w:numId="25">
    <w:abstractNumId w:val="12"/>
  </w:num>
  <w:num w:numId="26">
    <w:abstractNumId w:val="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79"/>
    <w:rsid w:val="000009CF"/>
    <w:rsid w:val="00001DC8"/>
    <w:rsid w:val="000061E5"/>
    <w:rsid w:val="00006938"/>
    <w:rsid w:val="000150D8"/>
    <w:rsid w:val="00024380"/>
    <w:rsid w:val="000245A8"/>
    <w:rsid w:val="00037AA9"/>
    <w:rsid w:val="00042DC8"/>
    <w:rsid w:val="00053E9B"/>
    <w:rsid w:val="00054BB2"/>
    <w:rsid w:val="00055A3E"/>
    <w:rsid w:val="00062E2B"/>
    <w:rsid w:val="00063719"/>
    <w:rsid w:val="00080059"/>
    <w:rsid w:val="00082237"/>
    <w:rsid w:val="000852A7"/>
    <w:rsid w:val="000908F4"/>
    <w:rsid w:val="00093109"/>
    <w:rsid w:val="00096E38"/>
    <w:rsid w:val="000A610F"/>
    <w:rsid w:val="000B380F"/>
    <w:rsid w:val="000B6AD0"/>
    <w:rsid w:val="000C46C4"/>
    <w:rsid w:val="000C67CE"/>
    <w:rsid w:val="000C6898"/>
    <w:rsid w:val="000D4793"/>
    <w:rsid w:val="000D5F16"/>
    <w:rsid w:val="000F628D"/>
    <w:rsid w:val="001004B9"/>
    <w:rsid w:val="001057BB"/>
    <w:rsid w:val="001115F4"/>
    <w:rsid w:val="0011363C"/>
    <w:rsid w:val="00123267"/>
    <w:rsid w:val="00132E1A"/>
    <w:rsid w:val="00132EE5"/>
    <w:rsid w:val="00133E5F"/>
    <w:rsid w:val="00147A98"/>
    <w:rsid w:val="00153F06"/>
    <w:rsid w:val="001541FF"/>
    <w:rsid w:val="00155BFA"/>
    <w:rsid w:val="00173863"/>
    <w:rsid w:val="00175708"/>
    <w:rsid w:val="00181E3B"/>
    <w:rsid w:val="00182BCB"/>
    <w:rsid w:val="00186781"/>
    <w:rsid w:val="00191483"/>
    <w:rsid w:val="00192D0A"/>
    <w:rsid w:val="00196E59"/>
    <w:rsid w:val="001A1343"/>
    <w:rsid w:val="001A15E5"/>
    <w:rsid w:val="001C1FFF"/>
    <w:rsid w:val="001C35F7"/>
    <w:rsid w:val="001C5215"/>
    <w:rsid w:val="001C6F5C"/>
    <w:rsid w:val="001E10D4"/>
    <w:rsid w:val="001E320B"/>
    <w:rsid w:val="001F2C8E"/>
    <w:rsid w:val="001F5BAA"/>
    <w:rsid w:val="0020207E"/>
    <w:rsid w:val="002076B8"/>
    <w:rsid w:val="00213DFB"/>
    <w:rsid w:val="00226B45"/>
    <w:rsid w:val="00235040"/>
    <w:rsid w:val="00260B48"/>
    <w:rsid w:val="00266F1F"/>
    <w:rsid w:val="0026711A"/>
    <w:rsid w:val="00267CDC"/>
    <w:rsid w:val="00274A0F"/>
    <w:rsid w:val="0027695F"/>
    <w:rsid w:val="002835A2"/>
    <w:rsid w:val="00287385"/>
    <w:rsid w:val="00292475"/>
    <w:rsid w:val="002944EC"/>
    <w:rsid w:val="002952FC"/>
    <w:rsid w:val="002A517F"/>
    <w:rsid w:val="002A5E9E"/>
    <w:rsid w:val="002C456F"/>
    <w:rsid w:val="002C5AF9"/>
    <w:rsid w:val="002D18DC"/>
    <w:rsid w:val="002D44FB"/>
    <w:rsid w:val="002D48F1"/>
    <w:rsid w:val="002E5BE7"/>
    <w:rsid w:val="002F2F3F"/>
    <w:rsid w:val="002F7536"/>
    <w:rsid w:val="00311D98"/>
    <w:rsid w:val="00321557"/>
    <w:rsid w:val="003229B6"/>
    <w:rsid w:val="00354813"/>
    <w:rsid w:val="00360B45"/>
    <w:rsid w:val="003713CF"/>
    <w:rsid w:val="00371F79"/>
    <w:rsid w:val="003721BD"/>
    <w:rsid w:val="00372C72"/>
    <w:rsid w:val="00373772"/>
    <w:rsid w:val="0037563A"/>
    <w:rsid w:val="00395130"/>
    <w:rsid w:val="003957DD"/>
    <w:rsid w:val="003A30DC"/>
    <w:rsid w:val="003A4FE3"/>
    <w:rsid w:val="003A5672"/>
    <w:rsid w:val="003B2993"/>
    <w:rsid w:val="003B476F"/>
    <w:rsid w:val="003C0962"/>
    <w:rsid w:val="003C0A9B"/>
    <w:rsid w:val="003C5933"/>
    <w:rsid w:val="003D4E34"/>
    <w:rsid w:val="003D573E"/>
    <w:rsid w:val="003D6746"/>
    <w:rsid w:val="003E3F4F"/>
    <w:rsid w:val="003E4F2C"/>
    <w:rsid w:val="003F1016"/>
    <w:rsid w:val="003F2AD9"/>
    <w:rsid w:val="003F3654"/>
    <w:rsid w:val="003F449C"/>
    <w:rsid w:val="00400759"/>
    <w:rsid w:val="004067C7"/>
    <w:rsid w:val="004408BE"/>
    <w:rsid w:val="004409B7"/>
    <w:rsid w:val="00443423"/>
    <w:rsid w:val="00446950"/>
    <w:rsid w:val="004479E8"/>
    <w:rsid w:val="0045081D"/>
    <w:rsid w:val="00462921"/>
    <w:rsid w:val="00466417"/>
    <w:rsid w:val="00482D3A"/>
    <w:rsid w:val="00484DBE"/>
    <w:rsid w:val="0048538C"/>
    <w:rsid w:val="00492465"/>
    <w:rsid w:val="004A5E13"/>
    <w:rsid w:val="004C0BB6"/>
    <w:rsid w:val="004C0F62"/>
    <w:rsid w:val="004C573B"/>
    <w:rsid w:val="004E3C5A"/>
    <w:rsid w:val="004F12ED"/>
    <w:rsid w:val="00501D8A"/>
    <w:rsid w:val="00503BC3"/>
    <w:rsid w:val="00506660"/>
    <w:rsid w:val="0052265A"/>
    <w:rsid w:val="00535618"/>
    <w:rsid w:val="00555F65"/>
    <w:rsid w:val="00556B89"/>
    <w:rsid w:val="00560671"/>
    <w:rsid w:val="005620B2"/>
    <w:rsid w:val="0056264C"/>
    <w:rsid w:val="00565EC3"/>
    <w:rsid w:val="00567161"/>
    <w:rsid w:val="00567AE0"/>
    <w:rsid w:val="00582956"/>
    <w:rsid w:val="00586888"/>
    <w:rsid w:val="0058727A"/>
    <w:rsid w:val="00592BAC"/>
    <w:rsid w:val="00596E36"/>
    <w:rsid w:val="005B5B00"/>
    <w:rsid w:val="005D6BB3"/>
    <w:rsid w:val="005D73C6"/>
    <w:rsid w:val="005D7BE0"/>
    <w:rsid w:val="005E4384"/>
    <w:rsid w:val="005E4EE5"/>
    <w:rsid w:val="005F276A"/>
    <w:rsid w:val="005F5BE2"/>
    <w:rsid w:val="0060776B"/>
    <w:rsid w:val="00610083"/>
    <w:rsid w:val="00613B4F"/>
    <w:rsid w:val="00621921"/>
    <w:rsid w:val="00630BE0"/>
    <w:rsid w:val="00635223"/>
    <w:rsid w:val="0063744D"/>
    <w:rsid w:val="00650214"/>
    <w:rsid w:val="00650D37"/>
    <w:rsid w:val="00657599"/>
    <w:rsid w:val="00657AD0"/>
    <w:rsid w:val="0066659E"/>
    <w:rsid w:val="00676043"/>
    <w:rsid w:val="006879E1"/>
    <w:rsid w:val="00696102"/>
    <w:rsid w:val="006A474A"/>
    <w:rsid w:val="006B0B47"/>
    <w:rsid w:val="006B6004"/>
    <w:rsid w:val="006B61FF"/>
    <w:rsid w:val="006E4651"/>
    <w:rsid w:val="006F6B6E"/>
    <w:rsid w:val="006F75E3"/>
    <w:rsid w:val="007057F7"/>
    <w:rsid w:val="00711F8C"/>
    <w:rsid w:val="00712054"/>
    <w:rsid w:val="00714CE8"/>
    <w:rsid w:val="0072632F"/>
    <w:rsid w:val="00730B6D"/>
    <w:rsid w:val="00740FAE"/>
    <w:rsid w:val="0074492C"/>
    <w:rsid w:val="00747BEE"/>
    <w:rsid w:val="00752FD3"/>
    <w:rsid w:val="007722CB"/>
    <w:rsid w:val="007735B4"/>
    <w:rsid w:val="0077445E"/>
    <w:rsid w:val="00777E21"/>
    <w:rsid w:val="007820A4"/>
    <w:rsid w:val="00786588"/>
    <w:rsid w:val="007914AA"/>
    <w:rsid w:val="007B365C"/>
    <w:rsid w:val="007C507E"/>
    <w:rsid w:val="007D1F3C"/>
    <w:rsid w:val="007D56E4"/>
    <w:rsid w:val="007E15B3"/>
    <w:rsid w:val="007F29F8"/>
    <w:rsid w:val="007F4A74"/>
    <w:rsid w:val="007F7CE8"/>
    <w:rsid w:val="00800CF4"/>
    <w:rsid w:val="008011F8"/>
    <w:rsid w:val="00820DB2"/>
    <w:rsid w:val="008230BA"/>
    <w:rsid w:val="00836EDA"/>
    <w:rsid w:val="00837562"/>
    <w:rsid w:val="00841A70"/>
    <w:rsid w:val="008510E9"/>
    <w:rsid w:val="00856E45"/>
    <w:rsid w:val="00860AB9"/>
    <w:rsid w:val="00866013"/>
    <w:rsid w:val="008664DB"/>
    <w:rsid w:val="00873585"/>
    <w:rsid w:val="008748C6"/>
    <w:rsid w:val="0087590C"/>
    <w:rsid w:val="00883C42"/>
    <w:rsid w:val="008930C9"/>
    <w:rsid w:val="008A1CC9"/>
    <w:rsid w:val="008B5599"/>
    <w:rsid w:val="008B5B81"/>
    <w:rsid w:val="008C79DB"/>
    <w:rsid w:val="008D1CC4"/>
    <w:rsid w:val="008F3FCB"/>
    <w:rsid w:val="008F76E8"/>
    <w:rsid w:val="00902846"/>
    <w:rsid w:val="00905622"/>
    <w:rsid w:val="00911B76"/>
    <w:rsid w:val="00916953"/>
    <w:rsid w:val="009229F3"/>
    <w:rsid w:val="00933FA7"/>
    <w:rsid w:val="009370DF"/>
    <w:rsid w:val="009458FE"/>
    <w:rsid w:val="009466DE"/>
    <w:rsid w:val="009476C3"/>
    <w:rsid w:val="00974099"/>
    <w:rsid w:val="0097667F"/>
    <w:rsid w:val="0097688D"/>
    <w:rsid w:val="0098584A"/>
    <w:rsid w:val="009A12DF"/>
    <w:rsid w:val="009A4E16"/>
    <w:rsid w:val="009B3E86"/>
    <w:rsid w:val="009B69F2"/>
    <w:rsid w:val="009C01EF"/>
    <w:rsid w:val="009D1BD5"/>
    <w:rsid w:val="009E0800"/>
    <w:rsid w:val="009E2EC3"/>
    <w:rsid w:val="009E6B85"/>
    <w:rsid w:val="009F0E53"/>
    <w:rsid w:val="00A015B9"/>
    <w:rsid w:val="00A0309C"/>
    <w:rsid w:val="00A04819"/>
    <w:rsid w:val="00A06577"/>
    <w:rsid w:val="00A10319"/>
    <w:rsid w:val="00A167D9"/>
    <w:rsid w:val="00A17693"/>
    <w:rsid w:val="00A35DF7"/>
    <w:rsid w:val="00A36738"/>
    <w:rsid w:val="00A430D3"/>
    <w:rsid w:val="00A444B6"/>
    <w:rsid w:val="00A52E13"/>
    <w:rsid w:val="00A62879"/>
    <w:rsid w:val="00A72994"/>
    <w:rsid w:val="00A734B5"/>
    <w:rsid w:val="00A74020"/>
    <w:rsid w:val="00A852BA"/>
    <w:rsid w:val="00A87ABC"/>
    <w:rsid w:val="00A94D89"/>
    <w:rsid w:val="00A97AD5"/>
    <w:rsid w:val="00AA0C00"/>
    <w:rsid w:val="00AA794B"/>
    <w:rsid w:val="00AB2E7E"/>
    <w:rsid w:val="00AB6E1A"/>
    <w:rsid w:val="00AC1AC1"/>
    <w:rsid w:val="00AC6165"/>
    <w:rsid w:val="00AC6EB3"/>
    <w:rsid w:val="00AF1A9E"/>
    <w:rsid w:val="00AF28E0"/>
    <w:rsid w:val="00AF3F6C"/>
    <w:rsid w:val="00B06825"/>
    <w:rsid w:val="00B13D28"/>
    <w:rsid w:val="00B15C8A"/>
    <w:rsid w:val="00B21E38"/>
    <w:rsid w:val="00B269E4"/>
    <w:rsid w:val="00B27255"/>
    <w:rsid w:val="00B401C3"/>
    <w:rsid w:val="00B4476F"/>
    <w:rsid w:val="00B6184B"/>
    <w:rsid w:val="00B675F7"/>
    <w:rsid w:val="00B76CBD"/>
    <w:rsid w:val="00B777FF"/>
    <w:rsid w:val="00B8585D"/>
    <w:rsid w:val="00B92BFC"/>
    <w:rsid w:val="00B94AFA"/>
    <w:rsid w:val="00BE0A24"/>
    <w:rsid w:val="00BE7482"/>
    <w:rsid w:val="00BF3469"/>
    <w:rsid w:val="00C02D2A"/>
    <w:rsid w:val="00C113A3"/>
    <w:rsid w:val="00C11619"/>
    <w:rsid w:val="00C12C1E"/>
    <w:rsid w:val="00C135F5"/>
    <w:rsid w:val="00C30D70"/>
    <w:rsid w:val="00C311B0"/>
    <w:rsid w:val="00C4108F"/>
    <w:rsid w:val="00C424CA"/>
    <w:rsid w:val="00C4253D"/>
    <w:rsid w:val="00C464C5"/>
    <w:rsid w:val="00C4723C"/>
    <w:rsid w:val="00C6120D"/>
    <w:rsid w:val="00C74288"/>
    <w:rsid w:val="00C76944"/>
    <w:rsid w:val="00C80C62"/>
    <w:rsid w:val="00C839D5"/>
    <w:rsid w:val="00CA2113"/>
    <w:rsid w:val="00CC30CD"/>
    <w:rsid w:val="00CD4581"/>
    <w:rsid w:val="00CD73F4"/>
    <w:rsid w:val="00CE21A8"/>
    <w:rsid w:val="00CE6951"/>
    <w:rsid w:val="00CF3558"/>
    <w:rsid w:val="00D004BB"/>
    <w:rsid w:val="00D02E98"/>
    <w:rsid w:val="00D06982"/>
    <w:rsid w:val="00D104FB"/>
    <w:rsid w:val="00D11763"/>
    <w:rsid w:val="00D121C4"/>
    <w:rsid w:val="00D12513"/>
    <w:rsid w:val="00D12BC2"/>
    <w:rsid w:val="00D31018"/>
    <w:rsid w:val="00D42984"/>
    <w:rsid w:val="00D43D88"/>
    <w:rsid w:val="00D51F7F"/>
    <w:rsid w:val="00D62C0B"/>
    <w:rsid w:val="00D72074"/>
    <w:rsid w:val="00D75B97"/>
    <w:rsid w:val="00D908A9"/>
    <w:rsid w:val="00DB183D"/>
    <w:rsid w:val="00DC0CDF"/>
    <w:rsid w:val="00DC69CF"/>
    <w:rsid w:val="00DD2720"/>
    <w:rsid w:val="00DD6552"/>
    <w:rsid w:val="00DE3BDB"/>
    <w:rsid w:val="00DF3108"/>
    <w:rsid w:val="00DF740A"/>
    <w:rsid w:val="00E032B5"/>
    <w:rsid w:val="00E05952"/>
    <w:rsid w:val="00E073C5"/>
    <w:rsid w:val="00E12CA1"/>
    <w:rsid w:val="00E1557B"/>
    <w:rsid w:val="00E1613B"/>
    <w:rsid w:val="00E22E97"/>
    <w:rsid w:val="00E2415F"/>
    <w:rsid w:val="00E24267"/>
    <w:rsid w:val="00E3273A"/>
    <w:rsid w:val="00E34099"/>
    <w:rsid w:val="00E34F18"/>
    <w:rsid w:val="00E35B65"/>
    <w:rsid w:val="00E43D2D"/>
    <w:rsid w:val="00E50233"/>
    <w:rsid w:val="00E60E64"/>
    <w:rsid w:val="00E73D4B"/>
    <w:rsid w:val="00E80718"/>
    <w:rsid w:val="00E81437"/>
    <w:rsid w:val="00E82204"/>
    <w:rsid w:val="00E8546D"/>
    <w:rsid w:val="00E90198"/>
    <w:rsid w:val="00E90975"/>
    <w:rsid w:val="00E920BD"/>
    <w:rsid w:val="00E96E2E"/>
    <w:rsid w:val="00EA2618"/>
    <w:rsid w:val="00EA4D31"/>
    <w:rsid w:val="00EA683D"/>
    <w:rsid w:val="00EB42F7"/>
    <w:rsid w:val="00EB4AB1"/>
    <w:rsid w:val="00EB7EBF"/>
    <w:rsid w:val="00EC100B"/>
    <w:rsid w:val="00EC1E63"/>
    <w:rsid w:val="00EC239D"/>
    <w:rsid w:val="00EE7E31"/>
    <w:rsid w:val="00F02D5F"/>
    <w:rsid w:val="00F242D4"/>
    <w:rsid w:val="00F5140F"/>
    <w:rsid w:val="00F51CD1"/>
    <w:rsid w:val="00F56841"/>
    <w:rsid w:val="00F570F3"/>
    <w:rsid w:val="00F62579"/>
    <w:rsid w:val="00F63B87"/>
    <w:rsid w:val="00F65A7C"/>
    <w:rsid w:val="00F74811"/>
    <w:rsid w:val="00F911AD"/>
    <w:rsid w:val="00F920B1"/>
    <w:rsid w:val="00F93550"/>
    <w:rsid w:val="00F93DDF"/>
    <w:rsid w:val="00FA3C25"/>
    <w:rsid w:val="00FC454C"/>
    <w:rsid w:val="00FC7298"/>
    <w:rsid w:val="00FD04E9"/>
    <w:rsid w:val="00FD1A50"/>
    <w:rsid w:val="00FD68A4"/>
    <w:rsid w:val="00FE015F"/>
    <w:rsid w:val="00FE1012"/>
    <w:rsid w:val="00FE3D0C"/>
    <w:rsid w:val="00FF2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579"/>
    <w:rPr>
      <w:rFonts w:ascii="Times New Roman" w:hAnsi="Times New Roman"/>
      <w:sz w:val="24"/>
    </w:rPr>
  </w:style>
  <w:style w:type="paragraph" w:styleId="Nadpis1">
    <w:name w:val="heading 1"/>
    <w:basedOn w:val="Normln"/>
    <w:next w:val="Normln"/>
    <w:link w:val="Nadpis1Char"/>
    <w:autoRedefine/>
    <w:uiPriority w:val="9"/>
    <w:qFormat/>
    <w:rsid w:val="00610083"/>
    <w:pPr>
      <w:keepNext/>
      <w:keepLines/>
      <w:spacing w:before="480" w:after="0" w:line="360" w:lineRule="auto"/>
      <w:jc w:val="both"/>
      <w:outlineLvl w:val="0"/>
    </w:pPr>
    <w:rPr>
      <w:rFonts w:eastAsiaTheme="majorEastAsia" w:cs="Times New Roman"/>
      <w:b/>
      <w:bCs/>
      <w:caps/>
      <w:sz w:val="32"/>
      <w:szCs w:val="28"/>
    </w:rPr>
  </w:style>
  <w:style w:type="paragraph" w:styleId="Nadpis2">
    <w:name w:val="heading 2"/>
    <w:basedOn w:val="Normln"/>
    <w:next w:val="Normln"/>
    <w:link w:val="Nadpis2Char"/>
    <w:autoRedefine/>
    <w:uiPriority w:val="9"/>
    <w:unhideWhenUsed/>
    <w:qFormat/>
    <w:rsid w:val="001541FF"/>
    <w:pPr>
      <w:keepNext/>
      <w:keepLines/>
      <w:spacing w:before="200" w:after="0" w:line="360" w:lineRule="auto"/>
      <w:jc w:val="both"/>
      <w:outlineLvl w:val="1"/>
    </w:pPr>
    <w:rPr>
      <w:rFonts w:eastAsiaTheme="majorEastAsia" w:cs="Times New Roman"/>
      <w:b/>
      <w:bCs/>
      <w:szCs w:val="24"/>
    </w:rPr>
  </w:style>
  <w:style w:type="paragraph" w:styleId="Nadpis3">
    <w:name w:val="heading 3"/>
    <w:basedOn w:val="Normln"/>
    <w:next w:val="Normln"/>
    <w:link w:val="Nadpis3Char"/>
    <w:uiPriority w:val="9"/>
    <w:unhideWhenUsed/>
    <w:qFormat/>
    <w:rsid w:val="0020207E"/>
    <w:pPr>
      <w:keepNext/>
      <w:keepLines/>
      <w:spacing w:before="200" w:after="0" w:line="360" w:lineRule="auto"/>
      <w:jc w:val="both"/>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0083"/>
    <w:rPr>
      <w:rFonts w:ascii="Times New Roman" w:eastAsiaTheme="majorEastAsia" w:hAnsi="Times New Roman" w:cs="Times New Roman"/>
      <w:b/>
      <w:bCs/>
      <w:caps/>
      <w:sz w:val="32"/>
      <w:szCs w:val="28"/>
    </w:rPr>
  </w:style>
  <w:style w:type="paragraph" w:styleId="Bezmezer">
    <w:name w:val="No Spacing"/>
    <w:uiPriority w:val="1"/>
    <w:qFormat/>
    <w:rsid w:val="00F62579"/>
    <w:pPr>
      <w:spacing w:after="0" w:line="240" w:lineRule="auto"/>
    </w:pPr>
  </w:style>
  <w:style w:type="character" w:customStyle="1" w:styleId="Nadpis2Char">
    <w:name w:val="Nadpis 2 Char"/>
    <w:basedOn w:val="Standardnpsmoodstavce"/>
    <w:link w:val="Nadpis2"/>
    <w:uiPriority w:val="9"/>
    <w:rsid w:val="001541FF"/>
    <w:rPr>
      <w:rFonts w:ascii="Times New Roman" w:eastAsiaTheme="majorEastAsia" w:hAnsi="Times New Roman" w:cs="Times New Roman"/>
      <w:b/>
      <w:bCs/>
      <w:sz w:val="24"/>
      <w:szCs w:val="24"/>
    </w:rPr>
  </w:style>
  <w:style w:type="paragraph" w:styleId="Textpoznpodarou">
    <w:name w:val="footnote text"/>
    <w:basedOn w:val="Normln"/>
    <w:link w:val="TextpoznpodarouChar"/>
    <w:uiPriority w:val="99"/>
    <w:unhideWhenUsed/>
    <w:rsid w:val="001F5BA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F5BAA"/>
    <w:rPr>
      <w:rFonts w:ascii="Times New Roman" w:hAnsi="Times New Roman"/>
      <w:sz w:val="20"/>
      <w:szCs w:val="20"/>
    </w:rPr>
  </w:style>
  <w:style w:type="character" w:styleId="Znakapoznpodarou">
    <w:name w:val="footnote reference"/>
    <w:basedOn w:val="Standardnpsmoodstavce"/>
    <w:uiPriority w:val="99"/>
    <w:semiHidden/>
    <w:unhideWhenUsed/>
    <w:rsid w:val="001F5BAA"/>
    <w:rPr>
      <w:vertAlign w:val="superscript"/>
    </w:rPr>
  </w:style>
  <w:style w:type="character" w:customStyle="1" w:styleId="apple-converted-space">
    <w:name w:val="apple-converted-space"/>
    <w:basedOn w:val="Standardnpsmoodstavce"/>
    <w:rsid w:val="00B21E38"/>
  </w:style>
  <w:style w:type="character" w:styleId="Hypertextovodkaz">
    <w:name w:val="Hyperlink"/>
    <w:basedOn w:val="Standardnpsmoodstavce"/>
    <w:uiPriority w:val="99"/>
    <w:unhideWhenUsed/>
    <w:rsid w:val="00B21E38"/>
    <w:rPr>
      <w:color w:val="0000FF"/>
      <w:u w:val="single"/>
    </w:rPr>
  </w:style>
  <w:style w:type="paragraph" w:styleId="Odstavecseseznamem">
    <w:name w:val="List Paragraph"/>
    <w:basedOn w:val="Normln"/>
    <w:uiPriority w:val="34"/>
    <w:qFormat/>
    <w:rsid w:val="004408BE"/>
    <w:pPr>
      <w:ind w:left="720"/>
      <w:contextualSpacing/>
    </w:pPr>
  </w:style>
  <w:style w:type="character" w:customStyle="1" w:styleId="Nadpis3Char">
    <w:name w:val="Nadpis 3 Char"/>
    <w:basedOn w:val="Standardnpsmoodstavce"/>
    <w:link w:val="Nadpis3"/>
    <w:uiPriority w:val="9"/>
    <w:rsid w:val="0020207E"/>
    <w:rPr>
      <w:rFonts w:ascii="Times New Roman" w:eastAsiaTheme="majorEastAsia" w:hAnsi="Times New Roman" w:cstheme="majorBidi"/>
      <w:b/>
      <w:bCs/>
      <w:sz w:val="24"/>
    </w:rPr>
  </w:style>
  <w:style w:type="paragraph" w:styleId="Nzev">
    <w:name w:val="Title"/>
    <w:basedOn w:val="Normln"/>
    <w:link w:val="NzevChar"/>
    <w:uiPriority w:val="99"/>
    <w:qFormat/>
    <w:rsid w:val="003721BD"/>
    <w:pPr>
      <w:spacing w:after="0" w:line="360" w:lineRule="auto"/>
      <w:ind w:left="567" w:firstLine="284"/>
      <w:jc w:val="center"/>
    </w:pPr>
    <w:rPr>
      <w:rFonts w:eastAsia="Times New Roman" w:cs="Times New Roman"/>
      <w:sz w:val="48"/>
      <w:szCs w:val="24"/>
      <w:lang w:eastAsia="cs-CZ"/>
    </w:rPr>
  </w:style>
  <w:style w:type="character" w:customStyle="1" w:styleId="NzevChar">
    <w:name w:val="Název Char"/>
    <w:basedOn w:val="Standardnpsmoodstavce"/>
    <w:link w:val="Nzev"/>
    <w:uiPriority w:val="99"/>
    <w:rsid w:val="003721BD"/>
    <w:rPr>
      <w:rFonts w:ascii="Times New Roman" w:eastAsia="Times New Roman" w:hAnsi="Times New Roman" w:cs="Times New Roman"/>
      <w:sz w:val="48"/>
      <w:szCs w:val="24"/>
      <w:lang w:eastAsia="cs-CZ"/>
    </w:rPr>
  </w:style>
  <w:style w:type="paragraph" w:styleId="Zhlav">
    <w:name w:val="header"/>
    <w:basedOn w:val="Normln"/>
    <w:link w:val="ZhlavChar"/>
    <w:uiPriority w:val="99"/>
    <w:unhideWhenUsed/>
    <w:rsid w:val="009466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66DE"/>
    <w:rPr>
      <w:rFonts w:ascii="Times New Roman" w:hAnsi="Times New Roman"/>
      <w:sz w:val="24"/>
    </w:rPr>
  </w:style>
  <w:style w:type="paragraph" w:styleId="Zpat">
    <w:name w:val="footer"/>
    <w:basedOn w:val="Normln"/>
    <w:link w:val="ZpatChar"/>
    <w:uiPriority w:val="99"/>
    <w:unhideWhenUsed/>
    <w:rsid w:val="009466DE"/>
    <w:pPr>
      <w:tabs>
        <w:tab w:val="center" w:pos="4536"/>
        <w:tab w:val="right" w:pos="9072"/>
      </w:tabs>
      <w:spacing w:after="0" w:line="240" w:lineRule="auto"/>
    </w:pPr>
  </w:style>
  <w:style w:type="character" w:customStyle="1" w:styleId="ZpatChar">
    <w:name w:val="Zápatí Char"/>
    <w:basedOn w:val="Standardnpsmoodstavce"/>
    <w:link w:val="Zpat"/>
    <w:uiPriority w:val="99"/>
    <w:rsid w:val="009466DE"/>
    <w:rPr>
      <w:rFonts w:ascii="Times New Roman" w:hAnsi="Times New Roman"/>
      <w:sz w:val="24"/>
    </w:rPr>
  </w:style>
  <w:style w:type="paragraph" w:styleId="Nadpisobsahu">
    <w:name w:val="TOC Heading"/>
    <w:basedOn w:val="Nadpis1"/>
    <w:next w:val="Normln"/>
    <w:uiPriority w:val="39"/>
    <w:unhideWhenUsed/>
    <w:qFormat/>
    <w:rsid w:val="009466DE"/>
    <w:pPr>
      <w:spacing w:line="276" w:lineRule="auto"/>
      <w:jc w:val="left"/>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9466DE"/>
    <w:pPr>
      <w:spacing w:after="100"/>
    </w:pPr>
  </w:style>
  <w:style w:type="paragraph" w:styleId="Obsah2">
    <w:name w:val="toc 2"/>
    <w:basedOn w:val="Normln"/>
    <w:next w:val="Normln"/>
    <w:autoRedefine/>
    <w:uiPriority w:val="39"/>
    <w:unhideWhenUsed/>
    <w:rsid w:val="009466DE"/>
    <w:pPr>
      <w:spacing w:after="100"/>
      <w:ind w:left="240"/>
    </w:pPr>
  </w:style>
  <w:style w:type="paragraph" w:styleId="Obsah3">
    <w:name w:val="toc 3"/>
    <w:basedOn w:val="Normln"/>
    <w:next w:val="Normln"/>
    <w:autoRedefine/>
    <w:uiPriority w:val="39"/>
    <w:unhideWhenUsed/>
    <w:rsid w:val="009466DE"/>
    <w:pPr>
      <w:spacing w:after="100"/>
      <w:ind w:left="480"/>
    </w:pPr>
  </w:style>
  <w:style w:type="paragraph" w:styleId="Textbubliny">
    <w:name w:val="Balloon Text"/>
    <w:basedOn w:val="Normln"/>
    <w:link w:val="TextbublinyChar"/>
    <w:uiPriority w:val="99"/>
    <w:semiHidden/>
    <w:unhideWhenUsed/>
    <w:rsid w:val="009466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66DE"/>
    <w:rPr>
      <w:rFonts w:ascii="Tahoma" w:hAnsi="Tahoma" w:cs="Tahoma"/>
      <w:sz w:val="16"/>
      <w:szCs w:val="16"/>
    </w:rPr>
  </w:style>
  <w:style w:type="table" w:styleId="Mkatabulky">
    <w:name w:val="Table Grid"/>
    <w:basedOn w:val="Normlntabulka"/>
    <w:uiPriority w:val="39"/>
    <w:rsid w:val="006B0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Arial">
    <w:name w:val="Normální + Arial"/>
    <w:basedOn w:val="Nadpis2"/>
    <w:rsid w:val="008B5B81"/>
    <w:pPr>
      <w:keepLines w:val="0"/>
      <w:spacing w:before="240" w:after="60" w:line="240" w:lineRule="auto"/>
      <w:jc w:val="left"/>
    </w:pPr>
    <w:rPr>
      <w:rFonts w:ascii="Arial" w:eastAsia="Times New Roman" w:hAnsi="Arial" w:cs="Arial"/>
      <w:i/>
      <w:iCs/>
    </w:rPr>
  </w:style>
  <w:style w:type="paragraph" w:customStyle="1" w:styleId="NormlnArialnenKurzva">
    <w:name w:val="Normální + Arial + není Kurzíva"/>
    <w:aliases w:val="Zarovnat do bloku,Řádkování:  1,5 řádku"/>
    <w:basedOn w:val="Normln"/>
    <w:rsid w:val="008B5B81"/>
    <w:pPr>
      <w:spacing w:after="0" w:line="360" w:lineRule="auto"/>
      <w:ind w:firstLine="720"/>
      <w:jc w:val="both"/>
    </w:pPr>
    <w:rPr>
      <w:rFonts w:ascii="Arial" w:eastAsia="Times New Roman" w:hAnsi="Arial" w:cs="Times New Roman"/>
      <w:b/>
      <w:szCs w:val="24"/>
      <w:lang w:val="en-US"/>
    </w:rPr>
  </w:style>
  <w:style w:type="paragraph" w:customStyle="1" w:styleId="Default">
    <w:name w:val="Default"/>
    <w:rsid w:val="008B5B81"/>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spanr">
    <w:name w:val="span_r"/>
    <w:basedOn w:val="Standardnpsmoodstavce"/>
    <w:rsid w:val="00082237"/>
  </w:style>
  <w:style w:type="character" w:styleId="Siln">
    <w:name w:val="Strong"/>
    <w:basedOn w:val="Standardnpsmoodstavce"/>
    <w:uiPriority w:val="22"/>
    <w:qFormat/>
    <w:rsid w:val="00082237"/>
    <w:rPr>
      <w:b/>
      <w:bCs/>
    </w:rPr>
  </w:style>
  <w:style w:type="paragraph" w:styleId="Normlnweb">
    <w:name w:val="Normal (Web)"/>
    <w:basedOn w:val="Normln"/>
    <w:uiPriority w:val="99"/>
    <w:unhideWhenUsed/>
    <w:rsid w:val="00B675F7"/>
    <w:pPr>
      <w:spacing w:before="100" w:beforeAutospacing="1" w:after="100" w:afterAutospacing="1" w:line="240" w:lineRule="auto"/>
    </w:pPr>
    <w:rPr>
      <w:rFonts w:eastAsia="Times New Roman" w:cs="Times New Roman"/>
      <w:szCs w:val="24"/>
      <w:lang w:val="en-US"/>
    </w:rPr>
  </w:style>
  <w:style w:type="paragraph" w:styleId="z-Zatekformule">
    <w:name w:val="HTML Top of Form"/>
    <w:basedOn w:val="Normln"/>
    <w:next w:val="Normln"/>
    <w:link w:val="z-ZatekformuleChar"/>
    <w:hidden/>
    <w:uiPriority w:val="99"/>
    <w:semiHidden/>
    <w:unhideWhenUsed/>
    <w:rsid w:val="00D121C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ZatekformuleChar">
    <w:name w:val="z-Začátek formuláře Char"/>
    <w:basedOn w:val="Standardnpsmoodstavce"/>
    <w:link w:val="z-Zatekformule"/>
    <w:uiPriority w:val="99"/>
    <w:semiHidden/>
    <w:rsid w:val="00D121C4"/>
    <w:rPr>
      <w:rFonts w:ascii="Arial" w:eastAsia="Times New Roman" w:hAnsi="Arial" w:cs="Arial"/>
      <w:vanish/>
      <w:sz w:val="16"/>
      <w:szCs w:val="16"/>
      <w:lang w:val="en-US"/>
    </w:rPr>
  </w:style>
  <w:style w:type="paragraph" w:styleId="z-Konecformule">
    <w:name w:val="HTML Bottom of Form"/>
    <w:basedOn w:val="Normln"/>
    <w:next w:val="Normln"/>
    <w:link w:val="z-KonecformuleChar"/>
    <w:hidden/>
    <w:uiPriority w:val="99"/>
    <w:semiHidden/>
    <w:unhideWhenUsed/>
    <w:rsid w:val="00D121C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KonecformuleChar">
    <w:name w:val="z-Konec formuláře Char"/>
    <w:basedOn w:val="Standardnpsmoodstavce"/>
    <w:link w:val="z-Konecformule"/>
    <w:uiPriority w:val="99"/>
    <w:semiHidden/>
    <w:rsid w:val="00D121C4"/>
    <w:rPr>
      <w:rFonts w:ascii="Arial" w:eastAsia="Times New Roman" w:hAnsi="Arial" w:cs="Arial"/>
      <w:vanish/>
      <w:sz w:val="16"/>
      <w:szCs w:val="16"/>
      <w:lang w:val="en-US"/>
    </w:rPr>
  </w:style>
  <w:style w:type="paragraph" w:styleId="Titulek">
    <w:name w:val="caption"/>
    <w:basedOn w:val="Normln"/>
    <w:next w:val="Normln"/>
    <w:uiPriority w:val="35"/>
    <w:unhideWhenUsed/>
    <w:qFormat/>
    <w:rsid w:val="00C135F5"/>
    <w:pPr>
      <w:spacing w:after="160" w:line="360" w:lineRule="auto"/>
      <w:ind w:firstLine="567"/>
      <w:jc w:val="center"/>
    </w:pPr>
  </w:style>
  <w:style w:type="character" w:styleId="Zvraznn">
    <w:name w:val="Emphasis"/>
    <w:basedOn w:val="Standardnpsmoodstavce"/>
    <w:uiPriority w:val="20"/>
    <w:qFormat/>
    <w:rsid w:val="00C135F5"/>
    <w:rPr>
      <w:i/>
      <w:iCs/>
    </w:rPr>
  </w:style>
  <w:style w:type="paragraph" w:styleId="Seznamobrzk">
    <w:name w:val="table of figures"/>
    <w:basedOn w:val="Normln"/>
    <w:next w:val="Normln"/>
    <w:uiPriority w:val="99"/>
    <w:unhideWhenUsed/>
    <w:rsid w:val="006B61FF"/>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579"/>
    <w:rPr>
      <w:rFonts w:ascii="Times New Roman" w:hAnsi="Times New Roman"/>
      <w:sz w:val="24"/>
    </w:rPr>
  </w:style>
  <w:style w:type="paragraph" w:styleId="Nadpis1">
    <w:name w:val="heading 1"/>
    <w:basedOn w:val="Normln"/>
    <w:next w:val="Normln"/>
    <w:link w:val="Nadpis1Char"/>
    <w:autoRedefine/>
    <w:uiPriority w:val="9"/>
    <w:qFormat/>
    <w:rsid w:val="00610083"/>
    <w:pPr>
      <w:keepNext/>
      <w:keepLines/>
      <w:spacing w:before="480" w:after="0" w:line="360" w:lineRule="auto"/>
      <w:jc w:val="both"/>
      <w:outlineLvl w:val="0"/>
    </w:pPr>
    <w:rPr>
      <w:rFonts w:eastAsiaTheme="majorEastAsia" w:cs="Times New Roman"/>
      <w:b/>
      <w:bCs/>
      <w:caps/>
      <w:sz w:val="32"/>
      <w:szCs w:val="28"/>
    </w:rPr>
  </w:style>
  <w:style w:type="paragraph" w:styleId="Nadpis2">
    <w:name w:val="heading 2"/>
    <w:basedOn w:val="Normln"/>
    <w:next w:val="Normln"/>
    <w:link w:val="Nadpis2Char"/>
    <w:autoRedefine/>
    <w:uiPriority w:val="9"/>
    <w:unhideWhenUsed/>
    <w:qFormat/>
    <w:rsid w:val="001541FF"/>
    <w:pPr>
      <w:keepNext/>
      <w:keepLines/>
      <w:spacing w:before="200" w:after="0" w:line="360" w:lineRule="auto"/>
      <w:jc w:val="both"/>
      <w:outlineLvl w:val="1"/>
    </w:pPr>
    <w:rPr>
      <w:rFonts w:eastAsiaTheme="majorEastAsia" w:cs="Times New Roman"/>
      <w:b/>
      <w:bCs/>
      <w:szCs w:val="24"/>
    </w:rPr>
  </w:style>
  <w:style w:type="paragraph" w:styleId="Nadpis3">
    <w:name w:val="heading 3"/>
    <w:basedOn w:val="Normln"/>
    <w:next w:val="Normln"/>
    <w:link w:val="Nadpis3Char"/>
    <w:uiPriority w:val="9"/>
    <w:unhideWhenUsed/>
    <w:qFormat/>
    <w:rsid w:val="0020207E"/>
    <w:pPr>
      <w:keepNext/>
      <w:keepLines/>
      <w:spacing w:before="200" w:after="0" w:line="360" w:lineRule="auto"/>
      <w:jc w:val="both"/>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0083"/>
    <w:rPr>
      <w:rFonts w:ascii="Times New Roman" w:eastAsiaTheme="majorEastAsia" w:hAnsi="Times New Roman" w:cs="Times New Roman"/>
      <w:b/>
      <w:bCs/>
      <w:caps/>
      <w:sz w:val="32"/>
      <w:szCs w:val="28"/>
    </w:rPr>
  </w:style>
  <w:style w:type="paragraph" w:styleId="Bezmezer">
    <w:name w:val="No Spacing"/>
    <w:uiPriority w:val="1"/>
    <w:qFormat/>
    <w:rsid w:val="00F62579"/>
    <w:pPr>
      <w:spacing w:after="0" w:line="240" w:lineRule="auto"/>
    </w:pPr>
  </w:style>
  <w:style w:type="character" w:customStyle="1" w:styleId="Nadpis2Char">
    <w:name w:val="Nadpis 2 Char"/>
    <w:basedOn w:val="Standardnpsmoodstavce"/>
    <w:link w:val="Nadpis2"/>
    <w:uiPriority w:val="9"/>
    <w:rsid w:val="001541FF"/>
    <w:rPr>
      <w:rFonts w:ascii="Times New Roman" w:eastAsiaTheme="majorEastAsia" w:hAnsi="Times New Roman" w:cs="Times New Roman"/>
      <w:b/>
      <w:bCs/>
      <w:sz w:val="24"/>
      <w:szCs w:val="24"/>
    </w:rPr>
  </w:style>
  <w:style w:type="paragraph" w:styleId="Textpoznpodarou">
    <w:name w:val="footnote text"/>
    <w:basedOn w:val="Normln"/>
    <w:link w:val="TextpoznpodarouChar"/>
    <w:uiPriority w:val="99"/>
    <w:unhideWhenUsed/>
    <w:rsid w:val="001F5BA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F5BAA"/>
    <w:rPr>
      <w:rFonts w:ascii="Times New Roman" w:hAnsi="Times New Roman"/>
      <w:sz w:val="20"/>
      <w:szCs w:val="20"/>
    </w:rPr>
  </w:style>
  <w:style w:type="character" w:styleId="Znakapoznpodarou">
    <w:name w:val="footnote reference"/>
    <w:basedOn w:val="Standardnpsmoodstavce"/>
    <w:uiPriority w:val="99"/>
    <w:semiHidden/>
    <w:unhideWhenUsed/>
    <w:rsid w:val="001F5BAA"/>
    <w:rPr>
      <w:vertAlign w:val="superscript"/>
    </w:rPr>
  </w:style>
  <w:style w:type="character" w:customStyle="1" w:styleId="apple-converted-space">
    <w:name w:val="apple-converted-space"/>
    <w:basedOn w:val="Standardnpsmoodstavce"/>
    <w:rsid w:val="00B21E38"/>
  </w:style>
  <w:style w:type="character" w:styleId="Hypertextovodkaz">
    <w:name w:val="Hyperlink"/>
    <w:basedOn w:val="Standardnpsmoodstavce"/>
    <w:uiPriority w:val="99"/>
    <w:unhideWhenUsed/>
    <w:rsid w:val="00B21E38"/>
    <w:rPr>
      <w:color w:val="0000FF"/>
      <w:u w:val="single"/>
    </w:rPr>
  </w:style>
  <w:style w:type="paragraph" w:styleId="Odstavecseseznamem">
    <w:name w:val="List Paragraph"/>
    <w:basedOn w:val="Normln"/>
    <w:uiPriority w:val="34"/>
    <w:qFormat/>
    <w:rsid w:val="004408BE"/>
    <w:pPr>
      <w:ind w:left="720"/>
      <w:contextualSpacing/>
    </w:pPr>
  </w:style>
  <w:style w:type="character" w:customStyle="1" w:styleId="Nadpis3Char">
    <w:name w:val="Nadpis 3 Char"/>
    <w:basedOn w:val="Standardnpsmoodstavce"/>
    <w:link w:val="Nadpis3"/>
    <w:uiPriority w:val="9"/>
    <w:rsid w:val="0020207E"/>
    <w:rPr>
      <w:rFonts w:ascii="Times New Roman" w:eastAsiaTheme="majorEastAsia" w:hAnsi="Times New Roman" w:cstheme="majorBidi"/>
      <w:b/>
      <w:bCs/>
      <w:sz w:val="24"/>
    </w:rPr>
  </w:style>
  <w:style w:type="paragraph" w:styleId="Nzev">
    <w:name w:val="Title"/>
    <w:basedOn w:val="Normln"/>
    <w:link w:val="NzevChar"/>
    <w:uiPriority w:val="99"/>
    <w:qFormat/>
    <w:rsid w:val="003721BD"/>
    <w:pPr>
      <w:spacing w:after="0" w:line="360" w:lineRule="auto"/>
      <w:ind w:left="567" w:firstLine="284"/>
      <w:jc w:val="center"/>
    </w:pPr>
    <w:rPr>
      <w:rFonts w:eastAsia="Times New Roman" w:cs="Times New Roman"/>
      <w:sz w:val="48"/>
      <w:szCs w:val="24"/>
      <w:lang w:eastAsia="cs-CZ"/>
    </w:rPr>
  </w:style>
  <w:style w:type="character" w:customStyle="1" w:styleId="NzevChar">
    <w:name w:val="Název Char"/>
    <w:basedOn w:val="Standardnpsmoodstavce"/>
    <w:link w:val="Nzev"/>
    <w:uiPriority w:val="99"/>
    <w:rsid w:val="003721BD"/>
    <w:rPr>
      <w:rFonts w:ascii="Times New Roman" w:eastAsia="Times New Roman" w:hAnsi="Times New Roman" w:cs="Times New Roman"/>
      <w:sz w:val="48"/>
      <w:szCs w:val="24"/>
      <w:lang w:eastAsia="cs-CZ"/>
    </w:rPr>
  </w:style>
  <w:style w:type="paragraph" w:styleId="Zhlav">
    <w:name w:val="header"/>
    <w:basedOn w:val="Normln"/>
    <w:link w:val="ZhlavChar"/>
    <w:uiPriority w:val="99"/>
    <w:unhideWhenUsed/>
    <w:rsid w:val="009466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66DE"/>
    <w:rPr>
      <w:rFonts w:ascii="Times New Roman" w:hAnsi="Times New Roman"/>
      <w:sz w:val="24"/>
    </w:rPr>
  </w:style>
  <w:style w:type="paragraph" w:styleId="Zpat">
    <w:name w:val="footer"/>
    <w:basedOn w:val="Normln"/>
    <w:link w:val="ZpatChar"/>
    <w:uiPriority w:val="99"/>
    <w:unhideWhenUsed/>
    <w:rsid w:val="009466DE"/>
    <w:pPr>
      <w:tabs>
        <w:tab w:val="center" w:pos="4536"/>
        <w:tab w:val="right" w:pos="9072"/>
      </w:tabs>
      <w:spacing w:after="0" w:line="240" w:lineRule="auto"/>
    </w:pPr>
  </w:style>
  <w:style w:type="character" w:customStyle="1" w:styleId="ZpatChar">
    <w:name w:val="Zápatí Char"/>
    <w:basedOn w:val="Standardnpsmoodstavce"/>
    <w:link w:val="Zpat"/>
    <w:uiPriority w:val="99"/>
    <w:rsid w:val="009466DE"/>
    <w:rPr>
      <w:rFonts w:ascii="Times New Roman" w:hAnsi="Times New Roman"/>
      <w:sz w:val="24"/>
    </w:rPr>
  </w:style>
  <w:style w:type="paragraph" w:styleId="Nadpisobsahu">
    <w:name w:val="TOC Heading"/>
    <w:basedOn w:val="Nadpis1"/>
    <w:next w:val="Normln"/>
    <w:uiPriority w:val="39"/>
    <w:unhideWhenUsed/>
    <w:qFormat/>
    <w:rsid w:val="009466DE"/>
    <w:pPr>
      <w:spacing w:line="276" w:lineRule="auto"/>
      <w:jc w:val="left"/>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9466DE"/>
    <w:pPr>
      <w:spacing w:after="100"/>
    </w:pPr>
  </w:style>
  <w:style w:type="paragraph" w:styleId="Obsah2">
    <w:name w:val="toc 2"/>
    <w:basedOn w:val="Normln"/>
    <w:next w:val="Normln"/>
    <w:autoRedefine/>
    <w:uiPriority w:val="39"/>
    <w:unhideWhenUsed/>
    <w:rsid w:val="009466DE"/>
    <w:pPr>
      <w:spacing w:after="100"/>
      <w:ind w:left="240"/>
    </w:pPr>
  </w:style>
  <w:style w:type="paragraph" w:styleId="Obsah3">
    <w:name w:val="toc 3"/>
    <w:basedOn w:val="Normln"/>
    <w:next w:val="Normln"/>
    <w:autoRedefine/>
    <w:uiPriority w:val="39"/>
    <w:unhideWhenUsed/>
    <w:rsid w:val="009466DE"/>
    <w:pPr>
      <w:spacing w:after="100"/>
      <w:ind w:left="480"/>
    </w:pPr>
  </w:style>
  <w:style w:type="paragraph" w:styleId="Textbubliny">
    <w:name w:val="Balloon Text"/>
    <w:basedOn w:val="Normln"/>
    <w:link w:val="TextbublinyChar"/>
    <w:uiPriority w:val="99"/>
    <w:semiHidden/>
    <w:unhideWhenUsed/>
    <w:rsid w:val="009466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66DE"/>
    <w:rPr>
      <w:rFonts w:ascii="Tahoma" w:hAnsi="Tahoma" w:cs="Tahoma"/>
      <w:sz w:val="16"/>
      <w:szCs w:val="16"/>
    </w:rPr>
  </w:style>
  <w:style w:type="table" w:styleId="Mkatabulky">
    <w:name w:val="Table Grid"/>
    <w:basedOn w:val="Normlntabulka"/>
    <w:uiPriority w:val="39"/>
    <w:rsid w:val="006B0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Arial">
    <w:name w:val="Normální + Arial"/>
    <w:basedOn w:val="Nadpis2"/>
    <w:rsid w:val="008B5B81"/>
    <w:pPr>
      <w:keepLines w:val="0"/>
      <w:spacing w:before="240" w:after="60" w:line="240" w:lineRule="auto"/>
      <w:jc w:val="left"/>
    </w:pPr>
    <w:rPr>
      <w:rFonts w:ascii="Arial" w:eastAsia="Times New Roman" w:hAnsi="Arial" w:cs="Arial"/>
      <w:i/>
      <w:iCs/>
    </w:rPr>
  </w:style>
  <w:style w:type="paragraph" w:customStyle="1" w:styleId="NormlnArialnenKurzva">
    <w:name w:val="Normální + Arial + není Kurzíva"/>
    <w:aliases w:val="Zarovnat do bloku,Řádkování:  1,5 řádku"/>
    <w:basedOn w:val="Normln"/>
    <w:rsid w:val="008B5B81"/>
    <w:pPr>
      <w:spacing w:after="0" w:line="360" w:lineRule="auto"/>
      <w:ind w:firstLine="720"/>
      <w:jc w:val="both"/>
    </w:pPr>
    <w:rPr>
      <w:rFonts w:ascii="Arial" w:eastAsia="Times New Roman" w:hAnsi="Arial" w:cs="Times New Roman"/>
      <w:b/>
      <w:szCs w:val="24"/>
      <w:lang w:val="en-US"/>
    </w:rPr>
  </w:style>
  <w:style w:type="paragraph" w:customStyle="1" w:styleId="Default">
    <w:name w:val="Default"/>
    <w:rsid w:val="008B5B81"/>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spanr">
    <w:name w:val="span_r"/>
    <w:basedOn w:val="Standardnpsmoodstavce"/>
    <w:rsid w:val="00082237"/>
  </w:style>
  <w:style w:type="character" w:styleId="Siln">
    <w:name w:val="Strong"/>
    <w:basedOn w:val="Standardnpsmoodstavce"/>
    <w:uiPriority w:val="22"/>
    <w:qFormat/>
    <w:rsid w:val="00082237"/>
    <w:rPr>
      <w:b/>
      <w:bCs/>
    </w:rPr>
  </w:style>
  <w:style w:type="paragraph" w:styleId="Normlnweb">
    <w:name w:val="Normal (Web)"/>
    <w:basedOn w:val="Normln"/>
    <w:uiPriority w:val="99"/>
    <w:unhideWhenUsed/>
    <w:rsid w:val="00B675F7"/>
    <w:pPr>
      <w:spacing w:before="100" w:beforeAutospacing="1" w:after="100" w:afterAutospacing="1" w:line="240" w:lineRule="auto"/>
    </w:pPr>
    <w:rPr>
      <w:rFonts w:eastAsia="Times New Roman" w:cs="Times New Roman"/>
      <w:szCs w:val="24"/>
      <w:lang w:val="en-US"/>
    </w:rPr>
  </w:style>
  <w:style w:type="paragraph" w:styleId="z-Zatekformule">
    <w:name w:val="HTML Top of Form"/>
    <w:basedOn w:val="Normln"/>
    <w:next w:val="Normln"/>
    <w:link w:val="z-ZatekformuleChar"/>
    <w:hidden/>
    <w:uiPriority w:val="99"/>
    <w:semiHidden/>
    <w:unhideWhenUsed/>
    <w:rsid w:val="00D121C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ZatekformuleChar">
    <w:name w:val="z-Začátek formuláře Char"/>
    <w:basedOn w:val="Standardnpsmoodstavce"/>
    <w:link w:val="z-Zatekformule"/>
    <w:uiPriority w:val="99"/>
    <w:semiHidden/>
    <w:rsid w:val="00D121C4"/>
    <w:rPr>
      <w:rFonts w:ascii="Arial" w:eastAsia="Times New Roman" w:hAnsi="Arial" w:cs="Arial"/>
      <w:vanish/>
      <w:sz w:val="16"/>
      <w:szCs w:val="16"/>
      <w:lang w:val="en-US"/>
    </w:rPr>
  </w:style>
  <w:style w:type="paragraph" w:styleId="z-Konecformule">
    <w:name w:val="HTML Bottom of Form"/>
    <w:basedOn w:val="Normln"/>
    <w:next w:val="Normln"/>
    <w:link w:val="z-KonecformuleChar"/>
    <w:hidden/>
    <w:uiPriority w:val="99"/>
    <w:semiHidden/>
    <w:unhideWhenUsed/>
    <w:rsid w:val="00D121C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KonecformuleChar">
    <w:name w:val="z-Konec formuláře Char"/>
    <w:basedOn w:val="Standardnpsmoodstavce"/>
    <w:link w:val="z-Konecformule"/>
    <w:uiPriority w:val="99"/>
    <w:semiHidden/>
    <w:rsid w:val="00D121C4"/>
    <w:rPr>
      <w:rFonts w:ascii="Arial" w:eastAsia="Times New Roman" w:hAnsi="Arial" w:cs="Arial"/>
      <w:vanish/>
      <w:sz w:val="16"/>
      <w:szCs w:val="16"/>
      <w:lang w:val="en-US"/>
    </w:rPr>
  </w:style>
  <w:style w:type="paragraph" w:styleId="Titulek">
    <w:name w:val="caption"/>
    <w:basedOn w:val="Normln"/>
    <w:next w:val="Normln"/>
    <w:uiPriority w:val="35"/>
    <w:unhideWhenUsed/>
    <w:qFormat/>
    <w:rsid w:val="00C135F5"/>
    <w:pPr>
      <w:spacing w:after="160" w:line="360" w:lineRule="auto"/>
      <w:ind w:firstLine="567"/>
      <w:jc w:val="center"/>
    </w:pPr>
  </w:style>
  <w:style w:type="character" w:styleId="Zvraznn">
    <w:name w:val="Emphasis"/>
    <w:basedOn w:val="Standardnpsmoodstavce"/>
    <w:uiPriority w:val="20"/>
    <w:qFormat/>
    <w:rsid w:val="00C135F5"/>
    <w:rPr>
      <w:i/>
      <w:iCs/>
    </w:rPr>
  </w:style>
  <w:style w:type="paragraph" w:styleId="Seznamobrzk">
    <w:name w:val="table of figures"/>
    <w:basedOn w:val="Normln"/>
    <w:next w:val="Normln"/>
    <w:uiPriority w:val="99"/>
    <w:unhideWhenUsed/>
    <w:rsid w:val="006B61F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00588">
      <w:bodyDiv w:val="1"/>
      <w:marLeft w:val="0"/>
      <w:marRight w:val="0"/>
      <w:marTop w:val="0"/>
      <w:marBottom w:val="0"/>
      <w:divBdr>
        <w:top w:val="none" w:sz="0" w:space="0" w:color="auto"/>
        <w:left w:val="none" w:sz="0" w:space="0" w:color="auto"/>
        <w:bottom w:val="none" w:sz="0" w:space="0" w:color="auto"/>
        <w:right w:val="none" w:sz="0" w:space="0" w:color="auto"/>
      </w:divBdr>
    </w:div>
    <w:div w:id="154226576">
      <w:bodyDiv w:val="1"/>
      <w:marLeft w:val="0"/>
      <w:marRight w:val="0"/>
      <w:marTop w:val="0"/>
      <w:marBottom w:val="0"/>
      <w:divBdr>
        <w:top w:val="none" w:sz="0" w:space="0" w:color="auto"/>
        <w:left w:val="none" w:sz="0" w:space="0" w:color="auto"/>
        <w:bottom w:val="none" w:sz="0" w:space="0" w:color="auto"/>
        <w:right w:val="none" w:sz="0" w:space="0" w:color="auto"/>
      </w:divBdr>
    </w:div>
    <w:div w:id="251015327">
      <w:bodyDiv w:val="1"/>
      <w:marLeft w:val="0"/>
      <w:marRight w:val="0"/>
      <w:marTop w:val="0"/>
      <w:marBottom w:val="0"/>
      <w:divBdr>
        <w:top w:val="none" w:sz="0" w:space="0" w:color="auto"/>
        <w:left w:val="none" w:sz="0" w:space="0" w:color="auto"/>
        <w:bottom w:val="none" w:sz="0" w:space="0" w:color="auto"/>
        <w:right w:val="none" w:sz="0" w:space="0" w:color="auto"/>
      </w:divBdr>
    </w:div>
    <w:div w:id="298268727">
      <w:bodyDiv w:val="1"/>
      <w:marLeft w:val="0"/>
      <w:marRight w:val="0"/>
      <w:marTop w:val="0"/>
      <w:marBottom w:val="0"/>
      <w:divBdr>
        <w:top w:val="none" w:sz="0" w:space="0" w:color="auto"/>
        <w:left w:val="none" w:sz="0" w:space="0" w:color="auto"/>
        <w:bottom w:val="none" w:sz="0" w:space="0" w:color="auto"/>
        <w:right w:val="none" w:sz="0" w:space="0" w:color="auto"/>
      </w:divBdr>
    </w:div>
    <w:div w:id="324744552">
      <w:bodyDiv w:val="1"/>
      <w:marLeft w:val="0"/>
      <w:marRight w:val="0"/>
      <w:marTop w:val="0"/>
      <w:marBottom w:val="0"/>
      <w:divBdr>
        <w:top w:val="none" w:sz="0" w:space="0" w:color="auto"/>
        <w:left w:val="none" w:sz="0" w:space="0" w:color="auto"/>
        <w:bottom w:val="none" w:sz="0" w:space="0" w:color="auto"/>
        <w:right w:val="none" w:sz="0" w:space="0" w:color="auto"/>
      </w:divBdr>
    </w:div>
    <w:div w:id="387077531">
      <w:bodyDiv w:val="1"/>
      <w:marLeft w:val="0"/>
      <w:marRight w:val="0"/>
      <w:marTop w:val="0"/>
      <w:marBottom w:val="0"/>
      <w:divBdr>
        <w:top w:val="none" w:sz="0" w:space="0" w:color="auto"/>
        <w:left w:val="none" w:sz="0" w:space="0" w:color="auto"/>
        <w:bottom w:val="none" w:sz="0" w:space="0" w:color="auto"/>
        <w:right w:val="none" w:sz="0" w:space="0" w:color="auto"/>
      </w:divBdr>
    </w:div>
    <w:div w:id="669529172">
      <w:bodyDiv w:val="1"/>
      <w:marLeft w:val="0"/>
      <w:marRight w:val="0"/>
      <w:marTop w:val="0"/>
      <w:marBottom w:val="0"/>
      <w:divBdr>
        <w:top w:val="none" w:sz="0" w:space="0" w:color="auto"/>
        <w:left w:val="none" w:sz="0" w:space="0" w:color="auto"/>
        <w:bottom w:val="none" w:sz="0" w:space="0" w:color="auto"/>
        <w:right w:val="none" w:sz="0" w:space="0" w:color="auto"/>
      </w:divBdr>
      <w:divsChild>
        <w:div w:id="1616399108">
          <w:marLeft w:val="0"/>
          <w:marRight w:val="0"/>
          <w:marTop w:val="0"/>
          <w:marBottom w:val="0"/>
          <w:divBdr>
            <w:top w:val="none" w:sz="0" w:space="0" w:color="auto"/>
            <w:left w:val="none" w:sz="0" w:space="0" w:color="auto"/>
            <w:bottom w:val="none" w:sz="0" w:space="0" w:color="auto"/>
            <w:right w:val="none" w:sz="0" w:space="0" w:color="auto"/>
          </w:divBdr>
          <w:divsChild>
            <w:div w:id="1318152539">
              <w:marLeft w:val="0"/>
              <w:marRight w:val="0"/>
              <w:marTop w:val="30"/>
              <w:marBottom w:val="0"/>
              <w:divBdr>
                <w:top w:val="none" w:sz="0" w:space="0" w:color="auto"/>
                <w:left w:val="none" w:sz="0" w:space="0" w:color="auto"/>
                <w:bottom w:val="none" w:sz="0" w:space="0" w:color="auto"/>
                <w:right w:val="none" w:sz="0" w:space="0" w:color="auto"/>
              </w:divBdr>
            </w:div>
          </w:divsChild>
        </w:div>
        <w:div w:id="343022732">
          <w:marLeft w:val="0"/>
          <w:marRight w:val="0"/>
          <w:marTop w:val="0"/>
          <w:marBottom w:val="0"/>
          <w:divBdr>
            <w:top w:val="none" w:sz="0" w:space="0" w:color="auto"/>
            <w:left w:val="none" w:sz="0" w:space="0" w:color="auto"/>
            <w:bottom w:val="none" w:sz="0" w:space="0" w:color="auto"/>
            <w:right w:val="none" w:sz="0" w:space="0" w:color="auto"/>
          </w:divBdr>
        </w:div>
      </w:divsChild>
    </w:div>
    <w:div w:id="704643832">
      <w:bodyDiv w:val="1"/>
      <w:marLeft w:val="0"/>
      <w:marRight w:val="0"/>
      <w:marTop w:val="0"/>
      <w:marBottom w:val="0"/>
      <w:divBdr>
        <w:top w:val="none" w:sz="0" w:space="0" w:color="auto"/>
        <w:left w:val="none" w:sz="0" w:space="0" w:color="auto"/>
        <w:bottom w:val="none" w:sz="0" w:space="0" w:color="auto"/>
        <w:right w:val="none" w:sz="0" w:space="0" w:color="auto"/>
      </w:divBdr>
    </w:div>
    <w:div w:id="705377115">
      <w:bodyDiv w:val="1"/>
      <w:marLeft w:val="0"/>
      <w:marRight w:val="0"/>
      <w:marTop w:val="0"/>
      <w:marBottom w:val="0"/>
      <w:divBdr>
        <w:top w:val="none" w:sz="0" w:space="0" w:color="auto"/>
        <w:left w:val="none" w:sz="0" w:space="0" w:color="auto"/>
        <w:bottom w:val="none" w:sz="0" w:space="0" w:color="auto"/>
        <w:right w:val="none" w:sz="0" w:space="0" w:color="auto"/>
      </w:divBdr>
    </w:div>
    <w:div w:id="768234799">
      <w:bodyDiv w:val="1"/>
      <w:marLeft w:val="0"/>
      <w:marRight w:val="0"/>
      <w:marTop w:val="0"/>
      <w:marBottom w:val="0"/>
      <w:divBdr>
        <w:top w:val="none" w:sz="0" w:space="0" w:color="auto"/>
        <w:left w:val="none" w:sz="0" w:space="0" w:color="auto"/>
        <w:bottom w:val="none" w:sz="0" w:space="0" w:color="auto"/>
        <w:right w:val="none" w:sz="0" w:space="0" w:color="auto"/>
      </w:divBdr>
    </w:div>
    <w:div w:id="775634867">
      <w:bodyDiv w:val="1"/>
      <w:marLeft w:val="0"/>
      <w:marRight w:val="0"/>
      <w:marTop w:val="0"/>
      <w:marBottom w:val="0"/>
      <w:divBdr>
        <w:top w:val="none" w:sz="0" w:space="0" w:color="auto"/>
        <w:left w:val="none" w:sz="0" w:space="0" w:color="auto"/>
        <w:bottom w:val="none" w:sz="0" w:space="0" w:color="auto"/>
        <w:right w:val="none" w:sz="0" w:space="0" w:color="auto"/>
      </w:divBdr>
    </w:div>
    <w:div w:id="992370439">
      <w:bodyDiv w:val="1"/>
      <w:marLeft w:val="0"/>
      <w:marRight w:val="0"/>
      <w:marTop w:val="0"/>
      <w:marBottom w:val="0"/>
      <w:divBdr>
        <w:top w:val="none" w:sz="0" w:space="0" w:color="auto"/>
        <w:left w:val="none" w:sz="0" w:space="0" w:color="auto"/>
        <w:bottom w:val="none" w:sz="0" w:space="0" w:color="auto"/>
        <w:right w:val="none" w:sz="0" w:space="0" w:color="auto"/>
      </w:divBdr>
    </w:div>
    <w:div w:id="1139759634">
      <w:bodyDiv w:val="1"/>
      <w:marLeft w:val="0"/>
      <w:marRight w:val="0"/>
      <w:marTop w:val="0"/>
      <w:marBottom w:val="0"/>
      <w:divBdr>
        <w:top w:val="none" w:sz="0" w:space="0" w:color="auto"/>
        <w:left w:val="none" w:sz="0" w:space="0" w:color="auto"/>
        <w:bottom w:val="none" w:sz="0" w:space="0" w:color="auto"/>
        <w:right w:val="none" w:sz="0" w:space="0" w:color="auto"/>
      </w:divBdr>
    </w:div>
    <w:div w:id="1199002428">
      <w:bodyDiv w:val="1"/>
      <w:marLeft w:val="0"/>
      <w:marRight w:val="0"/>
      <w:marTop w:val="0"/>
      <w:marBottom w:val="0"/>
      <w:divBdr>
        <w:top w:val="none" w:sz="0" w:space="0" w:color="auto"/>
        <w:left w:val="none" w:sz="0" w:space="0" w:color="auto"/>
        <w:bottom w:val="none" w:sz="0" w:space="0" w:color="auto"/>
        <w:right w:val="none" w:sz="0" w:space="0" w:color="auto"/>
      </w:divBdr>
    </w:div>
    <w:div w:id="1218474935">
      <w:bodyDiv w:val="1"/>
      <w:marLeft w:val="0"/>
      <w:marRight w:val="0"/>
      <w:marTop w:val="0"/>
      <w:marBottom w:val="0"/>
      <w:divBdr>
        <w:top w:val="none" w:sz="0" w:space="0" w:color="auto"/>
        <w:left w:val="none" w:sz="0" w:space="0" w:color="auto"/>
        <w:bottom w:val="none" w:sz="0" w:space="0" w:color="auto"/>
        <w:right w:val="none" w:sz="0" w:space="0" w:color="auto"/>
      </w:divBdr>
    </w:div>
    <w:div w:id="1295910424">
      <w:bodyDiv w:val="1"/>
      <w:marLeft w:val="0"/>
      <w:marRight w:val="0"/>
      <w:marTop w:val="0"/>
      <w:marBottom w:val="0"/>
      <w:divBdr>
        <w:top w:val="none" w:sz="0" w:space="0" w:color="auto"/>
        <w:left w:val="none" w:sz="0" w:space="0" w:color="auto"/>
        <w:bottom w:val="none" w:sz="0" w:space="0" w:color="auto"/>
        <w:right w:val="none" w:sz="0" w:space="0" w:color="auto"/>
      </w:divBdr>
      <w:divsChild>
        <w:div w:id="2124766136">
          <w:marLeft w:val="0"/>
          <w:marRight w:val="0"/>
          <w:marTop w:val="0"/>
          <w:marBottom w:val="0"/>
          <w:divBdr>
            <w:top w:val="none" w:sz="0" w:space="0" w:color="auto"/>
            <w:left w:val="none" w:sz="0" w:space="0" w:color="auto"/>
            <w:bottom w:val="none" w:sz="0" w:space="0" w:color="auto"/>
            <w:right w:val="none" w:sz="0" w:space="0" w:color="auto"/>
          </w:divBdr>
          <w:divsChild>
            <w:div w:id="632636264">
              <w:marLeft w:val="0"/>
              <w:marRight w:val="0"/>
              <w:marTop w:val="30"/>
              <w:marBottom w:val="0"/>
              <w:divBdr>
                <w:top w:val="none" w:sz="0" w:space="0" w:color="auto"/>
                <w:left w:val="none" w:sz="0" w:space="0" w:color="auto"/>
                <w:bottom w:val="none" w:sz="0" w:space="0" w:color="auto"/>
                <w:right w:val="none" w:sz="0" w:space="0" w:color="auto"/>
              </w:divBdr>
            </w:div>
          </w:divsChild>
        </w:div>
        <w:div w:id="1553032841">
          <w:marLeft w:val="0"/>
          <w:marRight w:val="0"/>
          <w:marTop w:val="0"/>
          <w:marBottom w:val="0"/>
          <w:divBdr>
            <w:top w:val="none" w:sz="0" w:space="0" w:color="auto"/>
            <w:left w:val="none" w:sz="0" w:space="0" w:color="auto"/>
            <w:bottom w:val="none" w:sz="0" w:space="0" w:color="auto"/>
            <w:right w:val="none" w:sz="0" w:space="0" w:color="auto"/>
          </w:divBdr>
        </w:div>
      </w:divsChild>
    </w:div>
    <w:div w:id="1586762591">
      <w:bodyDiv w:val="1"/>
      <w:marLeft w:val="0"/>
      <w:marRight w:val="0"/>
      <w:marTop w:val="0"/>
      <w:marBottom w:val="0"/>
      <w:divBdr>
        <w:top w:val="none" w:sz="0" w:space="0" w:color="auto"/>
        <w:left w:val="none" w:sz="0" w:space="0" w:color="auto"/>
        <w:bottom w:val="none" w:sz="0" w:space="0" w:color="auto"/>
        <w:right w:val="none" w:sz="0" w:space="0" w:color="auto"/>
      </w:divBdr>
    </w:div>
    <w:div w:id="1634167772">
      <w:bodyDiv w:val="1"/>
      <w:marLeft w:val="0"/>
      <w:marRight w:val="0"/>
      <w:marTop w:val="0"/>
      <w:marBottom w:val="0"/>
      <w:divBdr>
        <w:top w:val="none" w:sz="0" w:space="0" w:color="auto"/>
        <w:left w:val="none" w:sz="0" w:space="0" w:color="auto"/>
        <w:bottom w:val="none" w:sz="0" w:space="0" w:color="auto"/>
        <w:right w:val="none" w:sz="0" w:space="0" w:color="auto"/>
      </w:divBdr>
      <w:divsChild>
        <w:div w:id="1057053107">
          <w:marLeft w:val="0"/>
          <w:marRight w:val="0"/>
          <w:marTop w:val="300"/>
          <w:marBottom w:val="0"/>
          <w:divBdr>
            <w:top w:val="none" w:sz="0" w:space="0" w:color="auto"/>
            <w:left w:val="none" w:sz="0" w:space="0" w:color="auto"/>
            <w:bottom w:val="none" w:sz="0" w:space="0" w:color="auto"/>
            <w:right w:val="none" w:sz="0" w:space="0" w:color="auto"/>
          </w:divBdr>
        </w:div>
      </w:divsChild>
    </w:div>
    <w:div w:id="1825857182">
      <w:bodyDiv w:val="1"/>
      <w:marLeft w:val="0"/>
      <w:marRight w:val="0"/>
      <w:marTop w:val="0"/>
      <w:marBottom w:val="0"/>
      <w:divBdr>
        <w:top w:val="none" w:sz="0" w:space="0" w:color="auto"/>
        <w:left w:val="none" w:sz="0" w:space="0" w:color="auto"/>
        <w:bottom w:val="none" w:sz="0" w:space="0" w:color="auto"/>
        <w:right w:val="none" w:sz="0" w:space="0" w:color="auto"/>
      </w:divBdr>
    </w:div>
    <w:div w:id="1947422178">
      <w:bodyDiv w:val="1"/>
      <w:marLeft w:val="0"/>
      <w:marRight w:val="0"/>
      <w:marTop w:val="0"/>
      <w:marBottom w:val="0"/>
      <w:divBdr>
        <w:top w:val="none" w:sz="0" w:space="0" w:color="auto"/>
        <w:left w:val="none" w:sz="0" w:space="0" w:color="auto"/>
        <w:bottom w:val="none" w:sz="0" w:space="0" w:color="auto"/>
        <w:right w:val="none" w:sz="0" w:space="0" w:color="auto"/>
      </w:divBdr>
    </w:div>
    <w:div w:id="1982071967">
      <w:bodyDiv w:val="1"/>
      <w:marLeft w:val="0"/>
      <w:marRight w:val="0"/>
      <w:marTop w:val="0"/>
      <w:marBottom w:val="0"/>
      <w:divBdr>
        <w:top w:val="none" w:sz="0" w:space="0" w:color="auto"/>
        <w:left w:val="none" w:sz="0" w:space="0" w:color="auto"/>
        <w:bottom w:val="none" w:sz="0" w:space="0" w:color="auto"/>
        <w:right w:val="none" w:sz="0" w:space="0" w:color="auto"/>
      </w:divBdr>
    </w:div>
    <w:div w:id="212672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ovazelenausporam.cz/file/476/zavazne-pokyny-pro-zadatele-rd_3_vyzv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novazelenausporam.cz/zadatele-o-dotaci/bytove-domy/1-vyzva-bytove-domy/slovnik-pojmu/b/"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novazelenausporam.cz/zadatele-o-dotaci/bytove-domy/1-vyzva-bytove-domy/zavazne-pokyny-pro-bytove-dom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fzp.cz/sekce/92/statni-fond-zivotniho-prostredi-cr/" TargetMode="External"/><Relationship Id="rId13" Type="http://schemas.openxmlformats.org/officeDocument/2006/relationships/hyperlink" Target="http://www.novazelenausporam.cz/zadatele-o-dotaci/bytove-domy/1-vyzva-bytove-domy/slovnik-pojmu/p/" TargetMode="External"/><Relationship Id="rId3" Type="http://schemas.openxmlformats.org/officeDocument/2006/relationships/hyperlink" Target="http://www.nssoud.cz/Verejny-zajem-musi-byt-presvedcive-odlisen-od-zajmu-soukromeho/art/962" TargetMode="External"/><Relationship Id="rId7" Type="http://schemas.openxmlformats.org/officeDocument/2006/relationships/hyperlink" Target="http://www.nku.cz/kon-zavery/K96037.pdf" TargetMode="External"/><Relationship Id="rId12" Type="http://schemas.openxmlformats.org/officeDocument/2006/relationships/hyperlink" Target="http://nku.cz/scripts/detail.php?id=6128" TargetMode="External"/><Relationship Id="rId2" Type="http://schemas.openxmlformats.org/officeDocument/2006/relationships/hyperlink" Target="http://www.nssoud.cz/files/SOUDNI_VYKON/2012/0065_6As__120_20130521155800_prevedeno.pdf" TargetMode="External"/><Relationship Id="rId1" Type="http://schemas.openxmlformats.org/officeDocument/2006/relationships/hyperlink" Target="http://www.nssoud.cz/files/SOUDNI_VYKON/2012/0065_6As__120_20130521155800_prevedeno.pdf" TargetMode="External"/><Relationship Id="rId6" Type="http://schemas.openxmlformats.org/officeDocument/2006/relationships/hyperlink" Target="http://slovnik-cizich-slov.abz.cz/web.php/hledat?typ_hledani=prefix&amp;cizi_slovo=fond" TargetMode="External"/><Relationship Id="rId11" Type="http://schemas.openxmlformats.org/officeDocument/2006/relationships/hyperlink" Target="http://nku.cz/scripts/detail.php?id=6128" TargetMode="External"/><Relationship Id="rId5" Type="http://schemas.openxmlformats.org/officeDocument/2006/relationships/hyperlink" Target="http://www.martinpotucek.cz/index.php?option=com_content&amp;view=article&amp;id=178%3Acerejna-politika-sm501&amp;catid=35%3Aostatni-kurzy&amp;Itemid=80&amp;lang=cs" TargetMode="External"/><Relationship Id="rId10" Type="http://schemas.openxmlformats.org/officeDocument/2006/relationships/hyperlink" Target="http://www.sfrb.cz/programy/" TargetMode="External"/><Relationship Id="rId4" Type="http://schemas.openxmlformats.org/officeDocument/2006/relationships/hyperlink" Target="http://www.martinpotucek.cz/index.php?option=com_content&amp;view=article&amp;id=179%3Averejna-politika-jsm521&amp;catid=35%3Aostatni-kurzy&amp;Itemid=80&amp;lang=cs" TargetMode="External"/><Relationship Id="rId9" Type="http://schemas.openxmlformats.org/officeDocument/2006/relationships/hyperlink" Target="http://www.szif.cz/irj/portal/anonymous/o-nas/co-je-szi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DF667-9C19-4E7E-813F-0F48A318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10873</Words>
  <Characters>65023</Characters>
  <Application>Microsoft Office Word</Application>
  <DocSecurity>0</DocSecurity>
  <Lines>1857</Lines>
  <Paragraphs>914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15</cp:revision>
  <cp:lastPrinted>2016-01-08T21:03:00Z</cp:lastPrinted>
  <dcterms:created xsi:type="dcterms:W3CDTF">2016-01-08T14:24:00Z</dcterms:created>
  <dcterms:modified xsi:type="dcterms:W3CDTF">2016-01-08T21:30:00Z</dcterms:modified>
</cp:coreProperties>
</file>