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FBBD8" w14:textId="4F5C456F" w:rsidR="00B477E8" w:rsidRPr="003C77DA" w:rsidRDefault="00B477E8" w:rsidP="00B477E8">
      <w:pPr>
        <w:pStyle w:val="Heading1"/>
        <w:spacing w:line="360" w:lineRule="auto"/>
        <w:ind w:firstLine="720"/>
        <w:rPr>
          <w:rFonts w:ascii="Times New Roman" w:hAnsi="Times New Roman" w:cs="Times New Roman"/>
          <w:b/>
          <w:bCs/>
          <w:color w:val="auto"/>
        </w:rPr>
      </w:pPr>
      <w:bookmarkStart w:id="0" w:name="_Toc68114613"/>
      <w:r w:rsidRPr="003C77DA">
        <w:rPr>
          <w:rFonts w:ascii="Times New Roman" w:hAnsi="Times New Roman" w:cs="Times New Roman"/>
          <w:b/>
          <w:bCs/>
          <w:color w:val="auto"/>
        </w:rPr>
        <w:t>Appendix</w:t>
      </w:r>
      <w:bookmarkEnd w:id="0"/>
    </w:p>
    <w:p w14:paraId="68D61DB7" w14:textId="77777777" w:rsidR="00B477E8" w:rsidRPr="003C77DA" w:rsidRDefault="00B477E8" w:rsidP="00B477E8">
      <w:pPr>
        <w:spacing w:line="360" w:lineRule="auto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7535F9F7" wp14:editId="32C35F75">
            <wp:extent cx="5191125" cy="64198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426" b="-158"/>
                    <a:stretch/>
                  </pic:blipFill>
                  <pic:spPr bwMode="auto">
                    <a:xfrm>
                      <a:off x="0" y="0"/>
                      <a:ext cx="5196160" cy="642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7DA">
        <w:rPr>
          <w:rFonts w:cs="Times New Roman"/>
          <w:b/>
          <w:bCs/>
        </w:rPr>
        <w:t>Continued</w:t>
      </w:r>
    </w:p>
    <w:p w14:paraId="793EE3EC" w14:textId="77777777" w:rsidR="00B477E8" w:rsidRPr="003C77DA" w:rsidRDefault="00B477E8" w:rsidP="00B477E8">
      <w:pPr>
        <w:spacing w:line="360" w:lineRule="auto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lastRenderedPageBreak/>
        <w:drawing>
          <wp:inline distT="0" distB="0" distL="0" distR="0" wp14:anchorId="0C31E68C" wp14:editId="71663092">
            <wp:extent cx="5295900" cy="4267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203" b="662"/>
                    <a:stretch/>
                  </pic:blipFill>
                  <pic:spPr bwMode="auto">
                    <a:xfrm>
                      <a:off x="0" y="0"/>
                      <a:ext cx="5300479" cy="427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ACAE5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</w:rPr>
      </w:pPr>
      <w:bookmarkStart w:id="1" w:name="_Toc67235794"/>
      <w:bookmarkStart w:id="2" w:name="_Toc68114670"/>
      <w:r w:rsidRPr="003C77DA">
        <w:rPr>
          <w:rFonts w:cs="Times New Roman"/>
          <w:i/>
          <w:iCs/>
        </w:rPr>
        <w:t xml:space="preserve">Figure </w:t>
      </w:r>
      <w:r w:rsidRPr="003C77DA">
        <w:rPr>
          <w:rFonts w:cs="Times New Roman"/>
          <w:i/>
          <w:iCs/>
        </w:rPr>
        <w:fldChar w:fldCharType="begin"/>
      </w:r>
      <w:r w:rsidRPr="003C77DA">
        <w:rPr>
          <w:rFonts w:cs="Times New Roman"/>
          <w:i/>
          <w:iCs/>
        </w:rPr>
        <w:instrText xml:space="preserve"> SEQ Figure \* ARABIC </w:instrText>
      </w:r>
      <w:r w:rsidRPr="003C77DA">
        <w:rPr>
          <w:rFonts w:cs="Times New Roman"/>
          <w:i/>
          <w:iCs/>
        </w:rPr>
        <w:fldChar w:fldCharType="separate"/>
      </w:r>
      <w:r>
        <w:rPr>
          <w:rFonts w:cs="Times New Roman"/>
          <w:i/>
          <w:iCs/>
          <w:noProof/>
        </w:rPr>
        <w:t>20</w:t>
      </w:r>
      <w:r w:rsidRPr="003C77DA">
        <w:rPr>
          <w:rFonts w:cs="Times New Roman"/>
        </w:rPr>
        <w:fldChar w:fldCharType="end"/>
      </w:r>
      <w:r w:rsidRPr="003C77DA">
        <w:rPr>
          <w:rFonts w:cs="Times New Roman"/>
          <w:i/>
          <w:iCs/>
        </w:rPr>
        <w:t>: Analysis of Bharti Airtel Cash Flow Statements</w:t>
      </w:r>
      <w:bookmarkEnd w:id="1"/>
      <w:bookmarkEnd w:id="2"/>
    </w:p>
    <w:p w14:paraId="25069E44" w14:textId="77777777" w:rsidR="00B477E8" w:rsidRPr="003C77DA" w:rsidRDefault="00B477E8" w:rsidP="00B477E8">
      <w:pPr>
        <w:spacing w:line="360" w:lineRule="auto"/>
        <w:rPr>
          <w:rFonts w:cs="Times New Roman"/>
          <w:i/>
        </w:rPr>
      </w:pPr>
      <w:r w:rsidRPr="003C77DA">
        <w:rPr>
          <w:rFonts w:cs="Times New Roman"/>
          <w:i/>
        </w:rPr>
        <w:t>Source: Bharti Annual report (2020)</w:t>
      </w:r>
    </w:p>
    <w:p w14:paraId="09F25FE9" w14:textId="77777777" w:rsidR="00B477E8" w:rsidRPr="003C77DA" w:rsidRDefault="00B477E8" w:rsidP="00B477E8">
      <w:pPr>
        <w:spacing w:line="360" w:lineRule="auto"/>
        <w:rPr>
          <w:rFonts w:cs="Times New Roman"/>
        </w:rPr>
      </w:pPr>
    </w:p>
    <w:p w14:paraId="325632E1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  <w:r w:rsidRPr="003C77DA">
        <w:rPr>
          <w:rFonts w:cs="Times New Roman"/>
          <w:b/>
        </w:rPr>
        <w:br w:type="page"/>
      </w:r>
    </w:p>
    <w:p w14:paraId="2FEAB549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  <w:r w:rsidRPr="003C77DA">
        <w:rPr>
          <w:rFonts w:cs="Times New Roman"/>
          <w:b/>
        </w:rPr>
        <w:lastRenderedPageBreak/>
        <w:t>Cash Flow Statement Analysis of Bharti Airtel</w:t>
      </w:r>
    </w:p>
    <w:p w14:paraId="5A39794D" w14:textId="77777777" w:rsidR="00B477E8" w:rsidRPr="003C77DA" w:rsidRDefault="00B477E8" w:rsidP="00B477E8">
      <w:pPr>
        <w:spacing w:line="360" w:lineRule="auto"/>
        <w:rPr>
          <w:rFonts w:cs="Times New Roman"/>
          <w:bCs/>
        </w:rPr>
      </w:pPr>
      <w:r w:rsidRPr="003C77DA">
        <w:rPr>
          <w:rFonts w:cs="Times New Roman"/>
          <w:bCs/>
        </w:rPr>
        <w:t>Vertical analysis of cash flow</w:t>
      </w:r>
    </w:p>
    <w:p w14:paraId="69EF5942" w14:textId="77777777" w:rsidR="00B477E8" w:rsidRPr="003C77DA" w:rsidRDefault="00B477E8" w:rsidP="00B477E8">
      <w:pPr>
        <w:keepNext/>
        <w:spacing w:line="360" w:lineRule="auto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78623537" wp14:editId="6AA079A3">
            <wp:extent cx="5579745" cy="2466109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069"/>
                    <a:stretch/>
                  </pic:blipFill>
                  <pic:spPr bwMode="auto">
                    <a:xfrm>
                      <a:off x="0" y="0"/>
                      <a:ext cx="5579745" cy="246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03476" w14:textId="77777777" w:rsidR="00B477E8" w:rsidRPr="003C77DA" w:rsidRDefault="00B477E8" w:rsidP="00B477E8">
      <w:pPr>
        <w:pStyle w:val="Caption"/>
        <w:spacing w:line="360" w:lineRule="auto"/>
        <w:rPr>
          <w:rFonts w:cs="Times New Roman"/>
          <w:color w:val="auto"/>
          <w:sz w:val="24"/>
          <w:szCs w:val="24"/>
        </w:rPr>
      </w:pPr>
      <w:bookmarkStart w:id="3" w:name="_Toc68114671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21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Vertical analysis of cash flow of Bharti Airtel</w:t>
      </w:r>
      <w:bookmarkEnd w:id="3"/>
    </w:p>
    <w:p w14:paraId="20295388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>Source- The Economic Times, 2021</w:t>
      </w:r>
    </w:p>
    <w:p w14:paraId="6C7658E0" w14:textId="77777777" w:rsidR="00B477E8" w:rsidRPr="003C77DA" w:rsidRDefault="00B477E8" w:rsidP="00B477E8">
      <w:pPr>
        <w:spacing w:line="360" w:lineRule="auto"/>
        <w:rPr>
          <w:rFonts w:cs="Times New Roman"/>
          <w:bCs/>
        </w:rPr>
      </w:pPr>
      <w:r w:rsidRPr="003C77DA">
        <w:rPr>
          <w:rFonts w:cs="Times New Roman"/>
          <w:bCs/>
        </w:rPr>
        <w:t>Horizontal analysis of cash flow</w:t>
      </w:r>
    </w:p>
    <w:p w14:paraId="133C8CBA" w14:textId="77777777" w:rsidR="00B477E8" w:rsidRPr="003C77DA" w:rsidRDefault="00B477E8" w:rsidP="00B477E8">
      <w:pPr>
        <w:keepNext/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29674965" wp14:editId="7A775FBC">
            <wp:extent cx="5579745" cy="1505585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7F15" w14:textId="77777777" w:rsidR="00B477E8" w:rsidRPr="003C77DA" w:rsidRDefault="00B477E8" w:rsidP="00B477E8">
      <w:pPr>
        <w:pStyle w:val="Caption"/>
        <w:spacing w:line="360" w:lineRule="auto"/>
        <w:jc w:val="both"/>
        <w:rPr>
          <w:rFonts w:cs="Times New Roman"/>
          <w:color w:val="auto"/>
          <w:sz w:val="24"/>
          <w:szCs w:val="24"/>
        </w:rPr>
      </w:pPr>
      <w:bookmarkStart w:id="4" w:name="_Toc68114672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22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Horizontal analysis of cash flow of Bharti Airtel</w:t>
      </w:r>
      <w:bookmarkEnd w:id="4"/>
    </w:p>
    <w:p w14:paraId="42EB155B" w14:textId="77777777" w:rsidR="00B477E8" w:rsidRPr="003C77DA" w:rsidRDefault="00B477E8" w:rsidP="00B477E8">
      <w:pPr>
        <w:spacing w:line="360" w:lineRule="auto"/>
        <w:rPr>
          <w:rFonts w:cs="Times New Roman"/>
          <w:b/>
          <w:bCs/>
          <w:szCs w:val="24"/>
        </w:rPr>
      </w:pPr>
      <w:r w:rsidRPr="003C77DA">
        <w:rPr>
          <w:rFonts w:cs="Times New Roman"/>
          <w:i/>
          <w:iCs/>
          <w:szCs w:val="24"/>
        </w:rPr>
        <w:t xml:space="preserve">Source- </w:t>
      </w:r>
      <w:proofErr w:type="spellStart"/>
      <w:r w:rsidRPr="003C77DA">
        <w:rPr>
          <w:rFonts w:cs="Times New Roman"/>
          <w:i/>
          <w:iCs/>
          <w:szCs w:val="24"/>
        </w:rPr>
        <w:t>equitymaster</w:t>
      </w:r>
      <w:proofErr w:type="spellEnd"/>
      <w:r w:rsidRPr="003C77DA">
        <w:rPr>
          <w:rFonts w:cs="Times New Roman"/>
          <w:i/>
          <w:iCs/>
          <w:szCs w:val="24"/>
        </w:rPr>
        <w:t xml:space="preserve">, 2021 </w:t>
      </w:r>
      <w:r w:rsidRPr="003C77DA">
        <w:rPr>
          <w:rFonts w:cs="Times New Roman"/>
          <w:b/>
          <w:bCs/>
          <w:szCs w:val="24"/>
        </w:rPr>
        <w:t xml:space="preserve"> </w:t>
      </w:r>
    </w:p>
    <w:p w14:paraId="4F9F1DE6" w14:textId="77777777" w:rsidR="00B477E8" w:rsidRPr="003C77DA" w:rsidRDefault="00B477E8" w:rsidP="00B477E8">
      <w:pPr>
        <w:spacing w:after="200" w:line="360" w:lineRule="auto"/>
        <w:jc w:val="both"/>
        <w:rPr>
          <w:rFonts w:cs="Times New Roman"/>
        </w:rPr>
      </w:pPr>
    </w:p>
    <w:p w14:paraId="264AD23A" w14:textId="77777777" w:rsidR="00B477E8" w:rsidRPr="003C77DA" w:rsidRDefault="00B477E8" w:rsidP="00B477E8">
      <w:p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lastRenderedPageBreak/>
        <w:drawing>
          <wp:inline distT="0" distB="0" distL="0" distR="0" wp14:anchorId="50A0AA67" wp14:editId="3EB61C0B">
            <wp:extent cx="5142733" cy="54102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214" cy="542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D476" w14:textId="77777777" w:rsidR="00B477E8" w:rsidRPr="003C77DA" w:rsidRDefault="00B477E8" w:rsidP="00B477E8">
      <w:pPr>
        <w:spacing w:after="200" w:line="360" w:lineRule="auto"/>
        <w:jc w:val="both"/>
        <w:rPr>
          <w:rFonts w:cs="Times New Roman"/>
          <w:i/>
          <w:iCs/>
        </w:rPr>
      </w:pPr>
      <w:bookmarkStart w:id="5" w:name="_Toc67235790"/>
      <w:bookmarkStart w:id="6" w:name="_Toc68114673"/>
      <w:r w:rsidRPr="003C77DA">
        <w:rPr>
          <w:rFonts w:cs="Times New Roman"/>
          <w:i/>
          <w:iCs/>
        </w:rPr>
        <w:t xml:space="preserve">Figure </w:t>
      </w:r>
      <w:r w:rsidRPr="003C77DA">
        <w:rPr>
          <w:rFonts w:cs="Times New Roman"/>
          <w:i/>
          <w:iCs/>
        </w:rPr>
        <w:fldChar w:fldCharType="begin"/>
      </w:r>
      <w:r w:rsidRPr="003C77DA">
        <w:rPr>
          <w:rFonts w:cs="Times New Roman"/>
          <w:i/>
          <w:iCs/>
        </w:rPr>
        <w:instrText xml:space="preserve"> SEQ Figure \* ARABIC </w:instrText>
      </w:r>
      <w:r w:rsidRPr="003C77DA">
        <w:rPr>
          <w:rFonts w:cs="Times New Roman"/>
          <w:i/>
          <w:iCs/>
        </w:rPr>
        <w:fldChar w:fldCharType="separate"/>
      </w:r>
      <w:r>
        <w:rPr>
          <w:rFonts w:cs="Times New Roman"/>
          <w:i/>
          <w:iCs/>
          <w:noProof/>
        </w:rPr>
        <w:t>23</w:t>
      </w:r>
      <w:r w:rsidRPr="003C77DA">
        <w:rPr>
          <w:rFonts w:cs="Times New Roman"/>
        </w:rPr>
        <w:fldChar w:fldCharType="end"/>
      </w:r>
      <w:r w:rsidRPr="003C77DA">
        <w:rPr>
          <w:rFonts w:cs="Times New Roman"/>
          <w:i/>
          <w:iCs/>
        </w:rPr>
        <w:t>: Balance Sheet of Bharti Airtel</w:t>
      </w:r>
      <w:bookmarkEnd w:id="5"/>
      <w:bookmarkEnd w:id="6"/>
    </w:p>
    <w:p w14:paraId="20368118" w14:textId="77777777" w:rsidR="00B477E8" w:rsidRPr="003C77DA" w:rsidRDefault="00B477E8" w:rsidP="00B477E8">
      <w:pPr>
        <w:spacing w:after="200" w:line="360" w:lineRule="auto"/>
        <w:jc w:val="both"/>
        <w:rPr>
          <w:rFonts w:cs="Times New Roman"/>
          <w:i/>
        </w:rPr>
      </w:pPr>
      <w:r w:rsidRPr="003C77DA">
        <w:rPr>
          <w:rFonts w:cs="Times New Roman"/>
          <w:i/>
        </w:rPr>
        <w:t>Source: Airtel annual report (2020)</w:t>
      </w:r>
    </w:p>
    <w:p w14:paraId="66034178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  <w:r w:rsidRPr="003C77DA">
        <w:rPr>
          <w:rFonts w:cs="Times New Roman"/>
          <w:b/>
        </w:rPr>
        <w:br w:type="page"/>
      </w:r>
    </w:p>
    <w:p w14:paraId="25F38AF0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  <w:r w:rsidRPr="003C77DA">
        <w:rPr>
          <w:rFonts w:cs="Times New Roman"/>
          <w:b/>
        </w:rPr>
        <w:lastRenderedPageBreak/>
        <w:t>Balance Sheet Analysis of Bharti Airtel</w:t>
      </w:r>
    </w:p>
    <w:p w14:paraId="0B25D3B6" w14:textId="77777777" w:rsidR="00B477E8" w:rsidRPr="003C77DA" w:rsidRDefault="00B477E8" w:rsidP="00B477E8">
      <w:pPr>
        <w:spacing w:line="360" w:lineRule="auto"/>
        <w:rPr>
          <w:rFonts w:cs="Times New Roman"/>
          <w:bCs/>
        </w:rPr>
      </w:pPr>
      <w:r w:rsidRPr="003C77DA">
        <w:rPr>
          <w:rFonts w:cs="Times New Roman"/>
          <w:bCs/>
        </w:rPr>
        <w:t xml:space="preserve">Vertical analysis of balance sheet </w:t>
      </w:r>
    </w:p>
    <w:p w14:paraId="45379B46" w14:textId="77777777" w:rsidR="00B477E8" w:rsidRPr="003C77DA" w:rsidRDefault="00B477E8" w:rsidP="00B477E8">
      <w:pPr>
        <w:keepNext/>
        <w:spacing w:line="360" w:lineRule="auto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6B5E97AD" wp14:editId="26EDC534">
            <wp:extent cx="5579745" cy="7097395"/>
            <wp:effectExtent l="0" t="0" r="1905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A214" w14:textId="77777777" w:rsidR="00B477E8" w:rsidRPr="003C77DA" w:rsidRDefault="00B477E8" w:rsidP="00B477E8">
      <w:pPr>
        <w:pStyle w:val="Caption"/>
        <w:spacing w:line="360" w:lineRule="auto"/>
        <w:rPr>
          <w:rFonts w:cs="Times New Roman"/>
          <w:color w:val="auto"/>
          <w:sz w:val="24"/>
          <w:szCs w:val="24"/>
        </w:rPr>
      </w:pPr>
      <w:bookmarkStart w:id="7" w:name="_Toc68114674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24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Vertical analysis of balance sheet of Bharti Airtel</w:t>
      </w:r>
      <w:bookmarkEnd w:id="7"/>
      <w:r w:rsidRPr="003C77DA">
        <w:rPr>
          <w:rFonts w:cs="Times New Roman"/>
          <w:color w:val="auto"/>
          <w:sz w:val="24"/>
          <w:szCs w:val="24"/>
        </w:rPr>
        <w:t xml:space="preserve"> </w:t>
      </w:r>
    </w:p>
    <w:p w14:paraId="73F27DFA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>Source- The Economic Times, 2021</w:t>
      </w:r>
    </w:p>
    <w:p w14:paraId="38D7E02D" w14:textId="77777777" w:rsidR="00B477E8" w:rsidRPr="003C77DA" w:rsidRDefault="00B477E8" w:rsidP="00B477E8">
      <w:pPr>
        <w:spacing w:line="360" w:lineRule="auto"/>
        <w:rPr>
          <w:rFonts w:cs="Times New Roman"/>
          <w:bCs/>
        </w:rPr>
      </w:pPr>
      <w:r w:rsidRPr="003C77DA">
        <w:rPr>
          <w:rFonts w:cs="Times New Roman"/>
          <w:bCs/>
        </w:rPr>
        <w:lastRenderedPageBreak/>
        <w:t xml:space="preserve">Horizontal analysis of balance sheet </w:t>
      </w:r>
    </w:p>
    <w:p w14:paraId="4CBFE335" w14:textId="77777777" w:rsidR="00B477E8" w:rsidRPr="003C77DA" w:rsidRDefault="00B477E8" w:rsidP="00B477E8">
      <w:pPr>
        <w:keepNext/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0AB33163" wp14:editId="177A601C">
            <wp:extent cx="5579745" cy="1885315"/>
            <wp:effectExtent l="0" t="0" r="1905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3F51" w14:textId="77777777" w:rsidR="00B477E8" w:rsidRPr="003C77DA" w:rsidRDefault="00B477E8" w:rsidP="00B477E8">
      <w:pPr>
        <w:pStyle w:val="Caption"/>
        <w:spacing w:line="360" w:lineRule="auto"/>
        <w:jc w:val="both"/>
        <w:rPr>
          <w:rFonts w:cs="Times New Roman"/>
          <w:color w:val="auto"/>
          <w:sz w:val="24"/>
          <w:szCs w:val="24"/>
        </w:rPr>
      </w:pPr>
      <w:bookmarkStart w:id="8" w:name="_Toc68114675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25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Horizontal analysis of balance sheet of Bharti Airtel</w:t>
      </w:r>
      <w:bookmarkEnd w:id="8"/>
      <w:r w:rsidRPr="003C77DA">
        <w:rPr>
          <w:rFonts w:cs="Times New Roman"/>
          <w:color w:val="auto"/>
          <w:sz w:val="24"/>
          <w:szCs w:val="24"/>
        </w:rPr>
        <w:t xml:space="preserve"> </w:t>
      </w:r>
    </w:p>
    <w:p w14:paraId="5196092D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 xml:space="preserve">Source- </w:t>
      </w:r>
      <w:proofErr w:type="spellStart"/>
      <w:r w:rsidRPr="003C77DA">
        <w:rPr>
          <w:rFonts w:cs="Times New Roman"/>
          <w:i/>
          <w:iCs/>
          <w:szCs w:val="24"/>
        </w:rPr>
        <w:t>equitymaster</w:t>
      </w:r>
      <w:proofErr w:type="spellEnd"/>
      <w:r w:rsidRPr="003C77DA">
        <w:rPr>
          <w:rFonts w:cs="Times New Roman"/>
          <w:i/>
          <w:iCs/>
          <w:szCs w:val="24"/>
        </w:rPr>
        <w:t>, 2021</w:t>
      </w:r>
    </w:p>
    <w:p w14:paraId="03EADBD8" w14:textId="77777777" w:rsidR="00B477E8" w:rsidRPr="003C77DA" w:rsidRDefault="00B477E8" w:rsidP="00B477E8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The company's current liabilities during FY20 stood at Rs 1,315 billion as compared to Rs 930 billion in FY19, thereby witnessing an increase of 41.4%.</w:t>
      </w:r>
    </w:p>
    <w:p w14:paraId="64008E6F" w14:textId="77777777" w:rsidR="00B477E8" w:rsidRPr="003C77DA" w:rsidRDefault="00B477E8" w:rsidP="00B477E8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Long-term debt stood at Rs 911 billion as compared to Rs 825 billion during FY19, a growth of 10.4%.</w:t>
      </w:r>
    </w:p>
    <w:p w14:paraId="04653589" w14:textId="77777777" w:rsidR="00B477E8" w:rsidRPr="003C77DA" w:rsidRDefault="00B477E8" w:rsidP="00B477E8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Current assets rose 133% and stood at Rs 766 billion, while fixed assets rose 12% and stood at Rs 1,989 billion in FY20.</w:t>
      </w:r>
    </w:p>
    <w:p w14:paraId="39C369E3" w14:textId="77777777" w:rsidR="00B477E8" w:rsidRPr="003C77DA" w:rsidRDefault="00B477E8" w:rsidP="00B477E8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cs="Times New Roman"/>
          <w:b/>
        </w:rPr>
      </w:pPr>
      <w:r w:rsidRPr="003C77DA">
        <w:rPr>
          <w:rFonts w:cs="Times New Roman"/>
        </w:rPr>
        <w:t>Overall, the total assets and liabilities for FY20 stood at Rs 3,608 billion as against Rs 2,752 billion during FY19, thereby witnessing a growth of 31%.</w:t>
      </w:r>
    </w:p>
    <w:p w14:paraId="18C20E3F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67A94620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63F41F27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275BF9BB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0E883741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1ABC748F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4AD0516A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34D02394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2FF1B6F7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6704DF2B" w14:textId="77777777" w:rsidR="00B477E8" w:rsidRPr="003C77DA" w:rsidRDefault="00B477E8" w:rsidP="00B477E8">
      <w:pPr>
        <w:spacing w:after="200" w:line="360" w:lineRule="auto"/>
        <w:jc w:val="both"/>
        <w:rPr>
          <w:rFonts w:cs="Times New Roman"/>
          <w:b/>
        </w:rPr>
      </w:pPr>
    </w:p>
    <w:p w14:paraId="40F272BA" w14:textId="77777777" w:rsidR="00B477E8" w:rsidRPr="003C77DA" w:rsidRDefault="00B477E8" w:rsidP="00B477E8">
      <w:pPr>
        <w:spacing w:line="360" w:lineRule="auto"/>
        <w:rPr>
          <w:rFonts w:cs="Times New Roman"/>
          <w:iCs/>
        </w:rPr>
      </w:pPr>
      <w:r w:rsidRPr="003C77DA">
        <w:rPr>
          <w:rFonts w:cs="Times New Roman"/>
          <w:iCs/>
          <w:noProof/>
          <w:lang w:val="en-IN" w:eastAsia="en-IN"/>
        </w:rPr>
        <w:drawing>
          <wp:inline distT="0" distB="0" distL="0" distR="0" wp14:anchorId="4CC5CE0A" wp14:editId="5B7E347E">
            <wp:extent cx="5436345" cy="537633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865" cy="5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17F2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</w:rPr>
      </w:pPr>
      <w:bookmarkStart w:id="9" w:name="_Toc67235792"/>
      <w:bookmarkStart w:id="10" w:name="_Toc68114676"/>
      <w:r w:rsidRPr="003C77DA">
        <w:rPr>
          <w:rFonts w:cs="Times New Roman"/>
          <w:i/>
          <w:iCs/>
        </w:rPr>
        <w:t xml:space="preserve">Figure </w:t>
      </w:r>
      <w:r w:rsidRPr="003C77DA">
        <w:rPr>
          <w:rFonts w:cs="Times New Roman"/>
          <w:i/>
          <w:iCs/>
        </w:rPr>
        <w:fldChar w:fldCharType="begin"/>
      </w:r>
      <w:r w:rsidRPr="003C77DA">
        <w:rPr>
          <w:rFonts w:cs="Times New Roman"/>
          <w:i/>
          <w:iCs/>
        </w:rPr>
        <w:instrText xml:space="preserve"> SEQ Figure \* ARABIC </w:instrText>
      </w:r>
      <w:r w:rsidRPr="003C77DA">
        <w:rPr>
          <w:rFonts w:cs="Times New Roman"/>
          <w:i/>
          <w:iCs/>
        </w:rPr>
        <w:fldChar w:fldCharType="separate"/>
      </w:r>
      <w:r>
        <w:rPr>
          <w:rFonts w:cs="Times New Roman"/>
          <w:i/>
          <w:iCs/>
          <w:noProof/>
        </w:rPr>
        <w:t>26</w:t>
      </w:r>
      <w:r w:rsidRPr="003C77DA">
        <w:rPr>
          <w:rFonts w:cs="Times New Roman"/>
          <w:iCs/>
        </w:rPr>
        <w:fldChar w:fldCharType="end"/>
      </w:r>
      <w:r w:rsidRPr="003C77DA">
        <w:rPr>
          <w:rFonts w:cs="Times New Roman"/>
          <w:i/>
          <w:iCs/>
        </w:rPr>
        <w:t xml:space="preserve"> Bharti Airtel Income Statement</w:t>
      </w:r>
      <w:bookmarkEnd w:id="9"/>
      <w:bookmarkEnd w:id="10"/>
    </w:p>
    <w:p w14:paraId="0D2B789B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</w:rPr>
      </w:pPr>
      <w:r w:rsidRPr="003C77DA">
        <w:rPr>
          <w:rFonts w:cs="Times New Roman"/>
          <w:i/>
          <w:iCs/>
        </w:rPr>
        <w:t>Source: Airtel annual report (2020)</w:t>
      </w:r>
    </w:p>
    <w:p w14:paraId="57BE960B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458F05A1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1AD7BEF7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61C5DC86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7EA9F5DD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594A22C8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0C254A78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  <w:r w:rsidRPr="003C77DA">
        <w:rPr>
          <w:rFonts w:cs="Times New Roman"/>
          <w:b/>
        </w:rPr>
        <w:lastRenderedPageBreak/>
        <w:t>Income Statement Analysis of Bharti Airtel</w:t>
      </w:r>
    </w:p>
    <w:p w14:paraId="0DA6A215" w14:textId="77777777" w:rsidR="00B477E8" w:rsidRPr="003C77DA" w:rsidRDefault="00B477E8" w:rsidP="00B477E8">
      <w:pPr>
        <w:spacing w:line="360" w:lineRule="auto"/>
        <w:rPr>
          <w:rFonts w:cs="Times New Roman"/>
          <w:bCs/>
        </w:rPr>
      </w:pPr>
      <w:r w:rsidRPr="003C77DA">
        <w:rPr>
          <w:rFonts w:cs="Times New Roman"/>
          <w:bCs/>
        </w:rPr>
        <w:t>Vertical analysis of Income statement</w:t>
      </w:r>
    </w:p>
    <w:p w14:paraId="4CA4B3DA" w14:textId="77777777" w:rsidR="00B477E8" w:rsidRPr="003C77DA" w:rsidRDefault="00B477E8" w:rsidP="00B477E8">
      <w:pPr>
        <w:keepNext/>
        <w:spacing w:line="360" w:lineRule="auto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13B09DF8" wp14:editId="79A8DE8D">
            <wp:extent cx="4589935" cy="6987540"/>
            <wp:effectExtent l="0" t="0" r="127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3103" cy="700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A32F" w14:textId="77777777" w:rsidR="00B477E8" w:rsidRPr="003C77DA" w:rsidRDefault="00B477E8" w:rsidP="00B477E8">
      <w:pPr>
        <w:pStyle w:val="Caption"/>
        <w:spacing w:line="360" w:lineRule="auto"/>
        <w:rPr>
          <w:rFonts w:cs="Times New Roman"/>
          <w:color w:val="auto"/>
          <w:sz w:val="24"/>
          <w:szCs w:val="24"/>
        </w:rPr>
      </w:pPr>
      <w:bookmarkStart w:id="11" w:name="_Toc68114677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27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Vertical analysis of Income statement of Bharti Airtel</w:t>
      </w:r>
      <w:bookmarkEnd w:id="11"/>
    </w:p>
    <w:p w14:paraId="12453EFC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 xml:space="preserve">Source- The Economic Times, 2021 </w:t>
      </w:r>
    </w:p>
    <w:p w14:paraId="058DF529" w14:textId="77777777" w:rsidR="00B477E8" w:rsidRPr="003C77DA" w:rsidRDefault="00B477E8" w:rsidP="00B477E8">
      <w:pPr>
        <w:spacing w:line="360" w:lineRule="auto"/>
        <w:rPr>
          <w:rFonts w:cs="Times New Roman"/>
          <w:bCs/>
        </w:rPr>
      </w:pPr>
      <w:r w:rsidRPr="003C77DA">
        <w:rPr>
          <w:rFonts w:cs="Times New Roman"/>
          <w:bCs/>
        </w:rPr>
        <w:lastRenderedPageBreak/>
        <w:t xml:space="preserve">Horizontal analysis of Income statement </w:t>
      </w:r>
    </w:p>
    <w:p w14:paraId="3202CE6F" w14:textId="77777777" w:rsidR="00B477E8" w:rsidRPr="003C77DA" w:rsidRDefault="00B477E8" w:rsidP="00B477E8">
      <w:pPr>
        <w:spacing w:line="360" w:lineRule="auto"/>
        <w:rPr>
          <w:rFonts w:cs="Times New Roman"/>
          <w:b/>
        </w:rPr>
      </w:pPr>
    </w:p>
    <w:p w14:paraId="30B63611" w14:textId="77777777" w:rsidR="00B477E8" w:rsidRPr="003C77DA" w:rsidRDefault="00B477E8" w:rsidP="00B477E8">
      <w:pPr>
        <w:keepNext/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5E6EAE8C" wp14:editId="572B1D48">
            <wp:extent cx="5579745" cy="2611755"/>
            <wp:effectExtent l="0" t="0" r="190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F76D" w14:textId="77777777" w:rsidR="00B477E8" w:rsidRPr="003C77DA" w:rsidRDefault="00B477E8" w:rsidP="00B477E8">
      <w:pPr>
        <w:pStyle w:val="Caption"/>
        <w:spacing w:line="360" w:lineRule="auto"/>
        <w:jc w:val="both"/>
        <w:rPr>
          <w:rFonts w:cs="Times New Roman"/>
          <w:color w:val="auto"/>
          <w:sz w:val="24"/>
          <w:szCs w:val="24"/>
        </w:rPr>
      </w:pPr>
      <w:bookmarkStart w:id="12" w:name="_Toc68114678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28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Horizontal analysis of Income statement Bharti Airtel</w:t>
      </w:r>
      <w:bookmarkEnd w:id="12"/>
    </w:p>
    <w:p w14:paraId="45D4F4DA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 xml:space="preserve">Source- </w:t>
      </w:r>
      <w:proofErr w:type="spellStart"/>
      <w:r w:rsidRPr="003C77DA">
        <w:rPr>
          <w:rFonts w:cs="Times New Roman"/>
          <w:i/>
          <w:iCs/>
          <w:szCs w:val="24"/>
        </w:rPr>
        <w:t>equitymaster</w:t>
      </w:r>
      <w:proofErr w:type="spellEnd"/>
      <w:r w:rsidRPr="003C77DA">
        <w:rPr>
          <w:rFonts w:cs="Times New Roman"/>
          <w:i/>
          <w:iCs/>
          <w:szCs w:val="24"/>
        </w:rPr>
        <w:t>, 2021</w:t>
      </w:r>
    </w:p>
    <w:p w14:paraId="15C22A63" w14:textId="77777777" w:rsidR="00B477E8" w:rsidRPr="003C77DA" w:rsidRDefault="00B477E8" w:rsidP="00B477E8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Operating income during the year rose 8.4% on a year-on-year (YoY) basis.</w:t>
      </w:r>
    </w:p>
    <w:p w14:paraId="54E0CD9D" w14:textId="77777777" w:rsidR="00B477E8" w:rsidRPr="003C77DA" w:rsidRDefault="00B477E8" w:rsidP="00B477E8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The company's operating profit increased by 43.7% YoY during the fiscal. Operating profit margins witnessed a fall and down at 44.3% in FY20 as against 33.4% in FY19.</w:t>
      </w:r>
    </w:p>
    <w:p w14:paraId="4F3CDBF9" w14:textId="77777777" w:rsidR="00B477E8" w:rsidRPr="003C77DA" w:rsidRDefault="00B477E8" w:rsidP="00B477E8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Depreciation charges increased by 29.7% and finance costs increased by 31.7% YoY, respectively.</w:t>
      </w:r>
    </w:p>
    <w:p w14:paraId="6CCFB46C" w14:textId="77777777" w:rsidR="00B477E8" w:rsidRPr="003C77DA" w:rsidRDefault="00B477E8" w:rsidP="00B477E8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Other income declined by 6.2% YoY.</w:t>
      </w:r>
    </w:p>
    <w:p w14:paraId="774992AF" w14:textId="77777777" w:rsidR="00B477E8" w:rsidRPr="003C77DA" w:rsidRDefault="00B477E8" w:rsidP="00B477E8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Net profit for the year declined by 1917.1% YoY.</w:t>
      </w:r>
    </w:p>
    <w:p w14:paraId="5C8D42BA" w14:textId="77777777" w:rsidR="00B477E8" w:rsidRPr="003C77DA" w:rsidRDefault="00B477E8" w:rsidP="00B477E8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Net profit margins during the year declined from 2.1% in FY19 to 34.9% in FY20.</w:t>
      </w:r>
    </w:p>
    <w:p w14:paraId="3245BCDA" w14:textId="77777777" w:rsidR="00B477E8" w:rsidRPr="003C77DA" w:rsidRDefault="00B477E8" w:rsidP="00B477E8">
      <w:pPr>
        <w:spacing w:after="200" w:line="360" w:lineRule="auto"/>
        <w:jc w:val="both"/>
        <w:rPr>
          <w:rFonts w:cs="Times New Roman"/>
          <w:iCs/>
        </w:rPr>
      </w:pPr>
    </w:p>
    <w:p w14:paraId="386AC486" w14:textId="77777777" w:rsidR="00B477E8" w:rsidRPr="003C77DA" w:rsidRDefault="00B477E8" w:rsidP="00B477E8">
      <w:pPr>
        <w:spacing w:after="200" w:line="360" w:lineRule="auto"/>
        <w:jc w:val="both"/>
        <w:rPr>
          <w:rFonts w:cs="Times New Roman"/>
        </w:rPr>
      </w:pPr>
    </w:p>
    <w:p w14:paraId="73020D89" w14:textId="77777777" w:rsidR="00B477E8" w:rsidRPr="003C77DA" w:rsidRDefault="00B477E8" w:rsidP="00B477E8">
      <w:pPr>
        <w:spacing w:line="360" w:lineRule="auto"/>
        <w:rPr>
          <w:rFonts w:cs="Times New Roman"/>
          <w:b/>
          <w:lang w:val="en-US"/>
        </w:rPr>
      </w:pPr>
    </w:p>
    <w:p w14:paraId="30CE3E33" w14:textId="77777777" w:rsidR="00B477E8" w:rsidRPr="003C77DA" w:rsidRDefault="00B477E8" w:rsidP="00B477E8">
      <w:pPr>
        <w:spacing w:line="360" w:lineRule="auto"/>
        <w:rPr>
          <w:rFonts w:cs="Times New Roman"/>
          <w:b/>
          <w:lang w:val="en-US"/>
        </w:rPr>
      </w:pPr>
    </w:p>
    <w:p w14:paraId="73350710" w14:textId="77777777" w:rsidR="00B477E8" w:rsidRPr="003C77DA" w:rsidRDefault="00B477E8" w:rsidP="00B477E8">
      <w:pPr>
        <w:spacing w:line="360" w:lineRule="auto"/>
        <w:rPr>
          <w:rFonts w:cs="Times New Roman"/>
          <w:b/>
          <w:lang w:val="en-US"/>
        </w:rPr>
      </w:pPr>
    </w:p>
    <w:p w14:paraId="545CD72A" w14:textId="77777777" w:rsidR="00B477E8" w:rsidRPr="003C77DA" w:rsidRDefault="00B477E8" w:rsidP="00B477E8">
      <w:pPr>
        <w:spacing w:line="360" w:lineRule="auto"/>
        <w:rPr>
          <w:rFonts w:cs="Times New Roman"/>
          <w:b/>
          <w:lang w:val="en-US"/>
        </w:rPr>
      </w:pPr>
    </w:p>
    <w:p w14:paraId="08B744E5" w14:textId="77777777" w:rsidR="00B477E8" w:rsidRPr="003C77DA" w:rsidRDefault="00B477E8" w:rsidP="00B477E8">
      <w:pPr>
        <w:spacing w:line="360" w:lineRule="auto"/>
        <w:rPr>
          <w:rFonts w:cs="Times New Roman"/>
          <w:b/>
          <w:lang w:val="en-US"/>
        </w:rPr>
      </w:pPr>
      <w:r w:rsidRPr="003C77DA">
        <w:rPr>
          <w:rFonts w:cs="Times New Roman"/>
          <w:b/>
          <w:lang w:val="en-US"/>
        </w:rPr>
        <w:lastRenderedPageBreak/>
        <w:t>Balance Sheet Analysis of Reliance Jio</w:t>
      </w:r>
    </w:p>
    <w:p w14:paraId="79DAC879" w14:textId="77777777" w:rsidR="00B477E8" w:rsidRPr="003C77DA" w:rsidRDefault="00B477E8" w:rsidP="00B477E8">
      <w:pPr>
        <w:spacing w:line="360" w:lineRule="auto"/>
        <w:rPr>
          <w:rFonts w:cs="Times New Roman"/>
          <w:b/>
          <w:lang w:val="en-US"/>
        </w:rPr>
      </w:pPr>
    </w:p>
    <w:p w14:paraId="5949CE81" w14:textId="77777777" w:rsidR="00B477E8" w:rsidRPr="003C77DA" w:rsidRDefault="00B477E8" w:rsidP="00B477E8">
      <w:pPr>
        <w:spacing w:line="360" w:lineRule="auto"/>
        <w:rPr>
          <w:rFonts w:cs="Times New Roman"/>
          <w:bCs/>
        </w:rPr>
      </w:pPr>
      <w:r w:rsidRPr="003C77DA">
        <w:rPr>
          <w:rFonts w:cs="Times New Roman"/>
          <w:bCs/>
        </w:rPr>
        <w:t xml:space="preserve">Vertical analysis of balance sheet </w:t>
      </w:r>
    </w:p>
    <w:p w14:paraId="7F841123" w14:textId="77777777" w:rsidR="00B477E8" w:rsidRPr="003C77DA" w:rsidRDefault="00B477E8" w:rsidP="00B477E8">
      <w:pPr>
        <w:keepNext/>
        <w:spacing w:line="360" w:lineRule="auto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2C0F26A1" wp14:editId="5C49AF4D">
            <wp:extent cx="5447665" cy="671322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01" b="3740"/>
                    <a:stretch/>
                  </pic:blipFill>
                  <pic:spPr bwMode="auto">
                    <a:xfrm>
                      <a:off x="0" y="0"/>
                      <a:ext cx="5450327" cy="671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26999" w14:textId="77777777" w:rsidR="00B477E8" w:rsidRPr="003C77DA" w:rsidRDefault="00B477E8" w:rsidP="00B477E8">
      <w:pPr>
        <w:pStyle w:val="Caption"/>
        <w:spacing w:line="360" w:lineRule="auto"/>
        <w:jc w:val="both"/>
        <w:rPr>
          <w:rFonts w:cs="Times New Roman"/>
          <w:color w:val="auto"/>
          <w:sz w:val="24"/>
          <w:szCs w:val="24"/>
        </w:rPr>
      </w:pPr>
      <w:bookmarkStart w:id="13" w:name="_Toc68114679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29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Vertical analysis of balance sheet Reliance Jio</w:t>
      </w:r>
      <w:bookmarkEnd w:id="13"/>
    </w:p>
    <w:p w14:paraId="73E9CC0D" w14:textId="77777777" w:rsidR="00B477E8" w:rsidRPr="003C77DA" w:rsidRDefault="00B477E8" w:rsidP="00B477E8">
      <w:pPr>
        <w:spacing w:line="360" w:lineRule="auto"/>
        <w:jc w:val="both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>Source- The Economics Times, 2021</w:t>
      </w:r>
    </w:p>
    <w:p w14:paraId="6B45F4C6" w14:textId="77777777" w:rsidR="00B477E8" w:rsidRPr="003C77DA" w:rsidRDefault="00B477E8" w:rsidP="00B477E8">
      <w:pPr>
        <w:spacing w:line="360" w:lineRule="auto"/>
        <w:rPr>
          <w:rFonts w:cs="Times New Roman"/>
          <w:bCs/>
        </w:rPr>
      </w:pPr>
    </w:p>
    <w:p w14:paraId="75CC390D" w14:textId="77777777" w:rsidR="00B477E8" w:rsidRPr="003C77DA" w:rsidRDefault="00B477E8" w:rsidP="00B477E8">
      <w:pPr>
        <w:spacing w:line="360" w:lineRule="auto"/>
        <w:rPr>
          <w:rFonts w:cs="Times New Roman"/>
          <w:bCs/>
        </w:rPr>
      </w:pPr>
      <w:r w:rsidRPr="003C77DA">
        <w:rPr>
          <w:rFonts w:cs="Times New Roman"/>
          <w:bCs/>
        </w:rPr>
        <w:t>Horizontal analysis of balance sheet</w:t>
      </w:r>
    </w:p>
    <w:p w14:paraId="36B5A1EE" w14:textId="77777777" w:rsidR="00B477E8" w:rsidRPr="003C77DA" w:rsidRDefault="00B477E8" w:rsidP="00B477E8">
      <w:pPr>
        <w:keepNext/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11D6FB63" wp14:editId="7F76B358">
            <wp:extent cx="5579745" cy="2216150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0B30" w14:textId="77777777" w:rsidR="00B477E8" w:rsidRPr="003C77DA" w:rsidRDefault="00B477E8" w:rsidP="00B477E8">
      <w:pPr>
        <w:pStyle w:val="Caption"/>
        <w:spacing w:line="360" w:lineRule="auto"/>
        <w:jc w:val="both"/>
        <w:rPr>
          <w:rFonts w:cs="Times New Roman"/>
          <w:color w:val="auto"/>
          <w:sz w:val="24"/>
          <w:szCs w:val="24"/>
        </w:rPr>
      </w:pPr>
      <w:bookmarkStart w:id="14" w:name="_Toc68114680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30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Horizontal analysis of balance sheet Reliance Jio</w:t>
      </w:r>
      <w:bookmarkEnd w:id="14"/>
    </w:p>
    <w:p w14:paraId="5C442792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 xml:space="preserve">Source- </w:t>
      </w:r>
      <w:proofErr w:type="spellStart"/>
      <w:r w:rsidRPr="003C77DA">
        <w:rPr>
          <w:rFonts w:cs="Times New Roman"/>
          <w:i/>
          <w:iCs/>
          <w:szCs w:val="24"/>
        </w:rPr>
        <w:t>Equtiymaster</w:t>
      </w:r>
      <w:proofErr w:type="spellEnd"/>
      <w:r w:rsidRPr="003C77DA">
        <w:rPr>
          <w:rFonts w:cs="Times New Roman"/>
          <w:i/>
          <w:iCs/>
          <w:szCs w:val="24"/>
        </w:rPr>
        <w:t>, 2021</w:t>
      </w:r>
    </w:p>
    <w:p w14:paraId="3DAF050C" w14:textId="77777777" w:rsidR="00B477E8" w:rsidRPr="003C77DA" w:rsidRDefault="00B477E8" w:rsidP="00B477E8">
      <w:pPr>
        <w:pStyle w:val="ListParagraph"/>
        <w:numPr>
          <w:ilvl w:val="0"/>
          <w:numId w:val="2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The company's current liabilities during FY20 stood at Rs 4,129 billion as compared to Rs 3,140 billion in FY19, thereby witnessing an increase of 31.5%.</w:t>
      </w:r>
    </w:p>
    <w:p w14:paraId="7E61849B" w14:textId="77777777" w:rsidR="00B477E8" w:rsidRPr="003C77DA" w:rsidRDefault="00B477E8" w:rsidP="00B477E8">
      <w:pPr>
        <w:pStyle w:val="ListParagraph"/>
        <w:numPr>
          <w:ilvl w:val="0"/>
          <w:numId w:val="2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Long-term debt down at Rs 1,976 billion as compared to Rs 2,075 billion during FY19, a fall of 4.8%.</w:t>
      </w:r>
    </w:p>
    <w:p w14:paraId="7E293A0C" w14:textId="77777777" w:rsidR="00B477E8" w:rsidRPr="003C77DA" w:rsidRDefault="00B477E8" w:rsidP="00B477E8">
      <w:pPr>
        <w:pStyle w:val="ListParagraph"/>
        <w:numPr>
          <w:ilvl w:val="0"/>
          <w:numId w:val="2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Current assets rose 14% and stood at Rs 2,583 billion, while fixed assets rose 11% and stood at Rs 6,418 billion in FY20.</w:t>
      </w:r>
    </w:p>
    <w:p w14:paraId="0EA4D56C" w14:textId="77777777" w:rsidR="00B477E8" w:rsidRPr="003C77DA" w:rsidRDefault="00B477E8" w:rsidP="00B477E8">
      <w:pPr>
        <w:pStyle w:val="ListParagraph"/>
        <w:numPr>
          <w:ilvl w:val="0"/>
          <w:numId w:val="2"/>
        </w:numPr>
        <w:spacing w:after="200" w:line="360" w:lineRule="auto"/>
        <w:jc w:val="both"/>
        <w:rPr>
          <w:rFonts w:cs="Times New Roman"/>
          <w:b/>
        </w:rPr>
      </w:pPr>
      <w:r w:rsidRPr="003C77DA">
        <w:rPr>
          <w:rFonts w:cs="Times New Roman"/>
        </w:rPr>
        <w:t>Overall, the total assets and liabilities for FY20 stood at Rs 11,659 billion as against Rs 10,024 billion during FY19, thereby witnessing a growth of 16%.</w:t>
      </w:r>
    </w:p>
    <w:p w14:paraId="649C5BD6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lastRenderedPageBreak/>
        <w:drawing>
          <wp:inline distT="0" distB="0" distL="0" distR="0" wp14:anchorId="07CB2185" wp14:editId="16D1AA2F">
            <wp:extent cx="5005977" cy="4945380"/>
            <wp:effectExtent l="0" t="0" r="444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551" cy="49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0525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i/>
          <w:iCs/>
        </w:rPr>
      </w:pPr>
      <w:bookmarkStart w:id="15" w:name="_Toc67235791"/>
      <w:bookmarkStart w:id="16" w:name="_Toc68114681"/>
      <w:r w:rsidRPr="003C77DA">
        <w:rPr>
          <w:rFonts w:cs="Times New Roman"/>
          <w:i/>
          <w:iCs/>
        </w:rPr>
        <w:t xml:space="preserve">Figure </w:t>
      </w:r>
      <w:r w:rsidRPr="003C77DA">
        <w:rPr>
          <w:rFonts w:cs="Times New Roman"/>
          <w:i/>
          <w:iCs/>
        </w:rPr>
        <w:fldChar w:fldCharType="begin"/>
      </w:r>
      <w:r w:rsidRPr="003C77DA">
        <w:rPr>
          <w:rFonts w:cs="Times New Roman"/>
          <w:i/>
          <w:iCs/>
        </w:rPr>
        <w:instrText xml:space="preserve"> SEQ Figure \* ARABIC </w:instrText>
      </w:r>
      <w:r w:rsidRPr="003C77DA">
        <w:rPr>
          <w:rFonts w:cs="Times New Roman"/>
          <w:i/>
          <w:iCs/>
        </w:rPr>
        <w:fldChar w:fldCharType="separate"/>
      </w:r>
      <w:r>
        <w:rPr>
          <w:rFonts w:cs="Times New Roman"/>
          <w:i/>
          <w:iCs/>
          <w:noProof/>
        </w:rPr>
        <w:t>31</w:t>
      </w:r>
      <w:r w:rsidRPr="003C77DA">
        <w:rPr>
          <w:rFonts w:cs="Times New Roman"/>
        </w:rPr>
        <w:fldChar w:fldCharType="end"/>
      </w:r>
      <w:r w:rsidRPr="003C77DA">
        <w:rPr>
          <w:rFonts w:cs="Times New Roman"/>
          <w:i/>
          <w:iCs/>
        </w:rPr>
        <w:t>: Balance Sheet of Reliance Jio</w:t>
      </w:r>
      <w:bookmarkEnd w:id="15"/>
      <w:bookmarkEnd w:id="16"/>
    </w:p>
    <w:p w14:paraId="79DE4590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i/>
          <w:iCs/>
        </w:rPr>
      </w:pPr>
      <w:r w:rsidRPr="003C77DA">
        <w:rPr>
          <w:rFonts w:cs="Times New Roman"/>
          <w:i/>
          <w:iCs/>
        </w:rPr>
        <w:t>Source: Reliance Jio annual report (2020)</w:t>
      </w:r>
    </w:p>
    <w:p w14:paraId="5F1F9F72" w14:textId="77777777" w:rsidR="00B477E8" w:rsidRPr="003C77DA" w:rsidRDefault="00B477E8" w:rsidP="00B477E8">
      <w:pPr>
        <w:spacing w:after="200" w:line="360" w:lineRule="auto"/>
        <w:jc w:val="both"/>
        <w:rPr>
          <w:rFonts w:cs="Times New Roman"/>
          <w:b/>
        </w:rPr>
      </w:pPr>
    </w:p>
    <w:p w14:paraId="5B34B540" w14:textId="77777777" w:rsidR="00B477E8" w:rsidRPr="003C77DA" w:rsidRDefault="00B477E8" w:rsidP="00B477E8">
      <w:pPr>
        <w:keepNext/>
        <w:spacing w:line="360" w:lineRule="auto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lastRenderedPageBreak/>
        <w:drawing>
          <wp:inline distT="0" distB="0" distL="0" distR="0" wp14:anchorId="047A8FC4" wp14:editId="6CE9F8A4">
            <wp:extent cx="5172075" cy="79248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341E" w14:textId="77777777" w:rsidR="00B477E8" w:rsidRPr="003C77DA" w:rsidRDefault="00B477E8" w:rsidP="00B477E8">
      <w:pPr>
        <w:pStyle w:val="Caption"/>
        <w:spacing w:line="360" w:lineRule="auto"/>
        <w:rPr>
          <w:rFonts w:cs="Times New Roman"/>
          <w:color w:val="auto"/>
          <w:sz w:val="24"/>
          <w:szCs w:val="24"/>
        </w:rPr>
      </w:pPr>
      <w:bookmarkStart w:id="17" w:name="_Toc68114682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32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Vertical analysis of income statement Reliance Jio</w:t>
      </w:r>
      <w:bookmarkEnd w:id="17"/>
    </w:p>
    <w:p w14:paraId="584E0A89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 xml:space="preserve">Source- The Economic Times, 2021 </w:t>
      </w:r>
    </w:p>
    <w:p w14:paraId="44F706FB" w14:textId="77777777" w:rsidR="00B477E8" w:rsidRPr="003C77DA" w:rsidRDefault="00B477E8" w:rsidP="00B477E8">
      <w:pPr>
        <w:spacing w:after="200" w:line="360" w:lineRule="auto"/>
        <w:jc w:val="both"/>
        <w:rPr>
          <w:rFonts w:cs="Times New Roman"/>
          <w:b/>
        </w:rPr>
      </w:pPr>
      <w:r w:rsidRPr="003C77DA">
        <w:rPr>
          <w:rFonts w:cs="Times New Roman"/>
        </w:rPr>
        <w:lastRenderedPageBreak/>
        <w:t>Horizonal analysis of income statement</w:t>
      </w:r>
    </w:p>
    <w:p w14:paraId="53D3A386" w14:textId="77777777" w:rsidR="00B477E8" w:rsidRPr="003C77DA" w:rsidRDefault="00B477E8" w:rsidP="00B477E8">
      <w:pPr>
        <w:keepNext/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66F48C62" wp14:editId="4EBA7F84">
            <wp:extent cx="5579745" cy="2611120"/>
            <wp:effectExtent l="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2B6F" w14:textId="77777777" w:rsidR="00B477E8" w:rsidRPr="003C77DA" w:rsidRDefault="00B477E8" w:rsidP="00B477E8">
      <w:pPr>
        <w:pStyle w:val="Caption"/>
        <w:spacing w:line="360" w:lineRule="auto"/>
        <w:jc w:val="both"/>
        <w:rPr>
          <w:rFonts w:cs="Times New Roman"/>
          <w:color w:val="auto"/>
          <w:sz w:val="24"/>
          <w:szCs w:val="24"/>
        </w:rPr>
      </w:pPr>
      <w:bookmarkStart w:id="18" w:name="_Toc68114683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33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Horizontal analysis of income statement of Reliance Jio</w:t>
      </w:r>
      <w:bookmarkEnd w:id="18"/>
    </w:p>
    <w:p w14:paraId="07D046C6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 xml:space="preserve">Source- </w:t>
      </w:r>
      <w:proofErr w:type="spellStart"/>
      <w:r w:rsidRPr="003C77DA">
        <w:rPr>
          <w:rFonts w:cs="Times New Roman"/>
          <w:i/>
          <w:iCs/>
          <w:szCs w:val="24"/>
        </w:rPr>
        <w:t>equitymaster</w:t>
      </w:r>
      <w:proofErr w:type="spellEnd"/>
      <w:r w:rsidRPr="003C77DA">
        <w:rPr>
          <w:rFonts w:cs="Times New Roman"/>
          <w:i/>
          <w:iCs/>
          <w:szCs w:val="24"/>
        </w:rPr>
        <w:t>, 2021</w:t>
      </w:r>
    </w:p>
    <w:p w14:paraId="5C37E0BC" w14:textId="77777777" w:rsidR="00B477E8" w:rsidRPr="003C77DA" w:rsidRDefault="00B477E8" w:rsidP="00B477E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Operating income during the year rose 0.9% on a year-on-year (YoY) basis.</w:t>
      </w:r>
    </w:p>
    <w:p w14:paraId="66B57F16" w14:textId="77777777" w:rsidR="00B477E8" w:rsidRPr="003C77DA" w:rsidRDefault="00B477E8" w:rsidP="00B477E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The company's operating profit increased by 4.8% YoY during the fiscal. Operating profit margins witnessed a fall and down at 15.3% in FY20 as against 14.7% in FY19.</w:t>
      </w:r>
    </w:p>
    <w:p w14:paraId="5BD95352" w14:textId="77777777" w:rsidR="00B477E8" w:rsidRPr="003C77DA" w:rsidRDefault="00B477E8" w:rsidP="00B477E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Depreciation charges increased by 6.1% and finance costs increased by 33.5% YoY, respectively.</w:t>
      </w:r>
    </w:p>
    <w:p w14:paraId="3B5E52F2" w14:textId="77777777" w:rsidR="00B477E8" w:rsidRPr="003C77DA" w:rsidRDefault="00B477E8" w:rsidP="00B477E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Other income grew by 66.4% YoY.</w:t>
      </w:r>
    </w:p>
    <w:p w14:paraId="2CA0E5CE" w14:textId="77777777" w:rsidR="00B477E8" w:rsidRPr="003C77DA" w:rsidRDefault="00B477E8" w:rsidP="00B477E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Net profit for the year grew by 0.1% YoY.</w:t>
      </w:r>
    </w:p>
    <w:p w14:paraId="339CEC26" w14:textId="77777777" w:rsidR="00B477E8" w:rsidRPr="003C77DA" w:rsidRDefault="00B477E8" w:rsidP="00B477E8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cs="Times New Roman"/>
        </w:rPr>
      </w:pPr>
      <w:r w:rsidRPr="003C77DA">
        <w:rPr>
          <w:rFonts w:cs="Times New Roman"/>
        </w:rPr>
        <w:t>Net profit margins during the year declined from 6.9% in FY19 to 6.7% in FY20.</w:t>
      </w:r>
    </w:p>
    <w:p w14:paraId="261C3F41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24B3651A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113A4AAC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044F731E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76FFF613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54902F3C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3A710636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1D08114C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598C559E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77BD7366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</w:p>
    <w:p w14:paraId="3A010A90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b/>
        </w:rPr>
      </w:pPr>
      <w:r w:rsidRPr="003C77DA">
        <w:rPr>
          <w:rFonts w:cs="Times New Roman"/>
          <w:b/>
        </w:rPr>
        <w:lastRenderedPageBreak/>
        <w:t>Cash Flow Statement Analysis of Reliance Jio</w:t>
      </w:r>
    </w:p>
    <w:p w14:paraId="54FF0F8D" w14:textId="77777777" w:rsidR="00B477E8" w:rsidRPr="003C77DA" w:rsidRDefault="00B477E8" w:rsidP="00B477E8">
      <w:pPr>
        <w:pStyle w:val="ListParagraph"/>
        <w:spacing w:after="200" w:line="360" w:lineRule="auto"/>
        <w:ind w:left="360"/>
        <w:jc w:val="both"/>
        <w:rPr>
          <w:rFonts w:cs="Times New Roman"/>
        </w:rPr>
      </w:pPr>
      <w:r w:rsidRPr="003C77DA">
        <w:rPr>
          <w:rFonts w:cs="Times New Roman"/>
        </w:rPr>
        <w:t>Vertical analysis of cash flow statement</w:t>
      </w:r>
    </w:p>
    <w:p w14:paraId="58047AE0" w14:textId="77777777" w:rsidR="00B477E8" w:rsidRPr="003C77DA" w:rsidRDefault="00B477E8" w:rsidP="00B477E8">
      <w:pPr>
        <w:pStyle w:val="ListParagraph"/>
        <w:keepNext/>
        <w:spacing w:after="200" w:line="360" w:lineRule="auto"/>
        <w:ind w:left="360"/>
        <w:jc w:val="both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63BAC4B7" wp14:editId="0F19918D">
            <wp:extent cx="5579745" cy="2186940"/>
            <wp:effectExtent l="0" t="0" r="190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0846"/>
                    <a:stretch/>
                  </pic:blipFill>
                  <pic:spPr bwMode="auto">
                    <a:xfrm>
                      <a:off x="0" y="0"/>
                      <a:ext cx="557974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AB75F" w14:textId="77777777" w:rsidR="00B477E8" w:rsidRPr="003C77DA" w:rsidRDefault="00B477E8" w:rsidP="00B477E8">
      <w:pPr>
        <w:pStyle w:val="Caption"/>
        <w:spacing w:line="360" w:lineRule="auto"/>
        <w:ind w:left="360"/>
        <w:jc w:val="both"/>
        <w:rPr>
          <w:rFonts w:cs="Times New Roman"/>
          <w:color w:val="auto"/>
          <w:sz w:val="24"/>
          <w:szCs w:val="24"/>
        </w:rPr>
      </w:pPr>
      <w:bookmarkStart w:id="19" w:name="_Toc68114684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34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Vertical analysis of cash flow statement of Reliance Jio</w:t>
      </w:r>
      <w:bookmarkEnd w:id="19"/>
    </w:p>
    <w:p w14:paraId="4D8982BD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>Source- The Economic Times, 2021</w:t>
      </w:r>
    </w:p>
    <w:p w14:paraId="2F697496" w14:textId="77777777" w:rsidR="00B477E8" w:rsidRPr="003C77DA" w:rsidRDefault="00B477E8" w:rsidP="00B477E8">
      <w:pPr>
        <w:pStyle w:val="ListParagraph"/>
        <w:spacing w:after="200" w:line="360" w:lineRule="auto"/>
        <w:ind w:left="360"/>
        <w:jc w:val="both"/>
        <w:rPr>
          <w:rFonts w:cs="Times New Roman"/>
        </w:rPr>
      </w:pPr>
    </w:p>
    <w:p w14:paraId="7BAA75DB" w14:textId="77777777" w:rsidR="00B477E8" w:rsidRPr="003C77DA" w:rsidRDefault="00B477E8" w:rsidP="00B477E8">
      <w:pPr>
        <w:pStyle w:val="ListParagraph"/>
        <w:spacing w:after="200" w:line="360" w:lineRule="auto"/>
        <w:ind w:left="360"/>
        <w:jc w:val="both"/>
        <w:rPr>
          <w:rFonts w:cs="Times New Roman"/>
          <w:b/>
        </w:rPr>
      </w:pPr>
      <w:r w:rsidRPr="003C77DA">
        <w:rPr>
          <w:rFonts w:cs="Times New Roman"/>
        </w:rPr>
        <w:t>Horizonal analysis of cash flow statement</w:t>
      </w:r>
    </w:p>
    <w:p w14:paraId="55784AD1" w14:textId="77777777" w:rsidR="00B477E8" w:rsidRPr="003C77DA" w:rsidRDefault="00B477E8" w:rsidP="00B477E8">
      <w:pPr>
        <w:pStyle w:val="ListParagraph"/>
        <w:keepNext/>
        <w:spacing w:after="200" w:line="360" w:lineRule="auto"/>
        <w:ind w:left="360"/>
        <w:jc w:val="both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drawing>
          <wp:inline distT="0" distB="0" distL="0" distR="0" wp14:anchorId="62F1855E" wp14:editId="66965B5C">
            <wp:extent cx="5579745" cy="1478280"/>
            <wp:effectExtent l="0" t="0" r="1905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224D" w14:textId="77777777" w:rsidR="00B477E8" w:rsidRPr="003C77DA" w:rsidRDefault="00B477E8" w:rsidP="00B477E8">
      <w:pPr>
        <w:pStyle w:val="Caption"/>
        <w:spacing w:line="360" w:lineRule="auto"/>
        <w:ind w:left="360"/>
        <w:jc w:val="both"/>
        <w:rPr>
          <w:rFonts w:cs="Times New Roman"/>
          <w:color w:val="auto"/>
          <w:sz w:val="24"/>
          <w:szCs w:val="24"/>
        </w:rPr>
      </w:pPr>
      <w:bookmarkStart w:id="20" w:name="_Toc68114685"/>
      <w:r w:rsidRPr="003C77DA">
        <w:rPr>
          <w:rFonts w:cs="Times New Roman"/>
          <w:color w:val="auto"/>
          <w:sz w:val="24"/>
          <w:szCs w:val="24"/>
        </w:rPr>
        <w:t xml:space="preserve">Figure </w:t>
      </w:r>
      <w:r w:rsidRPr="003C77DA">
        <w:rPr>
          <w:rFonts w:cs="Times New Roman"/>
          <w:color w:val="auto"/>
          <w:sz w:val="24"/>
          <w:szCs w:val="24"/>
        </w:rPr>
        <w:fldChar w:fldCharType="begin"/>
      </w:r>
      <w:r w:rsidRPr="003C77DA">
        <w:rPr>
          <w:rFonts w:cs="Times New Roman"/>
          <w:color w:val="auto"/>
          <w:sz w:val="24"/>
          <w:szCs w:val="24"/>
        </w:rPr>
        <w:instrText xml:space="preserve"> SEQ Figure \* ARABIC </w:instrText>
      </w:r>
      <w:r w:rsidRPr="003C77DA">
        <w:rPr>
          <w:rFonts w:cs="Times New Roman"/>
          <w:color w:val="auto"/>
          <w:sz w:val="24"/>
          <w:szCs w:val="24"/>
        </w:rPr>
        <w:fldChar w:fldCharType="separate"/>
      </w:r>
      <w:r>
        <w:rPr>
          <w:rFonts w:cs="Times New Roman"/>
          <w:noProof/>
          <w:color w:val="auto"/>
          <w:sz w:val="24"/>
          <w:szCs w:val="24"/>
        </w:rPr>
        <w:t>35</w:t>
      </w:r>
      <w:r w:rsidRPr="003C77DA">
        <w:rPr>
          <w:rFonts w:cs="Times New Roman"/>
          <w:color w:val="auto"/>
          <w:sz w:val="24"/>
          <w:szCs w:val="24"/>
        </w:rPr>
        <w:fldChar w:fldCharType="end"/>
      </w:r>
      <w:r w:rsidRPr="003C77DA">
        <w:rPr>
          <w:rFonts w:cs="Times New Roman"/>
          <w:color w:val="auto"/>
          <w:sz w:val="24"/>
          <w:szCs w:val="24"/>
        </w:rPr>
        <w:t xml:space="preserve"> Horizontal analysis of cash flow statement of Reliance Jio</w:t>
      </w:r>
      <w:bookmarkEnd w:id="20"/>
    </w:p>
    <w:p w14:paraId="2BBF8671" w14:textId="77777777" w:rsidR="00B477E8" w:rsidRPr="003C77DA" w:rsidRDefault="00B477E8" w:rsidP="00B477E8">
      <w:pPr>
        <w:pStyle w:val="ListParagraph"/>
        <w:spacing w:line="360" w:lineRule="auto"/>
        <w:ind w:left="360"/>
        <w:rPr>
          <w:rFonts w:cs="Times New Roman"/>
          <w:i/>
          <w:iCs/>
          <w:szCs w:val="24"/>
        </w:rPr>
      </w:pPr>
      <w:r w:rsidRPr="003C77DA">
        <w:rPr>
          <w:rFonts w:cs="Times New Roman"/>
          <w:i/>
          <w:iCs/>
          <w:szCs w:val="24"/>
        </w:rPr>
        <w:t xml:space="preserve">Source- </w:t>
      </w:r>
      <w:proofErr w:type="spellStart"/>
      <w:r w:rsidRPr="003C77DA">
        <w:rPr>
          <w:rFonts w:cs="Times New Roman"/>
          <w:i/>
          <w:iCs/>
          <w:szCs w:val="24"/>
        </w:rPr>
        <w:t>equitymaster</w:t>
      </w:r>
      <w:proofErr w:type="spellEnd"/>
      <w:r w:rsidRPr="003C77DA">
        <w:rPr>
          <w:rFonts w:cs="Times New Roman"/>
          <w:i/>
          <w:iCs/>
          <w:szCs w:val="24"/>
        </w:rPr>
        <w:t>, 2021</w:t>
      </w:r>
    </w:p>
    <w:p w14:paraId="6D9565CE" w14:textId="77777777" w:rsidR="00B477E8" w:rsidRPr="003C77DA" w:rsidRDefault="00B477E8" w:rsidP="00B477E8">
      <w:pPr>
        <w:spacing w:line="360" w:lineRule="auto"/>
        <w:rPr>
          <w:rFonts w:cs="Times New Roman"/>
          <w:iCs/>
        </w:rPr>
      </w:pPr>
      <w:r w:rsidRPr="003C77DA">
        <w:rPr>
          <w:rFonts w:cs="Times New Roman"/>
          <w:b/>
          <w:bCs/>
          <w:iCs/>
          <w:noProof/>
          <w:lang w:val="en-IN" w:eastAsia="en-IN"/>
        </w:rPr>
        <w:lastRenderedPageBreak/>
        <w:drawing>
          <wp:inline distT="0" distB="0" distL="0" distR="0" wp14:anchorId="313BCE0F" wp14:editId="5E5CF608">
            <wp:extent cx="4425950" cy="4381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179" cy="43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8EFE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</w:rPr>
      </w:pPr>
      <w:bookmarkStart w:id="21" w:name="_Toc67235793"/>
      <w:bookmarkStart w:id="22" w:name="_Toc68114686"/>
      <w:r w:rsidRPr="003C77DA">
        <w:rPr>
          <w:rFonts w:cs="Times New Roman"/>
          <w:i/>
          <w:iCs/>
        </w:rPr>
        <w:t xml:space="preserve">Figure </w:t>
      </w:r>
      <w:r w:rsidRPr="003C77DA">
        <w:rPr>
          <w:rFonts w:cs="Times New Roman"/>
          <w:i/>
          <w:iCs/>
        </w:rPr>
        <w:fldChar w:fldCharType="begin"/>
      </w:r>
      <w:r w:rsidRPr="003C77DA">
        <w:rPr>
          <w:rFonts w:cs="Times New Roman"/>
          <w:i/>
          <w:iCs/>
        </w:rPr>
        <w:instrText xml:space="preserve"> SEQ Figure \* ARABIC </w:instrText>
      </w:r>
      <w:r w:rsidRPr="003C77DA">
        <w:rPr>
          <w:rFonts w:cs="Times New Roman"/>
          <w:i/>
          <w:iCs/>
        </w:rPr>
        <w:fldChar w:fldCharType="separate"/>
      </w:r>
      <w:r>
        <w:rPr>
          <w:rFonts w:cs="Times New Roman"/>
          <w:i/>
          <w:iCs/>
          <w:noProof/>
        </w:rPr>
        <w:t>36</w:t>
      </w:r>
      <w:r w:rsidRPr="003C77DA">
        <w:rPr>
          <w:rFonts w:cs="Times New Roman"/>
          <w:iCs/>
        </w:rPr>
        <w:fldChar w:fldCharType="end"/>
      </w:r>
      <w:r w:rsidRPr="003C77DA">
        <w:rPr>
          <w:rFonts w:cs="Times New Roman"/>
          <w:i/>
          <w:iCs/>
        </w:rPr>
        <w:t>: Reliance Jio Income Statement</w:t>
      </w:r>
      <w:bookmarkEnd w:id="21"/>
      <w:bookmarkEnd w:id="22"/>
    </w:p>
    <w:p w14:paraId="2DCD6331" w14:textId="77777777" w:rsidR="00B477E8" w:rsidRPr="003C77DA" w:rsidRDefault="00B477E8" w:rsidP="00B477E8">
      <w:pPr>
        <w:spacing w:line="360" w:lineRule="auto"/>
        <w:rPr>
          <w:rFonts w:cs="Times New Roman"/>
          <w:iCs/>
        </w:rPr>
      </w:pPr>
      <w:r w:rsidRPr="003C77DA">
        <w:rPr>
          <w:rFonts w:cs="Times New Roman"/>
          <w:iCs/>
        </w:rPr>
        <w:t xml:space="preserve">Source: </w:t>
      </w:r>
      <w:r w:rsidRPr="003C77DA">
        <w:rPr>
          <w:rFonts w:cs="Times New Roman"/>
          <w:i/>
          <w:iCs/>
        </w:rPr>
        <w:t>Reliance Jio annual report (2020)</w:t>
      </w:r>
      <w:r w:rsidRPr="003C77DA">
        <w:rPr>
          <w:rFonts w:cs="Times New Roman"/>
          <w:iCs/>
        </w:rPr>
        <w:t xml:space="preserve"> </w:t>
      </w:r>
    </w:p>
    <w:p w14:paraId="3B631C21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</w:rPr>
      </w:pPr>
    </w:p>
    <w:p w14:paraId="643AE2D8" w14:textId="77777777" w:rsidR="00B477E8" w:rsidRPr="003C77DA" w:rsidRDefault="00B477E8" w:rsidP="00B477E8">
      <w:pPr>
        <w:spacing w:line="360" w:lineRule="auto"/>
        <w:rPr>
          <w:rFonts w:cs="Times New Roman"/>
        </w:rPr>
      </w:pPr>
      <w:r w:rsidRPr="003C77DA">
        <w:rPr>
          <w:rFonts w:cs="Times New Roman"/>
          <w:noProof/>
          <w:lang w:val="en-IN" w:eastAsia="en-IN"/>
        </w:rPr>
        <w:lastRenderedPageBreak/>
        <w:drawing>
          <wp:inline distT="0" distB="0" distL="0" distR="0" wp14:anchorId="2F576FEB" wp14:editId="486D4A23">
            <wp:extent cx="4975860" cy="55930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121" cy="55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75E6" w14:textId="77777777" w:rsidR="00B477E8" w:rsidRPr="003C77DA" w:rsidRDefault="00B477E8" w:rsidP="00B477E8">
      <w:pPr>
        <w:spacing w:line="360" w:lineRule="auto"/>
        <w:rPr>
          <w:rFonts w:cs="Times New Roman"/>
          <w:i/>
          <w:iCs/>
        </w:rPr>
      </w:pPr>
      <w:bookmarkStart w:id="23" w:name="_Toc67235795"/>
      <w:bookmarkStart w:id="24" w:name="_Toc68114687"/>
      <w:r w:rsidRPr="003C77DA">
        <w:rPr>
          <w:rFonts w:cs="Times New Roman"/>
          <w:i/>
          <w:iCs/>
        </w:rPr>
        <w:t xml:space="preserve">Figure </w:t>
      </w:r>
      <w:r w:rsidRPr="003C77DA">
        <w:rPr>
          <w:rFonts w:cs="Times New Roman"/>
          <w:i/>
          <w:iCs/>
        </w:rPr>
        <w:fldChar w:fldCharType="begin"/>
      </w:r>
      <w:r w:rsidRPr="003C77DA">
        <w:rPr>
          <w:rFonts w:cs="Times New Roman"/>
          <w:i/>
          <w:iCs/>
        </w:rPr>
        <w:instrText xml:space="preserve"> SEQ Figure \* ARABIC </w:instrText>
      </w:r>
      <w:r w:rsidRPr="003C77DA">
        <w:rPr>
          <w:rFonts w:cs="Times New Roman"/>
          <w:i/>
          <w:iCs/>
        </w:rPr>
        <w:fldChar w:fldCharType="separate"/>
      </w:r>
      <w:r>
        <w:rPr>
          <w:rFonts w:cs="Times New Roman"/>
          <w:i/>
          <w:iCs/>
          <w:noProof/>
        </w:rPr>
        <w:t>37</w:t>
      </w:r>
      <w:r w:rsidRPr="003C77DA">
        <w:rPr>
          <w:rFonts w:cs="Times New Roman"/>
        </w:rPr>
        <w:fldChar w:fldCharType="end"/>
      </w:r>
      <w:r w:rsidRPr="003C77DA">
        <w:rPr>
          <w:rFonts w:cs="Times New Roman"/>
          <w:i/>
          <w:iCs/>
        </w:rPr>
        <w:t>: Analysis of Reliance Jio Cash Flow Statements</w:t>
      </w:r>
      <w:bookmarkEnd w:id="23"/>
      <w:bookmarkEnd w:id="24"/>
    </w:p>
    <w:p w14:paraId="7F40D4F0" w14:textId="77777777" w:rsidR="00B477E8" w:rsidRPr="003C77DA" w:rsidRDefault="00B477E8" w:rsidP="00B477E8">
      <w:pPr>
        <w:spacing w:line="360" w:lineRule="auto"/>
        <w:rPr>
          <w:rFonts w:cs="Times New Roman"/>
          <w:i/>
        </w:rPr>
      </w:pPr>
      <w:r w:rsidRPr="003C77DA">
        <w:rPr>
          <w:rFonts w:cs="Times New Roman"/>
          <w:i/>
        </w:rPr>
        <w:t>Source: Reliance Jio (2020)</w:t>
      </w:r>
    </w:p>
    <w:p w14:paraId="55C5BDE6" w14:textId="77777777" w:rsidR="0090359D" w:rsidRDefault="00B477E8"/>
    <w:sectPr w:rsidR="0090359D" w:rsidSect="00200DC9">
      <w:footerReference w:type="default" r:id="rId24"/>
      <w:pgSz w:w="11906" w:h="16838"/>
      <w:pgMar w:top="1701" w:right="1134" w:bottom="1418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17845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C1EA4C" w14:textId="77777777" w:rsidR="001328ED" w:rsidRDefault="00B477E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61462752" w14:textId="77777777" w:rsidR="001328ED" w:rsidRDefault="00B477E8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8C3956"/>
    <w:multiLevelType w:val="hybridMultilevel"/>
    <w:tmpl w:val="AC861A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D0789E"/>
    <w:multiLevelType w:val="hybridMultilevel"/>
    <w:tmpl w:val="38A45A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8C6618"/>
    <w:multiLevelType w:val="hybridMultilevel"/>
    <w:tmpl w:val="E5BCE8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DB0631"/>
    <w:multiLevelType w:val="hybridMultilevel"/>
    <w:tmpl w:val="8A2C32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E8"/>
    <w:rsid w:val="000B5A32"/>
    <w:rsid w:val="00B477E8"/>
    <w:rsid w:val="00BB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4779E"/>
  <w15:chartTrackingRefBased/>
  <w15:docId w15:val="{ABE83C6F-7725-48CB-9994-92B1109F4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7E8"/>
    <w:rPr>
      <w:rFonts w:ascii="Times New Roman" w:hAnsi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7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7E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B477E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47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7E8"/>
    <w:rPr>
      <w:rFonts w:ascii="Times New Roman" w:hAnsi="Times New Roman"/>
      <w:sz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B477E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723</Words>
  <Characters>4125</Characters>
  <Application>Microsoft Office Word</Application>
  <DocSecurity>0</DocSecurity>
  <Lines>34</Lines>
  <Paragraphs>9</Paragraphs>
  <ScaleCrop>false</ScaleCrop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Darji Dharati</dc:creator>
  <cp:keywords/>
  <dc:description/>
  <cp:lastModifiedBy>Darji Dharati</cp:lastModifiedBy>
  <cp:revision>1</cp:revision>
  <dcterms:created xsi:type="dcterms:W3CDTF">2021-03-31T18:13:00Z</dcterms:created>
  <dcterms:modified xsi:type="dcterms:W3CDTF">2021-03-31T18:14:00Z</dcterms:modified>
</cp:coreProperties>
</file>