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1C7671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436" w:type="dxa"/>
          </w:tcPr>
          <w:p w:rsidR="00BD633F" w:rsidRPr="00F50FD1" w:rsidRDefault="00F2175D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2175D">
              <w:rPr>
                <w:rFonts w:ascii="Arial" w:eastAsia="Times New Roman" w:hAnsi="Arial" w:cs="Arial"/>
                <w:kern w:val="0"/>
                <w:lang w:eastAsia="cs-CZ" w:bidi="ar-SA"/>
              </w:rPr>
              <w:t>Sabina Majerová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2A6159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2A6159">
              <w:rPr>
                <w:rFonts w:ascii="Arial" w:eastAsia="Times New Roman" w:hAnsi="Arial" w:cs="Arial"/>
                <w:kern w:val="0"/>
                <w:lang w:eastAsia="cs-CZ" w:bidi="ar-SA"/>
              </w:rPr>
              <w:t>Význam atraktivity odvětví hotelnictví v České republice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2A61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3161A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2A61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2A61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2A61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2A61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2A61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2A61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2A615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780AE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780AE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780AE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780AE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F36BA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F36BA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D30BC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3161AD" w:rsidRPr="00555EFF" w:rsidRDefault="003A0ADC" w:rsidP="006F6070">
      <w:pPr>
        <w:pStyle w:val="Odstavecseseznamem"/>
        <w:widowControl/>
        <w:numPr>
          <w:ilvl w:val="0"/>
          <w:numId w:val="3"/>
        </w:numPr>
        <w:suppressAutoHyphens w:val="0"/>
        <w:spacing w:after="120" w:line="240" w:lineRule="auto"/>
        <w:contextualSpacing w:val="0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Vysv</w:t>
      </w:r>
      <w:r w:rsidR="0098249E">
        <w:rPr>
          <w:rFonts w:ascii="Arial" w:eastAsia="Times New Roman" w:hAnsi="Arial" w:cs="Arial"/>
          <w:kern w:val="0"/>
          <w:lang w:eastAsia="cs-CZ" w:bidi="ar-SA"/>
        </w:rPr>
        <w:t>ětlete zásady SWOT analýzy. Je m</w:t>
      </w:r>
      <w:r>
        <w:rPr>
          <w:rFonts w:ascii="Arial" w:eastAsia="Times New Roman" w:hAnsi="Arial" w:cs="Arial"/>
          <w:kern w:val="0"/>
          <w:lang w:eastAsia="cs-CZ" w:bidi="ar-SA"/>
        </w:rPr>
        <w:t>ožné identifikovat silné a slabé stránky podniku bez a</w:t>
      </w:r>
      <w:r w:rsidR="0098249E">
        <w:rPr>
          <w:rFonts w:ascii="Arial" w:eastAsia="Times New Roman" w:hAnsi="Arial" w:cs="Arial"/>
          <w:kern w:val="0"/>
          <w:lang w:eastAsia="cs-CZ" w:bidi="ar-SA"/>
        </w:rPr>
        <w:t>nalýzy jeho vnitřního prostředí?</w:t>
      </w:r>
    </w:p>
    <w:p w:rsidR="00555EFF" w:rsidRPr="00555EFF" w:rsidRDefault="00780AEB" w:rsidP="003A0ADC">
      <w:pPr>
        <w:pStyle w:val="Odstavecseseznamem"/>
        <w:widowControl/>
        <w:numPr>
          <w:ilvl w:val="0"/>
          <w:numId w:val="3"/>
        </w:numPr>
        <w:suppressAutoHyphens w:val="0"/>
        <w:spacing w:after="120" w:line="240" w:lineRule="auto"/>
        <w:contextualSpacing w:val="0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Jak by</w:t>
      </w:r>
      <w:r w:rsidR="003A0ADC">
        <w:rPr>
          <w:rFonts w:ascii="Arial" w:eastAsia="Times New Roman" w:hAnsi="Arial" w:cs="Arial"/>
          <w:kern w:val="0"/>
          <w:lang w:eastAsia="cs-CZ" w:bidi="ar-SA"/>
        </w:rPr>
        <w:t>ste doplnila navržené st</w:t>
      </w:r>
      <w:r w:rsidR="0098249E">
        <w:rPr>
          <w:rFonts w:ascii="Arial" w:eastAsia="Times New Roman" w:hAnsi="Arial" w:cs="Arial"/>
          <w:kern w:val="0"/>
          <w:lang w:eastAsia="cs-CZ" w:bidi="ar-SA"/>
        </w:rPr>
        <w:t>rategie, aby více korespondovaly</w:t>
      </w:r>
      <w:r w:rsidR="003A0ADC">
        <w:rPr>
          <w:rFonts w:ascii="Arial" w:eastAsia="Times New Roman" w:hAnsi="Arial" w:cs="Arial"/>
          <w:kern w:val="0"/>
          <w:lang w:eastAsia="cs-CZ" w:bidi="ar-SA"/>
        </w:rPr>
        <w:t xml:space="preserve"> s cílem práce?</w:t>
      </w:r>
    </w:p>
    <w:p w:rsidR="003161AD" w:rsidRDefault="003A0ADC" w:rsidP="003A0ADC">
      <w:pPr>
        <w:pStyle w:val="Odstavecseseznamem"/>
        <w:widowControl/>
        <w:numPr>
          <w:ilvl w:val="0"/>
          <w:numId w:val="3"/>
        </w:numPr>
        <w:suppressAutoHyphens w:val="0"/>
        <w:spacing w:after="120" w:line="240" w:lineRule="auto"/>
        <w:contextualSpacing w:val="0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</w:t>
      </w:r>
      <w:r w:rsidRPr="003A0ADC">
        <w:rPr>
          <w:rFonts w:ascii="Arial" w:eastAsia="Times New Roman" w:hAnsi="Arial" w:cs="Arial"/>
          <w:kern w:val="0"/>
          <w:lang w:eastAsia="cs-CZ" w:bidi="ar-SA"/>
        </w:rPr>
        <w:t>yjmen</w:t>
      </w:r>
      <w:r>
        <w:rPr>
          <w:rFonts w:ascii="Arial" w:eastAsia="Times New Roman" w:hAnsi="Arial" w:cs="Arial"/>
          <w:kern w:val="0"/>
          <w:lang w:eastAsia="cs-CZ" w:bidi="ar-SA"/>
        </w:rPr>
        <w:t>ujte</w:t>
      </w:r>
      <w:r w:rsidRPr="003A0ADC">
        <w:rPr>
          <w:rFonts w:ascii="Arial" w:eastAsia="Times New Roman" w:hAnsi="Arial" w:cs="Arial"/>
          <w:kern w:val="0"/>
          <w:lang w:eastAsia="cs-CZ" w:bidi="ar-SA"/>
        </w:rPr>
        <w:t xml:space="preserve"> zásady strategického myšlení</w:t>
      </w:r>
      <w:r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F167D0" w:rsidRPr="003A0ADC" w:rsidRDefault="00F167D0" w:rsidP="00F167D0">
      <w:pPr>
        <w:pStyle w:val="Odstavecseseznamem"/>
        <w:widowControl/>
        <w:suppressAutoHyphens w:val="0"/>
        <w:spacing w:after="120" w:line="240" w:lineRule="auto"/>
        <w:contextualSpacing w:val="0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F36BA8" w:rsidP="003161AD">
            <w:pPr>
              <w:widowControl/>
              <w:suppressAutoHyphens w:val="0"/>
              <w:spacing w:before="20" w:line="240" w:lineRule="auto"/>
              <w:ind w:firstLine="2342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</w:t>
            </w:r>
            <w:r w:rsidR="003161AD"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 xml:space="preserve"> dobře</w:t>
            </w:r>
          </w:p>
        </w:tc>
      </w:tr>
    </w:tbl>
    <w:p w:rsidR="00F36BA8" w:rsidRDefault="00F36BA8" w:rsidP="003161AD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36BA8" w:rsidRDefault="00F36BA8" w:rsidP="003161AD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Změna vedoucího bakalářské práce:</w:t>
      </w:r>
    </w:p>
    <w:p w:rsidR="00F36BA8" w:rsidRDefault="00F36BA8" w:rsidP="00F36BA8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Původní vedoucí bakalářské práce byla Ing. Radka Šperková, Ph.D. Vzhledem k její dlouhodobé pracovní neschopnosti, která trvá i v době zpracování posudku, byl jmenován nový vedoucí práce. Ing. Radka Šperková, Ph.D. za</w:t>
      </w:r>
      <w:r w:rsidR="00F167D0">
        <w:rPr>
          <w:rFonts w:ascii="Arial" w:eastAsia="Times New Roman" w:hAnsi="Arial" w:cs="Arial"/>
          <w:kern w:val="0"/>
          <w:lang w:eastAsia="cs-CZ" w:bidi="ar-SA"/>
        </w:rPr>
        <w:t>stává</w:t>
      </w:r>
      <w:r>
        <w:rPr>
          <w:rFonts w:ascii="Arial" w:eastAsia="Times New Roman" w:hAnsi="Arial" w:cs="Arial"/>
          <w:kern w:val="0"/>
          <w:lang w:eastAsia="cs-CZ" w:bidi="ar-SA"/>
        </w:rPr>
        <w:t> roli konzultantky.</w:t>
      </w:r>
    </w:p>
    <w:p w:rsidR="00F36BA8" w:rsidRDefault="00F36BA8" w:rsidP="003161AD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61AD" w:rsidRDefault="003161AD" w:rsidP="003161AD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lastRenderedPageBreak/>
        <w:t xml:space="preserve">Posouzení plagiátorství: </w:t>
      </w:r>
    </w:p>
    <w:p w:rsidR="003161AD" w:rsidRDefault="003161AD" w:rsidP="003161AD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747C47">
        <w:rPr>
          <w:rFonts w:ascii="Arial" w:eastAsia="Times New Roman" w:hAnsi="Arial" w:cs="Arial"/>
          <w:kern w:val="0"/>
          <w:lang w:eastAsia="cs-CZ" w:bidi="ar-SA"/>
        </w:rPr>
        <w:t xml:space="preserve">Práce odevzdaná v systému </w:t>
      </w:r>
      <w:proofErr w:type="spellStart"/>
      <w:r w:rsidRPr="00747C47">
        <w:rPr>
          <w:rFonts w:ascii="Arial" w:eastAsia="Times New Roman" w:hAnsi="Arial" w:cs="Arial"/>
          <w:kern w:val="0"/>
          <w:lang w:eastAsia="cs-CZ" w:bidi="ar-SA"/>
        </w:rPr>
        <w:t>Theses</w:t>
      </w:r>
      <w:proofErr w:type="spellEnd"/>
      <w:r w:rsidRPr="00747C47">
        <w:rPr>
          <w:rFonts w:ascii="Arial" w:eastAsia="Times New Roman" w:hAnsi="Arial" w:cs="Arial"/>
          <w:kern w:val="0"/>
          <w:lang w:eastAsia="cs-CZ" w:bidi="ar-SA"/>
        </w:rPr>
        <w:t xml:space="preserve"> je shodná s odevzdanou vytištěnou verzí práce. Práci </w:t>
      </w:r>
      <w:r w:rsidRPr="00747C47">
        <w:rPr>
          <w:rFonts w:ascii="Arial" w:eastAsia="Times New Roman" w:hAnsi="Arial" w:cs="Arial"/>
          <w:b/>
          <w:kern w:val="0"/>
          <w:lang w:eastAsia="cs-CZ" w:bidi="ar-SA"/>
        </w:rPr>
        <w:t>nepovažuji</w:t>
      </w:r>
      <w:r w:rsidRPr="00747C47">
        <w:rPr>
          <w:rFonts w:ascii="Arial" w:eastAsia="Times New Roman" w:hAnsi="Arial" w:cs="Arial"/>
          <w:kern w:val="0"/>
          <w:lang w:eastAsia="cs-CZ" w:bidi="ar-SA"/>
        </w:rPr>
        <w:t xml:space="preserve"> za plagiát.</w:t>
      </w:r>
    </w:p>
    <w:p w:rsidR="003161AD" w:rsidRDefault="003161AD" w:rsidP="003161AD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780AEB" w:rsidRPr="0082479C" w:rsidRDefault="003236FD" w:rsidP="00780AE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BD2FD9">
        <w:rPr>
          <w:rFonts w:ascii="Arial" w:eastAsia="Times New Roman" w:hAnsi="Arial" w:cs="Arial"/>
          <w:kern w:val="0"/>
          <w:lang w:eastAsia="cs-CZ" w:bidi="ar-SA"/>
        </w:rPr>
        <w:t xml:space="preserve">Jedná se </w:t>
      </w:r>
      <w:r w:rsidR="0098249E">
        <w:rPr>
          <w:rFonts w:ascii="Arial" w:eastAsia="Times New Roman" w:hAnsi="Arial" w:cs="Arial"/>
          <w:kern w:val="0"/>
          <w:lang w:eastAsia="cs-CZ" w:bidi="ar-SA"/>
        </w:rPr>
        <w:t xml:space="preserve">o </w:t>
      </w:r>
      <w:r>
        <w:rPr>
          <w:rFonts w:ascii="Arial" w:eastAsia="Times New Roman" w:hAnsi="Arial" w:cs="Arial"/>
          <w:kern w:val="0"/>
          <w:lang w:eastAsia="cs-CZ" w:bidi="ar-SA"/>
        </w:rPr>
        <w:t>zajímavou</w:t>
      </w:r>
      <w:r w:rsidRPr="00BD2FD9">
        <w:rPr>
          <w:rFonts w:ascii="Arial" w:eastAsia="Times New Roman" w:hAnsi="Arial" w:cs="Arial"/>
          <w:kern w:val="0"/>
          <w:lang w:eastAsia="cs-CZ" w:bidi="ar-SA"/>
        </w:rPr>
        <w:t xml:space="preserve"> práci, která řeší v současné době hodně aktuální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téma </w:t>
      </w:r>
      <w:r w:rsidRPr="003236FD">
        <w:rPr>
          <w:rFonts w:ascii="Arial" w:eastAsia="Times New Roman" w:hAnsi="Arial" w:cs="Arial"/>
          <w:kern w:val="0"/>
          <w:lang w:eastAsia="cs-CZ" w:bidi="ar-SA"/>
        </w:rPr>
        <w:t>posouzení atraktivity odvětví hotelnictví v České republice</w:t>
      </w:r>
      <w:r w:rsidRPr="00BD2FD9">
        <w:rPr>
          <w:rFonts w:ascii="Arial" w:eastAsia="Times New Roman" w:hAnsi="Arial" w:cs="Arial"/>
          <w:kern w:val="0"/>
          <w:lang w:eastAsia="cs-CZ" w:bidi="ar-SA"/>
        </w:rPr>
        <w:t>.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Pr="003236FD">
        <w:rPr>
          <w:rFonts w:ascii="Arial" w:eastAsia="Times New Roman" w:hAnsi="Arial" w:cs="Arial"/>
          <w:kern w:val="0"/>
          <w:lang w:eastAsia="cs-CZ" w:bidi="ar-SA"/>
        </w:rPr>
        <w:t>R</w:t>
      </w:r>
      <w:r w:rsidR="00D30BC7">
        <w:rPr>
          <w:rFonts w:ascii="Arial" w:eastAsia="Times New Roman" w:hAnsi="Arial" w:cs="Arial"/>
          <w:kern w:val="0"/>
          <w:lang w:eastAsia="cs-CZ" w:bidi="ar-SA"/>
        </w:rPr>
        <w:t>ozsah literatury je přiměřený a </w:t>
      </w:r>
      <w:r w:rsidRPr="003236FD">
        <w:rPr>
          <w:rFonts w:ascii="Arial" w:eastAsia="Times New Roman" w:hAnsi="Arial" w:cs="Arial"/>
          <w:kern w:val="0"/>
          <w:lang w:eastAsia="cs-CZ" w:bidi="ar-SA"/>
        </w:rPr>
        <w:t xml:space="preserve">publikace byly vhodně zvoleny vzhledem k vlastní práci. </w:t>
      </w:r>
      <w:r>
        <w:rPr>
          <w:rFonts w:ascii="Arial" w:eastAsia="Times New Roman" w:hAnsi="Arial" w:cs="Arial"/>
          <w:kern w:val="0"/>
          <w:lang w:eastAsia="cs-CZ" w:bidi="ar-SA"/>
        </w:rPr>
        <w:t>Z</w:t>
      </w:r>
      <w:r w:rsidRPr="003236FD">
        <w:rPr>
          <w:rFonts w:ascii="Arial" w:eastAsia="Times New Roman" w:hAnsi="Arial" w:cs="Arial"/>
          <w:kern w:val="0"/>
          <w:lang w:eastAsia="cs-CZ" w:bidi="ar-SA"/>
        </w:rPr>
        <w:t>volený metodický postup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byl adekvátní k danému tématu</w:t>
      </w:r>
      <w:r w:rsidRPr="003236FD">
        <w:rPr>
          <w:rFonts w:ascii="Arial" w:eastAsia="Times New Roman" w:hAnsi="Arial" w:cs="Arial"/>
          <w:kern w:val="0"/>
          <w:lang w:eastAsia="cs-CZ" w:bidi="ar-SA"/>
        </w:rPr>
        <w:t>.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F36BA8">
        <w:rPr>
          <w:rFonts w:ascii="Arial" w:eastAsia="Times New Roman" w:hAnsi="Arial" w:cs="Arial"/>
          <w:kern w:val="0"/>
          <w:lang w:eastAsia="cs-CZ" w:bidi="ar-SA"/>
        </w:rPr>
        <w:t>Bohužel logická stavba práce je především v praktické části</w:t>
      </w:r>
      <w:r w:rsidR="001635E6">
        <w:rPr>
          <w:rFonts w:ascii="Arial" w:eastAsia="Times New Roman" w:hAnsi="Arial" w:cs="Arial"/>
          <w:kern w:val="0"/>
          <w:lang w:eastAsia="cs-CZ" w:bidi="ar-SA"/>
        </w:rPr>
        <w:t xml:space="preserve"> nedostatečná. Projevuje se to ve SWOT analýz</w:t>
      </w:r>
      <w:r>
        <w:rPr>
          <w:rFonts w:ascii="Arial" w:eastAsia="Times New Roman" w:hAnsi="Arial" w:cs="Arial"/>
          <w:kern w:val="0"/>
          <w:lang w:eastAsia="cs-CZ" w:bidi="ar-SA"/>
        </w:rPr>
        <w:t>e</w:t>
      </w:r>
      <w:r w:rsidR="001635E6">
        <w:rPr>
          <w:rFonts w:ascii="Arial" w:eastAsia="Times New Roman" w:hAnsi="Arial" w:cs="Arial"/>
          <w:kern w:val="0"/>
          <w:lang w:eastAsia="cs-CZ" w:bidi="ar-SA"/>
        </w:rPr>
        <w:t xml:space="preserve">, kde studentka stanovuje jednotlivé faktory bez předchozí analýzy mikroprostředí a vnitřního prostředí. Mikroprostředí je sice v práci analyzováno, ale až v následujících kapitolách. Analýza vnitřního prostředí chybí úplně.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Cílem práce bylo navrhnout </w:t>
      </w:r>
      <w:r w:rsidRPr="003236FD">
        <w:rPr>
          <w:rFonts w:ascii="Arial" w:eastAsia="Times New Roman" w:hAnsi="Arial" w:cs="Arial"/>
          <w:kern w:val="0"/>
          <w:lang w:eastAsia="cs-CZ" w:bidi="ar-SA"/>
        </w:rPr>
        <w:t>strategi</w:t>
      </w:r>
      <w:r>
        <w:rPr>
          <w:rFonts w:ascii="Arial" w:eastAsia="Times New Roman" w:hAnsi="Arial" w:cs="Arial"/>
          <w:kern w:val="0"/>
          <w:lang w:eastAsia="cs-CZ" w:bidi="ar-SA"/>
        </w:rPr>
        <w:t>e</w:t>
      </w:r>
      <w:r w:rsidRPr="003236FD">
        <w:rPr>
          <w:rFonts w:ascii="Arial" w:eastAsia="Times New Roman" w:hAnsi="Arial" w:cs="Arial"/>
          <w:kern w:val="0"/>
          <w:lang w:eastAsia="cs-CZ" w:bidi="ar-SA"/>
        </w:rPr>
        <w:t xml:space="preserve"> zaměřen</w:t>
      </w:r>
      <w:r>
        <w:rPr>
          <w:rFonts w:ascii="Arial" w:eastAsia="Times New Roman" w:hAnsi="Arial" w:cs="Arial"/>
          <w:kern w:val="0"/>
          <w:lang w:eastAsia="cs-CZ" w:bidi="ar-SA"/>
        </w:rPr>
        <w:t>é</w:t>
      </w:r>
      <w:r w:rsidR="00D30BC7">
        <w:rPr>
          <w:rFonts w:ascii="Arial" w:eastAsia="Times New Roman" w:hAnsi="Arial" w:cs="Arial"/>
          <w:kern w:val="0"/>
          <w:lang w:eastAsia="cs-CZ" w:bidi="ar-SA"/>
        </w:rPr>
        <w:t xml:space="preserve"> na co </w:t>
      </w:r>
      <w:r w:rsidRPr="003236FD">
        <w:rPr>
          <w:rFonts w:ascii="Arial" w:eastAsia="Times New Roman" w:hAnsi="Arial" w:cs="Arial"/>
          <w:kern w:val="0"/>
          <w:lang w:eastAsia="cs-CZ" w:bidi="ar-SA"/>
        </w:rPr>
        <w:t>nejefektivnější vstup pro podniky uvažující o vstoupení do zkoumaného odvětví.</w:t>
      </w:r>
      <w:r w:rsidR="001635E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Studentka však navrhuje pouze marketingové strategie pro různé druhy ubytovacích zařízení. Tím je cíl splněn pouze částečně. </w:t>
      </w:r>
      <w:r w:rsidR="001635E6">
        <w:rPr>
          <w:rFonts w:ascii="Arial" w:eastAsia="Times New Roman" w:hAnsi="Arial" w:cs="Arial"/>
          <w:kern w:val="0"/>
          <w:lang w:eastAsia="cs-CZ" w:bidi="ar-SA"/>
        </w:rPr>
        <w:t xml:space="preserve">Také ekonomické zhodnocení navržených strategií je nepodložené. Autorka uvádí určité částky nákladů, </w:t>
      </w:r>
      <w:r>
        <w:rPr>
          <w:rFonts w:ascii="Arial" w:eastAsia="Times New Roman" w:hAnsi="Arial" w:cs="Arial"/>
          <w:kern w:val="0"/>
          <w:lang w:eastAsia="cs-CZ" w:bidi="ar-SA"/>
        </w:rPr>
        <w:t>a jejich z</w:t>
      </w:r>
      <w:r w:rsidR="001635E6">
        <w:rPr>
          <w:rFonts w:ascii="Arial" w:eastAsia="Times New Roman" w:hAnsi="Arial" w:cs="Arial"/>
          <w:kern w:val="0"/>
          <w:lang w:eastAsia="cs-CZ" w:bidi="ar-SA"/>
        </w:rPr>
        <w:t>droj</w:t>
      </w:r>
      <w:r w:rsidR="00D30BC7">
        <w:rPr>
          <w:rFonts w:ascii="Arial" w:eastAsia="Times New Roman" w:hAnsi="Arial" w:cs="Arial"/>
          <w:kern w:val="0"/>
          <w:lang w:eastAsia="cs-CZ" w:bidi="ar-SA"/>
        </w:rPr>
        <w:t>em je </w:t>
      </w:r>
      <w:r>
        <w:rPr>
          <w:rFonts w:ascii="Arial" w:eastAsia="Times New Roman" w:hAnsi="Arial" w:cs="Arial"/>
          <w:kern w:val="0"/>
          <w:lang w:eastAsia="cs-CZ" w:bidi="ar-SA"/>
        </w:rPr>
        <w:t>vlastní zpracování autorkou (viz tabulka č. 4, strana 51).</w:t>
      </w:r>
      <w:r w:rsidRPr="003236FD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780AEB" w:rsidRPr="0082479C">
        <w:rPr>
          <w:rFonts w:ascii="Arial" w:eastAsia="Times New Roman" w:hAnsi="Arial" w:cs="Arial"/>
          <w:kern w:val="0"/>
          <w:lang w:eastAsia="cs-CZ" w:bidi="ar-SA"/>
        </w:rPr>
        <w:t xml:space="preserve">Bohužel studentka nevěnovala dostatečnou pozornost </w:t>
      </w:r>
      <w:r w:rsidR="00780AEB">
        <w:rPr>
          <w:rFonts w:ascii="Arial" w:eastAsia="Times New Roman" w:hAnsi="Arial" w:cs="Arial"/>
          <w:kern w:val="0"/>
          <w:lang w:eastAsia="cs-CZ" w:bidi="ar-SA"/>
        </w:rPr>
        <w:t>grafickému zpracování</w:t>
      </w:r>
      <w:r w:rsidR="00780AEB" w:rsidRPr="0082479C">
        <w:rPr>
          <w:rFonts w:ascii="Arial" w:eastAsia="Times New Roman" w:hAnsi="Arial" w:cs="Arial"/>
          <w:kern w:val="0"/>
          <w:lang w:eastAsia="cs-CZ" w:bidi="ar-SA"/>
        </w:rPr>
        <w:t xml:space="preserve">, které kazí celkový </w:t>
      </w:r>
      <w:r w:rsidR="00780AEB">
        <w:rPr>
          <w:rFonts w:ascii="Arial" w:eastAsia="Times New Roman" w:hAnsi="Arial" w:cs="Arial"/>
          <w:kern w:val="0"/>
          <w:lang w:eastAsia="cs-CZ" w:bidi="ar-SA"/>
        </w:rPr>
        <w:t>dojem</w:t>
      </w:r>
      <w:r w:rsidR="00D30BC7">
        <w:rPr>
          <w:rFonts w:ascii="Arial" w:eastAsia="Times New Roman" w:hAnsi="Arial" w:cs="Arial"/>
          <w:kern w:val="0"/>
          <w:lang w:eastAsia="cs-CZ" w:bidi="ar-SA"/>
        </w:rPr>
        <w:t> </w:t>
      </w:r>
      <w:r w:rsidR="00780AEB" w:rsidRPr="0082479C">
        <w:rPr>
          <w:rFonts w:ascii="Arial" w:eastAsia="Times New Roman" w:hAnsi="Arial" w:cs="Arial"/>
          <w:kern w:val="0"/>
          <w:lang w:eastAsia="cs-CZ" w:bidi="ar-SA"/>
        </w:rPr>
        <w:t xml:space="preserve">z práce. </w:t>
      </w:r>
      <w:r w:rsidR="00D30BC7">
        <w:rPr>
          <w:rFonts w:ascii="Arial" w:eastAsia="Times New Roman" w:hAnsi="Arial" w:cs="Arial"/>
          <w:kern w:val="0"/>
          <w:lang w:eastAsia="cs-CZ" w:bidi="ar-SA"/>
        </w:rPr>
        <w:t>P</w:t>
      </w:r>
      <w:r w:rsidR="00D30BC7" w:rsidRPr="0082479C">
        <w:rPr>
          <w:rFonts w:ascii="Arial" w:eastAsia="Times New Roman" w:hAnsi="Arial" w:cs="Arial"/>
          <w:kern w:val="0"/>
          <w:lang w:eastAsia="cs-CZ" w:bidi="ar-SA"/>
        </w:rPr>
        <w:t>řístup studentky ke zpracování tématu</w:t>
      </w:r>
      <w:r w:rsidR="00D30BC7">
        <w:rPr>
          <w:rFonts w:ascii="Arial" w:eastAsia="Times New Roman" w:hAnsi="Arial" w:cs="Arial"/>
          <w:kern w:val="0"/>
          <w:lang w:eastAsia="cs-CZ" w:bidi="ar-SA"/>
        </w:rPr>
        <w:t xml:space="preserve"> byl </w:t>
      </w:r>
      <w:r w:rsidR="00780AEB" w:rsidRPr="0082479C">
        <w:rPr>
          <w:rFonts w:ascii="Arial" w:eastAsia="Times New Roman" w:hAnsi="Arial" w:cs="Arial"/>
          <w:kern w:val="0"/>
          <w:lang w:eastAsia="cs-CZ" w:bidi="ar-SA"/>
        </w:rPr>
        <w:t>aktivní</w:t>
      </w:r>
      <w:r w:rsidR="00D30BC7">
        <w:rPr>
          <w:rFonts w:ascii="Arial" w:eastAsia="Times New Roman" w:hAnsi="Arial" w:cs="Arial"/>
          <w:kern w:val="0"/>
          <w:lang w:eastAsia="cs-CZ" w:bidi="ar-SA"/>
        </w:rPr>
        <w:t>.</w:t>
      </w:r>
      <w:r w:rsidR="00780AEB" w:rsidRPr="0082479C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F36BA8" w:rsidRDefault="00F36BA8" w:rsidP="005D6D29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kern w:val="0"/>
          <w:lang w:eastAsia="cs-CZ" w:bidi="ar-SA"/>
        </w:rPr>
      </w:pPr>
    </w:p>
    <w:p w:rsidR="003161AD" w:rsidRPr="00F50FD1" w:rsidRDefault="003161AD" w:rsidP="003161AD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>
        <w:rPr>
          <w:rFonts w:ascii="Arial" w:eastAsia="Times New Roman" w:hAnsi="Arial" w:cs="Arial"/>
          <w:b/>
          <w:kern w:val="0"/>
          <w:lang w:eastAsia="cs-CZ" w:bidi="ar-SA"/>
        </w:rPr>
        <w:t xml:space="preserve"> doporučuji/</w:t>
      </w:r>
      <w:r w:rsidRPr="00747C47">
        <w:rPr>
          <w:rFonts w:ascii="Arial" w:eastAsia="Times New Roman" w:hAnsi="Arial" w:cs="Arial"/>
          <w:b/>
          <w:strike/>
          <w:kern w:val="0"/>
          <w:lang w:eastAsia="cs-CZ" w:bidi="ar-SA"/>
        </w:rPr>
        <w:t>nedoporučuji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3A0ADC">
        <w:rPr>
          <w:rFonts w:ascii="Arial" w:eastAsia="Times New Roman" w:hAnsi="Arial" w:cs="Arial"/>
          <w:b/>
          <w:kern w:val="0"/>
          <w:lang w:eastAsia="cs-CZ" w:bidi="ar-SA"/>
        </w:rPr>
        <w:t>C</w:t>
      </w:r>
      <w:r>
        <w:rPr>
          <w:rFonts w:ascii="Arial" w:eastAsia="Times New Roman" w:hAnsi="Arial" w:cs="Arial"/>
          <w:b/>
          <w:kern w:val="0"/>
          <w:lang w:eastAsia="cs-CZ" w:bidi="ar-SA"/>
        </w:rPr>
        <w:t xml:space="preserve"> – </w:t>
      </w:r>
      <w:r w:rsidR="003A0ADC">
        <w:rPr>
          <w:rFonts w:ascii="Arial" w:eastAsia="Times New Roman" w:hAnsi="Arial" w:cs="Arial"/>
          <w:b/>
          <w:kern w:val="0"/>
          <w:lang w:eastAsia="cs-CZ" w:bidi="ar-SA"/>
        </w:rPr>
        <w:t>dobře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853B1" w:rsidRPr="00F853B1">
        <w:rPr>
          <w:rFonts w:ascii="Arial" w:eastAsia="Times New Roman" w:hAnsi="Arial" w:cs="Arial"/>
          <w:b/>
          <w:kern w:val="0"/>
          <w:lang w:eastAsia="cs-CZ" w:bidi="ar-SA"/>
        </w:rPr>
        <w:t>Ing. Marek Záboj, Ph.D.</w:t>
      </w:r>
      <w:bookmarkStart w:id="0" w:name="_GoBack"/>
      <w:bookmarkEnd w:id="0"/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98249E">
        <w:rPr>
          <w:rFonts w:ascii="Arial" w:eastAsia="Times New Roman" w:hAnsi="Arial" w:cs="Arial"/>
          <w:kern w:val="0"/>
          <w:lang w:eastAsia="cs-CZ" w:bidi="ar-SA"/>
        </w:rPr>
        <w:t>2. května 2017,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C2"/>
    <w:multiLevelType w:val="hybridMultilevel"/>
    <w:tmpl w:val="11FE9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511"/>
    <w:multiLevelType w:val="hybridMultilevel"/>
    <w:tmpl w:val="7824A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0741D"/>
    <w:multiLevelType w:val="hybridMultilevel"/>
    <w:tmpl w:val="9B00C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E3497"/>
    <w:rsid w:val="00147B9E"/>
    <w:rsid w:val="001635E6"/>
    <w:rsid w:val="00196BEB"/>
    <w:rsid w:val="001C7671"/>
    <w:rsid w:val="001E6CA8"/>
    <w:rsid w:val="00273F54"/>
    <w:rsid w:val="002A6159"/>
    <w:rsid w:val="003161AD"/>
    <w:rsid w:val="003236FD"/>
    <w:rsid w:val="00363834"/>
    <w:rsid w:val="003A0ADC"/>
    <w:rsid w:val="0041513E"/>
    <w:rsid w:val="00454D43"/>
    <w:rsid w:val="004C48CA"/>
    <w:rsid w:val="00541E24"/>
    <w:rsid w:val="00555EFF"/>
    <w:rsid w:val="005901D9"/>
    <w:rsid w:val="005D6D29"/>
    <w:rsid w:val="00683291"/>
    <w:rsid w:val="006D7986"/>
    <w:rsid w:val="006F6070"/>
    <w:rsid w:val="00760D15"/>
    <w:rsid w:val="00780917"/>
    <w:rsid w:val="00780AEB"/>
    <w:rsid w:val="00782F25"/>
    <w:rsid w:val="0091676E"/>
    <w:rsid w:val="00963AE0"/>
    <w:rsid w:val="0098249E"/>
    <w:rsid w:val="009E6280"/>
    <w:rsid w:val="009F6525"/>
    <w:rsid w:val="00AA1F85"/>
    <w:rsid w:val="00AD375C"/>
    <w:rsid w:val="00B05A4E"/>
    <w:rsid w:val="00B52F6C"/>
    <w:rsid w:val="00B801F1"/>
    <w:rsid w:val="00BC242F"/>
    <w:rsid w:val="00BD633F"/>
    <w:rsid w:val="00C00A9B"/>
    <w:rsid w:val="00C67471"/>
    <w:rsid w:val="00CC0018"/>
    <w:rsid w:val="00CF5FCE"/>
    <w:rsid w:val="00D120CC"/>
    <w:rsid w:val="00D30BC7"/>
    <w:rsid w:val="00D72B89"/>
    <w:rsid w:val="00D91A04"/>
    <w:rsid w:val="00DD6945"/>
    <w:rsid w:val="00E00248"/>
    <w:rsid w:val="00E46312"/>
    <w:rsid w:val="00E84B31"/>
    <w:rsid w:val="00EA473B"/>
    <w:rsid w:val="00EB3877"/>
    <w:rsid w:val="00EC41FC"/>
    <w:rsid w:val="00EF1FF5"/>
    <w:rsid w:val="00F167D0"/>
    <w:rsid w:val="00F2175D"/>
    <w:rsid w:val="00F36BA8"/>
    <w:rsid w:val="00F50FD1"/>
    <w:rsid w:val="00F853B1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61AD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user_2</cp:lastModifiedBy>
  <cp:revision>2</cp:revision>
  <cp:lastPrinted>2017-05-04T07:15:00Z</cp:lastPrinted>
  <dcterms:created xsi:type="dcterms:W3CDTF">2017-05-04T07:16:00Z</dcterms:created>
  <dcterms:modified xsi:type="dcterms:W3CDTF">2017-05-04T07:16:00Z</dcterms:modified>
</cp:coreProperties>
</file>